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ED4AC" w14:textId="77777777" w:rsidR="00B258DB" w:rsidRDefault="00B258DB" w:rsidP="00476C95">
      <w:pPr>
        <w:pStyle w:val="Intro"/>
        <w:spacing w:before="0"/>
        <w:ind w:left="-634"/>
        <w:rPr>
          <w:rFonts w:ascii="Avenir Next Heavy" w:hAnsi="Avenir Next Heavy"/>
          <w:sz w:val="40"/>
          <w:szCs w:val="40"/>
        </w:rPr>
      </w:pPr>
    </w:p>
    <w:p w14:paraId="24718B99" w14:textId="77777777" w:rsidR="00B258DB" w:rsidRDefault="00B258DB" w:rsidP="00476C95">
      <w:pPr>
        <w:pStyle w:val="Intro"/>
        <w:spacing w:before="0"/>
        <w:ind w:left="-634"/>
        <w:rPr>
          <w:rFonts w:ascii="Avenir Next Heavy" w:hAnsi="Avenir Next Heavy"/>
          <w:sz w:val="40"/>
          <w:szCs w:val="40"/>
        </w:rPr>
      </w:pPr>
    </w:p>
    <w:p w14:paraId="33054081" w14:textId="77777777" w:rsidR="00B258DB" w:rsidRDefault="00B258DB" w:rsidP="00476C95">
      <w:pPr>
        <w:pStyle w:val="Intro"/>
        <w:spacing w:before="0"/>
        <w:ind w:left="-634"/>
        <w:rPr>
          <w:rFonts w:ascii="Avenir Next Heavy" w:hAnsi="Avenir Next Heavy"/>
          <w:sz w:val="40"/>
          <w:szCs w:val="40"/>
        </w:rPr>
      </w:pPr>
    </w:p>
    <w:p w14:paraId="6B88591F" w14:textId="77777777" w:rsidR="00B258DB" w:rsidRDefault="00B258DB" w:rsidP="00476C95">
      <w:pPr>
        <w:pStyle w:val="Intro"/>
        <w:spacing w:before="0"/>
        <w:ind w:left="-634"/>
        <w:rPr>
          <w:rFonts w:ascii="Avenir Next Heavy" w:hAnsi="Avenir Next Heavy"/>
          <w:sz w:val="40"/>
          <w:szCs w:val="40"/>
        </w:rPr>
      </w:pPr>
    </w:p>
    <w:p w14:paraId="68CFE64E" w14:textId="77777777" w:rsidR="00B258DB" w:rsidRDefault="00B258DB" w:rsidP="00476C95">
      <w:pPr>
        <w:pStyle w:val="Intro"/>
        <w:spacing w:before="0"/>
        <w:ind w:left="-634"/>
        <w:rPr>
          <w:rFonts w:ascii="Avenir Next Heavy" w:hAnsi="Avenir Next Heavy"/>
          <w:sz w:val="40"/>
          <w:szCs w:val="40"/>
        </w:rPr>
      </w:pPr>
    </w:p>
    <w:p w14:paraId="0AC33BD8" w14:textId="77777777" w:rsidR="00B258DB" w:rsidRDefault="00B258DB" w:rsidP="00476C95">
      <w:pPr>
        <w:pStyle w:val="Intro"/>
        <w:spacing w:before="0"/>
        <w:ind w:left="-634"/>
        <w:rPr>
          <w:rFonts w:ascii="Avenir Next Heavy" w:hAnsi="Avenir Next Heavy"/>
          <w:sz w:val="40"/>
          <w:szCs w:val="40"/>
        </w:rPr>
      </w:pPr>
    </w:p>
    <w:p w14:paraId="438C9778" w14:textId="5DDF3E36" w:rsidR="00D352AC" w:rsidRPr="00D352AC" w:rsidRDefault="00D352AC" w:rsidP="00476C95">
      <w:pPr>
        <w:pStyle w:val="Intro"/>
        <w:spacing w:before="0"/>
        <w:ind w:left="-634"/>
        <w:rPr>
          <w:rFonts w:ascii="Avenir Next Heavy" w:hAnsi="Avenir Next Heavy"/>
          <w:sz w:val="40"/>
          <w:szCs w:val="40"/>
        </w:rPr>
      </w:pPr>
      <w:r w:rsidRPr="00D352AC">
        <w:rPr>
          <w:rFonts w:ascii="Avenir Next Heavy" w:hAnsi="Avenir Next Heavy"/>
          <w:sz w:val="40"/>
          <w:szCs w:val="40"/>
        </w:rPr>
        <w:t xml:space="preserve">2017 </w:t>
      </w:r>
      <w:r w:rsidR="00476C95">
        <w:rPr>
          <w:rFonts w:ascii="Avenir Next Heavy" w:hAnsi="Avenir Next Heavy"/>
          <w:sz w:val="40"/>
          <w:szCs w:val="40"/>
        </w:rPr>
        <w:t>SUPPORT FEES INFORMATION PACKET</w:t>
      </w:r>
    </w:p>
    <w:p w14:paraId="35288F3B" w14:textId="77777777" w:rsidR="00B258DB" w:rsidRDefault="00B258DB" w:rsidP="00476C95">
      <w:pPr>
        <w:ind w:left="-630"/>
        <w:rPr>
          <w:sz w:val="24"/>
        </w:rPr>
      </w:pPr>
    </w:p>
    <w:p w14:paraId="5BBBA2D0" w14:textId="7F6F7240" w:rsidR="00476C95" w:rsidRPr="0038459E" w:rsidRDefault="00B258DB" w:rsidP="00476C95">
      <w:pPr>
        <w:ind w:left="-630"/>
        <w:rPr>
          <w:rFonts w:ascii="Source Sans Pro Semibold" w:hAnsi="Source Sans Pro Semibold"/>
          <w:b/>
          <w:bCs/>
          <w:sz w:val="28"/>
          <w:szCs w:val="28"/>
        </w:rPr>
      </w:pPr>
      <w:r w:rsidRPr="0038459E">
        <w:rPr>
          <w:rFonts w:ascii="Source Sans Pro Semibold" w:hAnsi="Source Sans Pro Semibold"/>
          <w:b/>
          <w:bCs/>
          <w:sz w:val="28"/>
          <w:szCs w:val="28"/>
        </w:rPr>
        <w:t>PLEASE COMPLETE YOUR SUPPORT FEES WORKSHEET BY JULY 15, 2016</w:t>
      </w:r>
    </w:p>
    <w:p w14:paraId="13E1F2D7" w14:textId="77777777" w:rsidR="00B258DB" w:rsidRDefault="00B258DB" w:rsidP="00476C95">
      <w:pPr>
        <w:ind w:left="-630"/>
        <w:rPr>
          <w:bCs/>
          <w:sz w:val="24"/>
        </w:rPr>
      </w:pPr>
    </w:p>
    <w:p w14:paraId="4E5EF08B" w14:textId="77777777" w:rsidR="00B258DB" w:rsidRDefault="00B258DB" w:rsidP="00476C95">
      <w:pPr>
        <w:ind w:left="-630"/>
        <w:rPr>
          <w:rFonts w:ascii="Avenir Next Heavy" w:hAnsi="Avenir Next Heavy"/>
          <w:color w:val="FD5A1E"/>
          <w:sz w:val="40"/>
          <w:szCs w:val="40"/>
        </w:rPr>
      </w:pPr>
    </w:p>
    <w:p w14:paraId="475BA529" w14:textId="77777777" w:rsidR="00B258DB" w:rsidRDefault="00B258DB">
      <w:pPr>
        <w:rPr>
          <w:rFonts w:ascii="Avenir Next Heavy" w:hAnsi="Avenir Next Heavy"/>
          <w:color w:val="FD5A1E"/>
          <w:sz w:val="40"/>
          <w:szCs w:val="40"/>
        </w:rPr>
      </w:pPr>
      <w:r>
        <w:rPr>
          <w:rFonts w:ascii="Avenir Next Heavy" w:hAnsi="Avenir Next Heavy"/>
          <w:color w:val="FD5A1E"/>
          <w:sz w:val="40"/>
          <w:szCs w:val="40"/>
        </w:rPr>
        <w:br w:type="page"/>
      </w:r>
    </w:p>
    <w:p w14:paraId="5E2DD4D5" w14:textId="7EDB8A75" w:rsidR="00B258DB" w:rsidRPr="00B258DB" w:rsidRDefault="00B258DB" w:rsidP="00476C95">
      <w:pPr>
        <w:ind w:left="-630"/>
        <w:rPr>
          <w:bCs/>
          <w:color w:val="FD5A1E"/>
          <w:sz w:val="24"/>
        </w:rPr>
      </w:pPr>
      <w:r w:rsidRPr="00B258DB">
        <w:rPr>
          <w:rFonts w:ascii="Avenir Next Heavy" w:hAnsi="Avenir Next Heavy"/>
          <w:color w:val="FD5A1E"/>
          <w:sz w:val="40"/>
          <w:szCs w:val="40"/>
        </w:rPr>
        <w:lastRenderedPageBreak/>
        <w:t>SUPPORT</w:t>
      </w:r>
      <w:r>
        <w:rPr>
          <w:rFonts w:ascii="Avenir Next Heavy" w:hAnsi="Avenir Next Heavy"/>
          <w:color w:val="FD5A1E"/>
          <w:sz w:val="40"/>
          <w:szCs w:val="40"/>
        </w:rPr>
        <w:t xml:space="preserve"> FEES: CHECKLIST</w:t>
      </w:r>
    </w:p>
    <w:p w14:paraId="0C164B99" w14:textId="77777777" w:rsidR="00B258DB" w:rsidRDefault="00B258DB" w:rsidP="00476C95">
      <w:pPr>
        <w:ind w:left="-630"/>
        <w:rPr>
          <w:bCs/>
          <w:sz w:val="24"/>
        </w:rPr>
      </w:pPr>
    </w:p>
    <w:p w14:paraId="6D570900" w14:textId="0F8879F4" w:rsidR="00476C95" w:rsidRPr="0038459E" w:rsidRDefault="00B258DB" w:rsidP="00476C95">
      <w:pPr>
        <w:ind w:left="-630"/>
        <w:rPr>
          <w:rFonts w:ascii="Source Sans Pro Semibold" w:hAnsi="Source Sans Pro Semibold"/>
          <w:b/>
          <w:bCs/>
          <w:sz w:val="28"/>
          <w:szCs w:val="28"/>
          <w:u w:val="single"/>
        </w:rPr>
      </w:pPr>
      <w:r w:rsidRPr="0038459E">
        <w:rPr>
          <w:rFonts w:ascii="Source Sans Pro Semibold" w:hAnsi="Source Sans Pro Semibold"/>
          <w:b/>
          <w:bCs/>
          <w:sz w:val="28"/>
          <w:szCs w:val="28"/>
          <w:u w:val="single"/>
        </w:rPr>
        <w:t>REQUIRED</w:t>
      </w:r>
    </w:p>
    <w:p w14:paraId="47BBECB0" w14:textId="3686AB08" w:rsidR="00E5137E" w:rsidRPr="0038459E" w:rsidRDefault="00476C95" w:rsidP="00476C95">
      <w:pPr>
        <w:ind w:left="-630"/>
        <w:rPr>
          <w:sz w:val="28"/>
          <w:szCs w:val="28"/>
        </w:rPr>
      </w:pPr>
      <w:r w:rsidRPr="0038459E">
        <w:rPr>
          <w:sz w:val="28"/>
          <w:szCs w:val="28"/>
        </w:rPr>
        <w:t>If you have already submitted your 2014 990 and Audited Financial Statements to the YWCA USA</w:t>
      </w:r>
      <w:r w:rsidR="0038459E">
        <w:rPr>
          <w:sz w:val="28"/>
          <w:szCs w:val="28"/>
        </w:rPr>
        <w:t>,</w:t>
      </w:r>
      <w:r w:rsidRPr="0038459E">
        <w:rPr>
          <w:sz w:val="28"/>
          <w:szCs w:val="28"/>
        </w:rPr>
        <w:t xml:space="preserve"> you will only need to submit your calculation form and any other supporting materials. If you have </w:t>
      </w:r>
      <w:r w:rsidRPr="0038459E">
        <w:rPr>
          <w:sz w:val="28"/>
          <w:szCs w:val="28"/>
          <w:u w:val="single"/>
        </w:rPr>
        <w:t>not</w:t>
      </w:r>
      <w:r w:rsidRPr="0038459E">
        <w:rPr>
          <w:sz w:val="28"/>
          <w:szCs w:val="28"/>
        </w:rPr>
        <w:t xml:space="preserve"> already submitted them, please </w:t>
      </w:r>
      <w:r w:rsidRPr="0038459E">
        <w:rPr>
          <w:sz w:val="28"/>
          <w:szCs w:val="28"/>
          <w:u w:val="single"/>
        </w:rPr>
        <w:t>submit all</w:t>
      </w:r>
      <w:r w:rsidRPr="0038459E">
        <w:rPr>
          <w:sz w:val="28"/>
          <w:szCs w:val="28"/>
        </w:rPr>
        <w:t xml:space="preserve"> documents listed below.</w:t>
      </w:r>
    </w:p>
    <w:p w14:paraId="12B57626" w14:textId="77777777" w:rsidR="00476C95" w:rsidRDefault="00476C95" w:rsidP="00476C95">
      <w:pPr>
        <w:ind w:left="-630"/>
        <w:rPr>
          <w:b/>
          <w:sz w:val="24"/>
        </w:rPr>
      </w:pPr>
    </w:p>
    <w:tbl>
      <w:tblPr>
        <w:tblW w:w="8149"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58" w:type="dxa"/>
          <w:right w:w="115" w:type="dxa"/>
        </w:tblCellMar>
        <w:tblLook w:val="04A0" w:firstRow="1" w:lastRow="0" w:firstColumn="1" w:lastColumn="0" w:noHBand="0" w:noVBand="1"/>
      </w:tblPr>
      <w:tblGrid>
        <w:gridCol w:w="582"/>
        <w:gridCol w:w="3237"/>
        <w:gridCol w:w="4330"/>
      </w:tblGrid>
      <w:tr w:rsidR="008747B8" w:rsidRPr="00826F56" w14:paraId="729DA8E5" w14:textId="77777777" w:rsidTr="008747B8">
        <w:trPr>
          <w:trHeight w:val="333"/>
        </w:trPr>
        <w:tc>
          <w:tcPr>
            <w:tcW w:w="582" w:type="dxa"/>
            <w:shd w:val="clear" w:color="auto" w:fill="auto"/>
            <w:vAlign w:val="center"/>
          </w:tcPr>
          <w:p w14:paraId="5FFC6373" w14:textId="77777777" w:rsidR="00476C95" w:rsidRPr="00476C95" w:rsidRDefault="00476C95" w:rsidP="00FA69D0">
            <w:pPr>
              <w:jc w:val="center"/>
              <w:rPr>
                <w:rFonts w:eastAsia="Times New Roman" w:cs="Arial"/>
                <w:sz w:val="28"/>
              </w:rPr>
            </w:pPr>
          </w:p>
        </w:tc>
        <w:tc>
          <w:tcPr>
            <w:tcW w:w="3237" w:type="dxa"/>
            <w:shd w:val="clear" w:color="auto" w:fill="auto"/>
            <w:vAlign w:val="center"/>
          </w:tcPr>
          <w:p w14:paraId="70800B44" w14:textId="77777777" w:rsidR="00476C95" w:rsidRPr="0038459E" w:rsidRDefault="00476C95" w:rsidP="00FA69D0">
            <w:pPr>
              <w:jc w:val="center"/>
              <w:rPr>
                <w:rFonts w:eastAsia="Wingdings2" w:cs="Arial"/>
                <w:b/>
                <w:color w:val="000000"/>
                <w:sz w:val="24"/>
              </w:rPr>
            </w:pPr>
            <w:r w:rsidRPr="0038459E">
              <w:rPr>
                <w:rFonts w:eastAsia="Wingdings2" w:cs="Arial"/>
                <w:b/>
                <w:color w:val="000000"/>
                <w:sz w:val="24"/>
              </w:rPr>
              <w:t>Item</w:t>
            </w:r>
          </w:p>
        </w:tc>
        <w:tc>
          <w:tcPr>
            <w:tcW w:w="4330" w:type="dxa"/>
            <w:vAlign w:val="center"/>
          </w:tcPr>
          <w:p w14:paraId="7B3D1D65" w14:textId="77777777" w:rsidR="00476C95" w:rsidRPr="0038459E" w:rsidRDefault="00476C95" w:rsidP="00FA69D0">
            <w:pPr>
              <w:jc w:val="center"/>
              <w:rPr>
                <w:rFonts w:eastAsia="Wingdings2" w:cs="Arial"/>
                <w:b/>
                <w:color w:val="000000"/>
                <w:sz w:val="24"/>
              </w:rPr>
            </w:pPr>
            <w:r w:rsidRPr="0038459E">
              <w:rPr>
                <w:rFonts w:eastAsia="Wingdings2" w:cs="Arial"/>
                <w:b/>
                <w:color w:val="000000"/>
                <w:sz w:val="24"/>
              </w:rPr>
              <w:t>Submit Process</w:t>
            </w:r>
          </w:p>
        </w:tc>
      </w:tr>
      <w:tr w:rsidR="008747B8" w:rsidRPr="00826F56" w14:paraId="56A4F5B4" w14:textId="77777777" w:rsidTr="008747B8">
        <w:trPr>
          <w:trHeight w:val="467"/>
        </w:trPr>
        <w:tc>
          <w:tcPr>
            <w:tcW w:w="582" w:type="dxa"/>
            <w:shd w:val="clear" w:color="auto" w:fill="auto"/>
            <w:vAlign w:val="center"/>
          </w:tcPr>
          <w:p w14:paraId="2565471D" w14:textId="77777777" w:rsidR="00476C95" w:rsidRPr="00476C95" w:rsidRDefault="00476C95" w:rsidP="00FA69D0">
            <w:pPr>
              <w:jc w:val="center"/>
              <w:rPr>
                <w:rFonts w:eastAsia="Times New Roman" w:cs="Arial"/>
                <w:sz w:val="28"/>
              </w:rPr>
            </w:pPr>
            <w:r w:rsidRPr="00476C95">
              <w:rPr>
                <w:rFonts w:eastAsia="Times New Roman" w:cs="Arial"/>
                <w:sz w:val="28"/>
              </w:rPr>
              <w:sym w:font="Wingdings" w:char="F071"/>
            </w:r>
          </w:p>
        </w:tc>
        <w:tc>
          <w:tcPr>
            <w:tcW w:w="3237" w:type="dxa"/>
            <w:shd w:val="clear" w:color="auto" w:fill="auto"/>
            <w:vAlign w:val="center"/>
          </w:tcPr>
          <w:p w14:paraId="3965E8FF" w14:textId="77777777" w:rsidR="00476C95" w:rsidRPr="00476C95" w:rsidRDefault="00476C95" w:rsidP="00FA69D0">
            <w:pPr>
              <w:rPr>
                <w:rFonts w:eastAsia="Times New Roman" w:cs="Arial"/>
                <w:sz w:val="20"/>
              </w:rPr>
            </w:pPr>
            <w:r w:rsidRPr="00476C95">
              <w:rPr>
                <w:rFonts w:eastAsia="Wingdings2" w:cs="Arial"/>
                <w:color w:val="000000"/>
                <w:sz w:val="20"/>
              </w:rPr>
              <w:t>Form #1: FY2017 Annual Support Fees Calculation Form</w:t>
            </w:r>
          </w:p>
        </w:tc>
        <w:tc>
          <w:tcPr>
            <w:tcW w:w="4330" w:type="dxa"/>
            <w:vMerge w:val="restart"/>
          </w:tcPr>
          <w:p w14:paraId="15A840BA" w14:textId="77777777" w:rsidR="00476C95" w:rsidRPr="00476C95" w:rsidRDefault="00476C95" w:rsidP="00FA69D0">
            <w:pPr>
              <w:rPr>
                <w:rFonts w:eastAsia="Wingdings2" w:cs="Arial"/>
                <w:color w:val="000000"/>
              </w:rPr>
            </w:pPr>
            <w:r w:rsidRPr="0038459E">
              <w:rPr>
                <w:rFonts w:eastAsia="Wingdings2" w:cs="Arial"/>
                <w:color w:val="000000"/>
                <w:sz w:val="24"/>
              </w:rPr>
              <w:t>Please submit your files on ShareFile at the following link</w:t>
            </w:r>
            <w:r w:rsidRPr="00476C95">
              <w:rPr>
                <w:rFonts w:eastAsia="Wingdings2" w:cs="Arial"/>
                <w:color w:val="000000"/>
              </w:rPr>
              <w:t>:</w:t>
            </w:r>
          </w:p>
          <w:p w14:paraId="72C7DAFC" w14:textId="77777777" w:rsidR="00476C95" w:rsidRPr="00476C95" w:rsidRDefault="004F1249" w:rsidP="00FA69D0">
            <w:pPr>
              <w:pStyle w:val="NormalWeb"/>
              <w:shd w:val="clear" w:color="auto" w:fill="FFFFFF"/>
              <w:rPr>
                <w:rFonts w:ascii="Source Sans Pro" w:hAnsi="Source Sans Pro"/>
                <w:color w:val="000000"/>
              </w:rPr>
            </w:pPr>
            <w:hyperlink r:id="rId8" w:tooltip="https://intranetywcausa.sharefile.com/r-r35e269d2fd244aa8&#10;Ctrl+Click or tap to follow the link" w:history="1">
              <w:r w:rsidR="00476C95" w:rsidRPr="00476C95">
                <w:rPr>
                  <w:rStyle w:val="Hyperlink"/>
                  <w:rFonts w:ascii="Source Sans Pro" w:hAnsi="Source Sans Pro"/>
                </w:rPr>
                <w:t>https://intranetywcausa.sharefile.com/r-r35e269d2fd244aa8</w:t>
              </w:r>
            </w:hyperlink>
          </w:p>
          <w:p w14:paraId="7828F752" w14:textId="77777777" w:rsidR="00476C95" w:rsidRPr="0038459E" w:rsidRDefault="00476C95" w:rsidP="00FA69D0">
            <w:pPr>
              <w:rPr>
                <w:rFonts w:eastAsia="Wingdings2" w:cs="Arial"/>
                <w:color w:val="000000"/>
                <w:sz w:val="24"/>
              </w:rPr>
            </w:pPr>
            <w:r w:rsidRPr="0038459E">
              <w:rPr>
                <w:rFonts w:eastAsia="Wingdings2" w:cs="Arial"/>
                <w:b/>
                <w:color w:val="000000"/>
                <w:sz w:val="24"/>
              </w:rPr>
              <w:t>Please use the naming convention listed in the directions, Step 4</w:t>
            </w:r>
            <w:r w:rsidRPr="0038459E">
              <w:rPr>
                <w:rFonts w:eastAsia="Wingdings2" w:cs="Arial"/>
                <w:color w:val="000000"/>
                <w:sz w:val="24"/>
              </w:rPr>
              <w:t>.</w:t>
            </w:r>
          </w:p>
        </w:tc>
      </w:tr>
      <w:tr w:rsidR="008747B8" w:rsidRPr="00826F56" w14:paraId="6BF044FE" w14:textId="77777777" w:rsidTr="008747B8">
        <w:trPr>
          <w:trHeight w:val="467"/>
        </w:trPr>
        <w:tc>
          <w:tcPr>
            <w:tcW w:w="582" w:type="dxa"/>
            <w:shd w:val="clear" w:color="auto" w:fill="auto"/>
          </w:tcPr>
          <w:p w14:paraId="1172F068" w14:textId="77777777" w:rsidR="00476C95" w:rsidRPr="00476C95" w:rsidRDefault="00476C95" w:rsidP="00FA69D0">
            <w:pPr>
              <w:jc w:val="center"/>
              <w:rPr>
                <w:rFonts w:eastAsia="Times New Roman" w:cs="Arial"/>
                <w:sz w:val="28"/>
              </w:rPr>
            </w:pPr>
            <w:r w:rsidRPr="00476C95">
              <w:rPr>
                <w:rFonts w:eastAsia="Times New Roman" w:cs="Arial"/>
                <w:sz w:val="28"/>
              </w:rPr>
              <w:sym w:font="Wingdings" w:char="F071"/>
            </w:r>
          </w:p>
        </w:tc>
        <w:tc>
          <w:tcPr>
            <w:tcW w:w="3237" w:type="dxa"/>
            <w:shd w:val="clear" w:color="auto" w:fill="auto"/>
            <w:vAlign w:val="center"/>
          </w:tcPr>
          <w:p w14:paraId="017D7C7C" w14:textId="77777777" w:rsidR="00476C95" w:rsidRPr="00476C95" w:rsidRDefault="00476C95" w:rsidP="00FA69D0">
            <w:pPr>
              <w:rPr>
                <w:rFonts w:eastAsia="Times New Roman" w:cs="Arial"/>
                <w:sz w:val="20"/>
              </w:rPr>
            </w:pPr>
            <w:r w:rsidRPr="00476C95">
              <w:rPr>
                <w:rFonts w:eastAsia="Times New Roman" w:cs="Arial"/>
                <w:color w:val="000000"/>
                <w:sz w:val="20"/>
              </w:rPr>
              <w:t>2014 Form 990 (2014 will be in the upper right corner of the form)</w:t>
            </w:r>
          </w:p>
        </w:tc>
        <w:tc>
          <w:tcPr>
            <w:tcW w:w="4330" w:type="dxa"/>
            <w:vMerge/>
          </w:tcPr>
          <w:p w14:paraId="461D4516" w14:textId="77777777" w:rsidR="00476C95" w:rsidRPr="00476C95" w:rsidRDefault="00476C95" w:rsidP="00FA69D0">
            <w:pPr>
              <w:rPr>
                <w:rFonts w:eastAsia="Times New Roman" w:cs="Arial"/>
                <w:color w:val="000000"/>
                <w:sz w:val="20"/>
              </w:rPr>
            </w:pPr>
          </w:p>
        </w:tc>
      </w:tr>
      <w:tr w:rsidR="008747B8" w:rsidRPr="00826F56" w14:paraId="7FFE954C" w14:textId="77777777" w:rsidTr="008747B8">
        <w:trPr>
          <w:trHeight w:val="37"/>
        </w:trPr>
        <w:tc>
          <w:tcPr>
            <w:tcW w:w="582" w:type="dxa"/>
            <w:shd w:val="clear" w:color="auto" w:fill="auto"/>
          </w:tcPr>
          <w:p w14:paraId="7B93AE12" w14:textId="77777777" w:rsidR="00476C95" w:rsidRPr="00476C95" w:rsidRDefault="00476C95" w:rsidP="00FA69D0">
            <w:pPr>
              <w:jc w:val="center"/>
              <w:rPr>
                <w:rFonts w:eastAsia="Times New Roman" w:cs="Arial"/>
                <w:sz w:val="28"/>
              </w:rPr>
            </w:pPr>
            <w:r w:rsidRPr="00476C95">
              <w:rPr>
                <w:rFonts w:eastAsia="Times New Roman" w:cs="Arial"/>
                <w:sz w:val="28"/>
              </w:rPr>
              <w:sym w:font="Wingdings" w:char="F071"/>
            </w:r>
          </w:p>
        </w:tc>
        <w:tc>
          <w:tcPr>
            <w:tcW w:w="3237" w:type="dxa"/>
            <w:shd w:val="clear" w:color="auto" w:fill="auto"/>
            <w:vAlign w:val="center"/>
          </w:tcPr>
          <w:p w14:paraId="6B89D4A9" w14:textId="77777777" w:rsidR="00476C95" w:rsidRPr="00476C95" w:rsidRDefault="00476C95" w:rsidP="00FA69D0">
            <w:pPr>
              <w:rPr>
                <w:rFonts w:eastAsia="Times New Roman" w:cs="Arial"/>
                <w:sz w:val="20"/>
              </w:rPr>
            </w:pPr>
            <w:r w:rsidRPr="00476C95">
              <w:rPr>
                <w:rFonts w:eastAsia="Times New Roman" w:cs="Arial"/>
                <w:color w:val="000000"/>
                <w:sz w:val="20"/>
              </w:rPr>
              <w:t>Audited Financial Statements (corresponds to 2014 Form 990)</w:t>
            </w:r>
          </w:p>
        </w:tc>
        <w:tc>
          <w:tcPr>
            <w:tcW w:w="4330" w:type="dxa"/>
            <w:vMerge/>
          </w:tcPr>
          <w:p w14:paraId="21B0356F" w14:textId="77777777" w:rsidR="00476C95" w:rsidRPr="00476C95" w:rsidRDefault="00476C95" w:rsidP="00FA69D0">
            <w:pPr>
              <w:rPr>
                <w:rFonts w:eastAsia="Times New Roman" w:cs="Arial"/>
                <w:color w:val="000000"/>
                <w:sz w:val="20"/>
              </w:rPr>
            </w:pPr>
          </w:p>
        </w:tc>
      </w:tr>
      <w:tr w:rsidR="008747B8" w:rsidRPr="00826F56" w14:paraId="5DF5E776" w14:textId="77777777" w:rsidTr="008747B8">
        <w:trPr>
          <w:trHeight w:val="37"/>
        </w:trPr>
        <w:tc>
          <w:tcPr>
            <w:tcW w:w="582" w:type="dxa"/>
            <w:shd w:val="clear" w:color="auto" w:fill="auto"/>
          </w:tcPr>
          <w:p w14:paraId="64B28ABB" w14:textId="77777777" w:rsidR="00476C95" w:rsidRPr="00476C95" w:rsidRDefault="00476C95" w:rsidP="00FA69D0">
            <w:pPr>
              <w:jc w:val="center"/>
              <w:rPr>
                <w:rFonts w:eastAsia="Times New Roman" w:cs="Arial"/>
                <w:sz w:val="28"/>
              </w:rPr>
            </w:pPr>
            <w:r w:rsidRPr="00476C95">
              <w:rPr>
                <w:rFonts w:eastAsia="Times New Roman" w:cs="Arial"/>
                <w:sz w:val="28"/>
              </w:rPr>
              <w:sym w:font="Wingdings" w:char="F071"/>
            </w:r>
          </w:p>
        </w:tc>
        <w:tc>
          <w:tcPr>
            <w:tcW w:w="3237" w:type="dxa"/>
            <w:shd w:val="clear" w:color="auto" w:fill="auto"/>
            <w:vAlign w:val="center"/>
          </w:tcPr>
          <w:p w14:paraId="3081072B" w14:textId="77777777" w:rsidR="00476C95" w:rsidRPr="00476C95" w:rsidRDefault="00476C95" w:rsidP="00FA69D0">
            <w:pPr>
              <w:rPr>
                <w:rFonts w:eastAsia="Times New Roman" w:cs="Arial"/>
                <w:sz w:val="20"/>
              </w:rPr>
            </w:pPr>
            <w:r w:rsidRPr="00476C95">
              <w:rPr>
                <w:rFonts w:eastAsia="Times New Roman" w:cs="Arial"/>
                <w:color w:val="000000"/>
                <w:sz w:val="20"/>
              </w:rPr>
              <w:t>Audit Management Letter (corresponds to 2014 Form 990)</w:t>
            </w:r>
          </w:p>
        </w:tc>
        <w:tc>
          <w:tcPr>
            <w:tcW w:w="4330" w:type="dxa"/>
            <w:vMerge/>
          </w:tcPr>
          <w:p w14:paraId="60FCD14A" w14:textId="77777777" w:rsidR="00476C95" w:rsidRPr="00476C95" w:rsidRDefault="00476C95" w:rsidP="00FA69D0">
            <w:pPr>
              <w:rPr>
                <w:rFonts w:eastAsia="Times New Roman" w:cs="Arial"/>
                <w:color w:val="000000"/>
                <w:sz w:val="20"/>
              </w:rPr>
            </w:pPr>
          </w:p>
        </w:tc>
      </w:tr>
      <w:tr w:rsidR="008747B8" w:rsidRPr="00826F56" w14:paraId="09FD4497" w14:textId="77777777" w:rsidTr="008747B8">
        <w:trPr>
          <w:trHeight w:val="37"/>
        </w:trPr>
        <w:tc>
          <w:tcPr>
            <w:tcW w:w="582" w:type="dxa"/>
            <w:shd w:val="clear" w:color="auto" w:fill="auto"/>
          </w:tcPr>
          <w:p w14:paraId="3DBD8311" w14:textId="77777777" w:rsidR="00476C95" w:rsidRPr="00476C95" w:rsidRDefault="00476C95" w:rsidP="00FA69D0">
            <w:pPr>
              <w:jc w:val="center"/>
              <w:rPr>
                <w:rFonts w:eastAsia="Times New Roman" w:cs="Arial"/>
                <w:sz w:val="28"/>
              </w:rPr>
            </w:pPr>
            <w:r w:rsidRPr="00476C95">
              <w:rPr>
                <w:rFonts w:eastAsia="Times New Roman" w:cs="Arial"/>
                <w:sz w:val="28"/>
              </w:rPr>
              <w:sym w:font="Wingdings" w:char="F071"/>
            </w:r>
          </w:p>
        </w:tc>
        <w:tc>
          <w:tcPr>
            <w:tcW w:w="3237" w:type="dxa"/>
            <w:shd w:val="clear" w:color="auto" w:fill="auto"/>
            <w:vAlign w:val="center"/>
          </w:tcPr>
          <w:p w14:paraId="2A59FDEA" w14:textId="77777777" w:rsidR="00476C95" w:rsidRPr="0038459E" w:rsidRDefault="00476C95" w:rsidP="00FA69D0">
            <w:pPr>
              <w:rPr>
                <w:rFonts w:eastAsia="Times New Roman" w:cs="Arial"/>
                <w:b/>
                <w:color w:val="000000"/>
                <w:sz w:val="24"/>
              </w:rPr>
            </w:pPr>
            <w:r w:rsidRPr="0038459E">
              <w:rPr>
                <w:rFonts w:eastAsia="Times New Roman" w:cs="Arial"/>
                <w:b/>
                <w:color w:val="000000"/>
                <w:sz w:val="24"/>
              </w:rPr>
              <w:t>Paying via EFT</w:t>
            </w:r>
          </w:p>
          <w:p w14:paraId="596ED292" w14:textId="77777777" w:rsidR="00476C95" w:rsidRPr="00476C95" w:rsidRDefault="00476C95" w:rsidP="00FA69D0">
            <w:pPr>
              <w:rPr>
                <w:rFonts w:eastAsia="Times New Roman" w:cs="Arial"/>
                <w:color w:val="000000"/>
                <w:sz w:val="20"/>
              </w:rPr>
            </w:pPr>
            <w:r w:rsidRPr="00476C95">
              <w:rPr>
                <w:rFonts w:eastAsia="Times New Roman" w:cs="Arial"/>
                <w:sz w:val="28"/>
              </w:rPr>
              <w:sym w:font="Wingdings" w:char="F071"/>
            </w:r>
            <w:r w:rsidRPr="00476C95">
              <w:rPr>
                <w:rFonts w:eastAsia="Times New Roman" w:cs="Arial"/>
                <w:sz w:val="28"/>
              </w:rPr>
              <w:t xml:space="preserve">  </w:t>
            </w:r>
            <w:r w:rsidRPr="00476C95">
              <w:rPr>
                <w:rFonts w:eastAsia="Times New Roman" w:cs="Arial"/>
                <w:color w:val="000000"/>
                <w:sz w:val="20"/>
              </w:rPr>
              <w:t>Monthly</w:t>
            </w:r>
          </w:p>
          <w:p w14:paraId="0B911FB5" w14:textId="77777777" w:rsidR="00476C95" w:rsidRPr="00476C95" w:rsidRDefault="00476C95" w:rsidP="00FA69D0">
            <w:pPr>
              <w:rPr>
                <w:rFonts w:eastAsia="Times New Roman" w:cs="Arial"/>
                <w:color w:val="000000"/>
                <w:sz w:val="20"/>
              </w:rPr>
            </w:pPr>
            <w:r w:rsidRPr="00476C95">
              <w:rPr>
                <w:rFonts w:eastAsia="Times New Roman" w:cs="Arial"/>
                <w:sz w:val="28"/>
              </w:rPr>
              <w:sym w:font="Wingdings" w:char="F071"/>
            </w:r>
            <w:r w:rsidRPr="00476C95">
              <w:rPr>
                <w:rFonts w:eastAsia="Times New Roman" w:cs="Arial"/>
                <w:sz w:val="28"/>
              </w:rPr>
              <w:t xml:space="preserve">  </w:t>
            </w:r>
            <w:r w:rsidRPr="00476C95">
              <w:rPr>
                <w:rFonts w:eastAsia="Times New Roman" w:cs="Arial"/>
                <w:color w:val="000000"/>
                <w:sz w:val="20"/>
              </w:rPr>
              <w:t>Quarterly</w:t>
            </w:r>
          </w:p>
          <w:p w14:paraId="597A0F1C" w14:textId="77777777" w:rsidR="00476C95" w:rsidRPr="00476C95" w:rsidRDefault="00476C95" w:rsidP="00FA69D0">
            <w:pPr>
              <w:rPr>
                <w:rFonts w:eastAsia="Times New Roman" w:cs="Arial"/>
                <w:color w:val="000000"/>
                <w:sz w:val="20"/>
              </w:rPr>
            </w:pPr>
            <w:r w:rsidRPr="00476C95">
              <w:rPr>
                <w:rFonts w:eastAsia="Times New Roman" w:cs="Arial"/>
                <w:sz w:val="28"/>
              </w:rPr>
              <w:sym w:font="Wingdings" w:char="F071"/>
            </w:r>
            <w:r w:rsidRPr="00476C95">
              <w:rPr>
                <w:rFonts w:eastAsia="Times New Roman" w:cs="Arial"/>
                <w:sz w:val="28"/>
              </w:rPr>
              <w:t xml:space="preserve">  </w:t>
            </w:r>
            <w:r w:rsidRPr="00476C95">
              <w:rPr>
                <w:rFonts w:eastAsia="Times New Roman" w:cs="Arial"/>
                <w:color w:val="000000"/>
                <w:sz w:val="20"/>
              </w:rPr>
              <w:t>Annually</w:t>
            </w:r>
          </w:p>
        </w:tc>
        <w:tc>
          <w:tcPr>
            <w:tcW w:w="4330" w:type="dxa"/>
          </w:tcPr>
          <w:p w14:paraId="3AA29364" w14:textId="77777777" w:rsidR="00476C95" w:rsidRPr="0038459E" w:rsidRDefault="00476C95" w:rsidP="00FA69D0">
            <w:pPr>
              <w:rPr>
                <w:rFonts w:eastAsia="Times New Roman" w:cs="Arial"/>
                <w:color w:val="000000"/>
                <w:sz w:val="24"/>
              </w:rPr>
            </w:pPr>
            <w:r w:rsidRPr="0038459E">
              <w:rPr>
                <w:rFonts w:eastAsia="Times New Roman" w:cs="Arial"/>
                <w:color w:val="000000"/>
                <w:sz w:val="24"/>
              </w:rPr>
              <w:t xml:space="preserve">If you are paying by EFT, we will follow up with an authorization form after the audit of your calculation is completed. </w:t>
            </w:r>
            <w:r w:rsidRPr="0038459E">
              <w:rPr>
                <w:rFonts w:eastAsia="Times New Roman" w:cs="Arial"/>
                <w:b/>
                <w:color w:val="000000"/>
                <w:sz w:val="24"/>
              </w:rPr>
              <w:t>A</w:t>
            </w:r>
            <w:r w:rsidRPr="0038459E">
              <w:rPr>
                <w:rFonts w:eastAsia="Times New Roman" w:cs="Arial"/>
                <w:color w:val="000000"/>
                <w:sz w:val="24"/>
              </w:rPr>
              <w:t xml:space="preserve"> </w:t>
            </w:r>
            <w:r w:rsidRPr="0038459E">
              <w:rPr>
                <w:rFonts w:eastAsia="Times New Roman" w:cs="Arial"/>
                <w:b/>
                <w:color w:val="000000"/>
                <w:sz w:val="24"/>
              </w:rPr>
              <w:t xml:space="preserve">new EFT authorization form </w:t>
            </w:r>
            <w:r w:rsidRPr="001E6195">
              <w:rPr>
                <w:rFonts w:eastAsia="Times New Roman" w:cs="Arial"/>
                <w:b/>
                <w:color w:val="000000"/>
                <w:sz w:val="24"/>
                <w:u w:val="single"/>
              </w:rPr>
              <w:t>must</w:t>
            </w:r>
            <w:r w:rsidRPr="0038459E">
              <w:rPr>
                <w:rFonts w:eastAsia="Times New Roman" w:cs="Arial"/>
                <w:b/>
                <w:color w:val="000000"/>
                <w:sz w:val="24"/>
              </w:rPr>
              <w:t xml:space="preserve"> be completed each fiscal year.</w:t>
            </w:r>
          </w:p>
        </w:tc>
      </w:tr>
    </w:tbl>
    <w:p w14:paraId="60AEF80E" w14:textId="77777777" w:rsidR="00476C95" w:rsidRDefault="00476C95" w:rsidP="00476C95">
      <w:pPr>
        <w:ind w:left="-630"/>
        <w:rPr>
          <w:sz w:val="24"/>
        </w:rPr>
      </w:pPr>
    </w:p>
    <w:p w14:paraId="081DAF0F" w14:textId="3EC509B8" w:rsidR="00B258DB" w:rsidRDefault="0038459E" w:rsidP="00B258DB">
      <w:pPr>
        <w:ind w:left="-630"/>
        <w:rPr>
          <w:rFonts w:ascii="Source Sans Pro Semibold" w:hAnsi="Source Sans Pro Semibold"/>
          <w:b/>
          <w:bCs/>
          <w:sz w:val="24"/>
        </w:rPr>
      </w:pPr>
      <w:r>
        <w:rPr>
          <w:rFonts w:ascii="Source Sans Pro Semibold" w:hAnsi="Source Sans Pro Semibold"/>
          <w:b/>
          <w:bCs/>
          <w:sz w:val="24"/>
        </w:rPr>
        <w:t xml:space="preserve">    </w:t>
      </w:r>
      <w:r w:rsidR="00B258DB">
        <w:rPr>
          <w:rFonts w:ascii="Source Sans Pro Semibold" w:hAnsi="Source Sans Pro Semibold"/>
          <w:b/>
          <w:bCs/>
          <w:sz w:val="24"/>
        </w:rPr>
        <w:t>SUBMITTED BY</w:t>
      </w:r>
    </w:p>
    <w:tbl>
      <w:tblPr>
        <w:tblW w:w="8171"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58" w:type="dxa"/>
          <w:right w:w="115" w:type="dxa"/>
        </w:tblCellMar>
        <w:tblLook w:val="04A0" w:firstRow="1" w:lastRow="0" w:firstColumn="1" w:lastColumn="0" w:noHBand="0" w:noVBand="1"/>
      </w:tblPr>
      <w:tblGrid>
        <w:gridCol w:w="2214"/>
        <w:gridCol w:w="5957"/>
      </w:tblGrid>
      <w:tr w:rsidR="00B258DB" w14:paraId="4828CACB" w14:textId="77777777" w:rsidTr="008747B8">
        <w:trPr>
          <w:trHeight w:val="276"/>
        </w:trPr>
        <w:tc>
          <w:tcPr>
            <w:tcW w:w="2214" w:type="dxa"/>
            <w:shd w:val="clear" w:color="auto" w:fill="auto"/>
            <w:vAlign w:val="center"/>
          </w:tcPr>
          <w:p w14:paraId="1D52394C" w14:textId="77777777" w:rsidR="00B258DB" w:rsidRPr="00B258DB" w:rsidRDefault="00B258DB" w:rsidP="00FA69D0">
            <w:pPr>
              <w:spacing w:after="120"/>
              <w:jc w:val="right"/>
              <w:rPr>
                <w:rFonts w:eastAsia="Times New Roman" w:cs="Arial"/>
                <w:sz w:val="20"/>
              </w:rPr>
            </w:pPr>
            <w:r w:rsidRPr="00B258DB">
              <w:rPr>
                <w:rFonts w:eastAsia="Times New Roman" w:cs="Arial"/>
                <w:sz w:val="20"/>
              </w:rPr>
              <w:t xml:space="preserve">YWCA Association </w:t>
            </w:r>
          </w:p>
        </w:tc>
        <w:tc>
          <w:tcPr>
            <w:tcW w:w="5957" w:type="dxa"/>
            <w:shd w:val="clear" w:color="auto" w:fill="auto"/>
          </w:tcPr>
          <w:p w14:paraId="766CD4B3" w14:textId="77777777" w:rsidR="00B258DB" w:rsidRPr="00B258DB" w:rsidRDefault="00B258DB" w:rsidP="00FA69D0">
            <w:pPr>
              <w:spacing w:after="120"/>
              <w:rPr>
                <w:rFonts w:eastAsia="Times New Roman" w:cs="Arial"/>
                <w:sz w:val="20"/>
              </w:rPr>
            </w:pPr>
          </w:p>
        </w:tc>
      </w:tr>
      <w:tr w:rsidR="00B258DB" w14:paraId="1B8AEFFD" w14:textId="77777777" w:rsidTr="008747B8">
        <w:trPr>
          <w:trHeight w:val="313"/>
        </w:trPr>
        <w:tc>
          <w:tcPr>
            <w:tcW w:w="2214" w:type="dxa"/>
            <w:shd w:val="clear" w:color="auto" w:fill="auto"/>
            <w:vAlign w:val="center"/>
          </w:tcPr>
          <w:p w14:paraId="5FF899A6" w14:textId="77777777" w:rsidR="00B258DB" w:rsidRPr="00B258DB" w:rsidRDefault="00B258DB" w:rsidP="00FA69D0">
            <w:pPr>
              <w:spacing w:after="120"/>
              <w:jc w:val="right"/>
              <w:rPr>
                <w:rFonts w:eastAsia="Times New Roman" w:cs="Arial"/>
                <w:sz w:val="20"/>
              </w:rPr>
            </w:pPr>
            <w:r w:rsidRPr="00B258DB">
              <w:rPr>
                <w:rFonts w:eastAsia="Times New Roman" w:cs="Arial"/>
                <w:sz w:val="20"/>
              </w:rPr>
              <w:t>Contact Name</w:t>
            </w:r>
          </w:p>
        </w:tc>
        <w:tc>
          <w:tcPr>
            <w:tcW w:w="5957" w:type="dxa"/>
            <w:shd w:val="clear" w:color="auto" w:fill="auto"/>
          </w:tcPr>
          <w:p w14:paraId="5F2B4F38" w14:textId="77777777" w:rsidR="00B258DB" w:rsidRPr="00B258DB" w:rsidRDefault="00B258DB" w:rsidP="00FA69D0">
            <w:pPr>
              <w:spacing w:after="120"/>
              <w:rPr>
                <w:rFonts w:eastAsia="Times New Roman" w:cs="Arial"/>
                <w:sz w:val="20"/>
              </w:rPr>
            </w:pPr>
          </w:p>
        </w:tc>
      </w:tr>
      <w:tr w:rsidR="00B258DB" w14:paraId="3548A646" w14:textId="77777777" w:rsidTr="008747B8">
        <w:trPr>
          <w:trHeight w:val="336"/>
        </w:trPr>
        <w:tc>
          <w:tcPr>
            <w:tcW w:w="2214" w:type="dxa"/>
            <w:shd w:val="clear" w:color="auto" w:fill="auto"/>
            <w:vAlign w:val="center"/>
          </w:tcPr>
          <w:p w14:paraId="3C256BD1" w14:textId="77777777" w:rsidR="00B258DB" w:rsidRPr="00B258DB" w:rsidRDefault="00B258DB" w:rsidP="00FA69D0">
            <w:pPr>
              <w:spacing w:after="120"/>
              <w:jc w:val="right"/>
              <w:rPr>
                <w:rFonts w:eastAsia="Times New Roman" w:cs="Arial"/>
                <w:sz w:val="20"/>
              </w:rPr>
            </w:pPr>
            <w:r w:rsidRPr="00B258DB">
              <w:rPr>
                <w:rFonts w:eastAsia="Times New Roman" w:cs="Arial"/>
                <w:sz w:val="20"/>
              </w:rPr>
              <w:t>Address</w:t>
            </w:r>
          </w:p>
        </w:tc>
        <w:tc>
          <w:tcPr>
            <w:tcW w:w="5957" w:type="dxa"/>
            <w:shd w:val="clear" w:color="auto" w:fill="auto"/>
          </w:tcPr>
          <w:p w14:paraId="02A5FF88" w14:textId="77777777" w:rsidR="00B258DB" w:rsidRPr="00B258DB" w:rsidRDefault="00B258DB" w:rsidP="00FA69D0">
            <w:pPr>
              <w:spacing w:after="120"/>
              <w:rPr>
                <w:rFonts w:eastAsia="Times New Roman" w:cs="Arial"/>
                <w:sz w:val="20"/>
              </w:rPr>
            </w:pPr>
          </w:p>
        </w:tc>
      </w:tr>
      <w:tr w:rsidR="00B258DB" w14:paraId="53EC3BA9" w14:textId="77777777" w:rsidTr="008747B8">
        <w:trPr>
          <w:trHeight w:val="349"/>
        </w:trPr>
        <w:tc>
          <w:tcPr>
            <w:tcW w:w="2214" w:type="dxa"/>
            <w:shd w:val="clear" w:color="auto" w:fill="auto"/>
            <w:vAlign w:val="center"/>
          </w:tcPr>
          <w:p w14:paraId="3F1FA92B" w14:textId="77777777" w:rsidR="00B258DB" w:rsidRPr="00B258DB" w:rsidRDefault="00B258DB" w:rsidP="00FA69D0">
            <w:pPr>
              <w:spacing w:after="120"/>
              <w:jc w:val="right"/>
              <w:rPr>
                <w:rFonts w:eastAsia="Times New Roman" w:cs="Arial"/>
                <w:sz w:val="20"/>
              </w:rPr>
            </w:pPr>
            <w:r w:rsidRPr="00B258DB">
              <w:rPr>
                <w:rFonts w:eastAsia="Times New Roman" w:cs="Arial"/>
                <w:sz w:val="20"/>
              </w:rPr>
              <w:t>Office Phone</w:t>
            </w:r>
          </w:p>
        </w:tc>
        <w:tc>
          <w:tcPr>
            <w:tcW w:w="5957" w:type="dxa"/>
            <w:shd w:val="clear" w:color="auto" w:fill="auto"/>
          </w:tcPr>
          <w:p w14:paraId="3CA9AA04" w14:textId="77777777" w:rsidR="00B258DB" w:rsidRPr="00B258DB" w:rsidRDefault="00B258DB" w:rsidP="00FA69D0">
            <w:pPr>
              <w:spacing w:after="120"/>
              <w:rPr>
                <w:rFonts w:eastAsia="Times New Roman" w:cs="Arial"/>
                <w:sz w:val="20"/>
              </w:rPr>
            </w:pPr>
          </w:p>
        </w:tc>
      </w:tr>
      <w:tr w:rsidR="00B258DB" w14:paraId="0C947F4E" w14:textId="77777777" w:rsidTr="008747B8">
        <w:trPr>
          <w:trHeight w:val="336"/>
        </w:trPr>
        <w:tc>
          <w:tcPr>
            <w:tcW w:w="2214" w:type="dxa"/>
            <w:shd w:val="clear" w:color="auto" w:fill="auto"/>
            <w:vAlign w:val="center"/>
          </w:tcPr>
          <w:p w14:paraId="28B9A4ED" w14:textId="77777777" w:rsidR="00B258DB" w:rsidRPr="00B258DB" w:rsidRDefault="00B258DB" w:rsidP="00FA69D0">
            <w:pPr>
              <w:spacing w:after="120"/>
              <w:jc w:val="right"/>
              <w:rPr>
                <w:rFonts w:eastAsia="Times New Roman" w:cs="Arial"/>
                <w:sz w:val="20"/>
              </w:rPr>
            </w:pPr>
            <w:r w:rsidRPr="00B258DB">
              <w:rPr>
                <w:rFonts w:eastAsia="Times New Roman" w:cs="Arial"/>
                <w:sz w:val="20"/>
              </w:rPr>
              <w:t>Email Address</w:t>
            </w:r>
          </w:p>
        </w:tc>
        <w:tc>
          <w:tcPr>
            <w:tcW w:w="5957" w:type="dxa"/>
            <w:shd w:val="clear" w:color="auto" w:fill="auto"/>
          </w:tcPr>
          <w:p w14:paraId="74F8EC77" w14:textId="77777777" w:rsidR="00B258DB" w:rsidRPr="00B258DB" w:rsidRDefault="00B258DB" w:rsidP="00FA69D0">
            <w:pPr>
              <w:spacing w:after="120"/>
              <w:rPr>
                <w:rFonts w:eastAsia="Times New Roman" w:cs="Arial"/>
                <w:sz w:val="20"/>
              </w:rPr>
            </w:pPr>
          </w:p>
        </w:tc>
      </w:tr>
      <w:tr w:rsidR="00B258DB" w14:paraId="09526398" w14:textId="77777777" w:rsidTr="008747B8">
        <w:trPr>
          <w:trHeight w:val="336"/>
        </w:trPr>
        <w:tc>
          <w:tcPr>
            <w:tcW w:w="2214" w:type="dxa"/>
            <w:shd w:val="clear" w:color="auto" w:fill="auto"/>
            <w:vAlign w:val="center"/>
          </w:tcPr>
          <w:p w14:paraId="37E4805E" w14:textId="77777777" w:rsidR="00B258DB" w:rsidRPr="00B258DB" w:rsidRDefault="00B258DB" w:rsidP="00FA69D0">
            <w:pPr>
              <w:spacing w:after="120"/>
              <w:jc w:val="right"/>
              <w:rPr>
                <w:rFonts w:eastAsia="Times New Roman" w:cs="Arial"/>
                <w:sz w:val="20"/>
              </w:rPr>
            </w:pPr>
            <w:r w:rsidRPr="00B258DB">
              <w:rPr>
                <w:rFonts w:eastAsia="Times New Roman" w:cs="Arial"/>
                <w:sz w:val="20"/>
              </w:rPr>
              <w:t>Billing Contact Name</w:t>
            </w:r>
          </w:p>
        </w:tc>
        <w:tc>
          <w:tcPr>
            <w:tcW w:w="5957" w:type="dxa"/>
            <w:shd w:val="clear" w:color="auto" w:fill="auto"/>
          </w:tcPr>
          <w:p w14:paraId="541D765B" w14:textId="77777777" w:rsidR="00B258DB" w:rsidRPr="00B258DB" w:rsidRDefault="00B258DB" w:rsidP="00FA69D0">
            <w:pPr>
              <w:spacing w:after="120"/>
              <w:rPr>
                <w:rFonts w:eastAsia="Times New Roman" w:cs="Arial"/>
                <w:sz w:val="20"/>
              </w:rPr>
            </w:pPr>
          </w:p>
        </w:tc>
      </w:tr>
      <w:tr w:rsidR="00B258DB" w14:paraId="0DF3099E" w14:textId="77777777" w:rsidTr="008747B8">
        <w:trPr>
          <w:trHeight w:val="324"/>
        </w:trPr>
        <w:tc>
          <w:tcPr>
            <w:tcW w:w="2214" w:type="dxa"/>
            <w:shd w:val="clear" w:color="auto" w:fill="auto"/>
            <w:vAlign w:val="center"/>
          </w:tcPr>
          <w:p w14:paraId="38C36C3A" w14:textId="77777777" w:rsidR="00B258DB" w:rsidRPr="00B258DB" w:rsidRDefault="00B258DB" w:rsidP="00FA69D0">
            <w:pPr>
              <w:spacing w:after="120"/>
              <w:jc w:val="right"/>
              <w:rPr>
                <w:rFonts w:eastAsia="Times New Roman" w:cs="Arial"/>
                <w:sz w:val="20"/>
              </w:rPr>
            </w:pPr>
            <w:r w:rsidRPr="00B258DB">
              <w:rPr>
                <w:rFonts w:eastAsia="Times New Roman" w:cs="Arial"/>
                <w:sz w:val="20"/>
              </w:rPr>
              <w:t>Billing Contact Email</w:t>
            </w:r>
          </w:p>
        </w:tc>
        <w:tc>
          <w:tcPr>
            <w:tcW w:w="5957" w:type="dxa"/>
            <w:shd w:val="clear" w:color="auto" w:fill="auto"/>
          </w:tcPr>
          <w:p w14:paraId="3C1BB4C7" w14:textId="77777777" w:rsidR="00B258DB" w:rsidRPr="00B258DB" w:rsidRDefault="00B258DB" w:rsidP="00FA69D0">
            <w:pPr>
              <w:spacing w:after="120"/>
              <w:rPr>
                <w:rFonts w:eastAsia="Times New Roman" w:cs="Arial"/>
                <w:sz w:val="20"/>
              </w:rPr>
            </w:pPr>
          </w:p>
        </w:tc>
      </w:tr>
    </w:tbl>
    <w:p w14:paraId="16679E9F" w14:textId="77777777" w:rsidR="008747B8" w:rsidRDefault="008747B8">
      <w:pPr>
        <w:rPr>
          <w:rFonts w:ascii="Avenir Next Heavy" w:hAnsi="Avenir Next Heavy"/>
          <w:color w:val="FD5A1E"/>
          <w:sz w:val="40"/>
          <w:szCs w:val="40"/>
        </w:rPr>
      </w:pPr>
      <w:r>
        <w:rPr>
          <w:rFonts w:ascii="Avenir Next Heavy" w:hAnsi="Avenir Next Heavy"/>
          <w:color w:val="FD5A1E"/>
          <w:sz w:val="40"/>
          <w:szCs w:val="40"/>
        </w:rPr>
        <w:lastRenderedPageBreak/>
        <w:br w:type="page"/>
      </w:r>
    </w:p>
    <w:p w14:paraId="246AAF87" w14:textId="1B0B2A6F" w:rsidR="00B258DB" w:rsidRPr="00B258DB" w:rsidRDefault="00B258DB" w:rsidP="00B258DB">
      <w:pPr>
        <w:ind w:left="-630"/>
        <w:rPr>
          <w:bCs/>
          <w:color w:val="FD5A1E"/>
          <w:sz w:val="24"/>
        </w:rPr>
      </w:pPr>
      <w:r w:rsidRPr="00B258DB">
        <w:rPr>
          <w:rFonts w:ascii="Avenir Next Heavy" w:hAnsi="Avenir Next Heavy"/>
          <w:color w:val="FD5A1E"/>
          <w:sz w:val="40"/>
          <w:szCs w:val="40"/>
        </w:rPr>
        <w:lastRenderedPageBreak/>
        <w:t>SUPPORT</w:t>
      </w:r>
      <w:r>
        <w:rPr>
          <w:rFonts w:ascii="Avenir Next Heavy" w:hAnsi="Avenir Next Heavy"/>
          <w:color w:val="FD5A1E"/>
          <w:sz w:val="40"/>
          <w:szCs w:val="40"/>
        </w:rPr>
        <w:t xml:space="preserve"> FEES: INSTRUCTIONS</w:t>
      </w:r>
    </w:p>
    <w:p w14:paraId="7D82CB55" w14:textId="77777777" w:rsidR="00B258DB" w:rsidRPr="00B258DB" w:rsidRDefault="00B258DB" w:rsidP="00B258DB">
      <w:pPr>
        <w:ind w:left="-630"/>
        <w:rPr>
          <w:b/>
          <w:bCs/>
          <w:sz w:val="24"/>
        </w:rPr>
      </w:pPr>
    </w:p>
    <w:p w14:paraId="1DBF8959" w14:textId="5600B8AE" w:rsidR="00B258DB" w:rsidRPr="009A0D1A" w:rsidRDefault="00E42C81" w:rsidP="00B258DB">
      <w:pPr>
        <w:ind w:left="-630"/>
        <w:rPr>
          <w:rFonts w:ascii="Source Sans Pro Semibold" w:hAnsi="Source Sans Pro Semibold"/>
          <w:b/>
          <w:bCs/>
          <w:color w:val="FD5A1E"/>
          <w:sz w:val="28"/>
          <w:szCs w:val="28"/>
        </w:rPr>
      </w:pPr>
      <w:r w:rsidRPr="009A0D1A">
        <w:rPr>
          <w:rFonts w:ascii="Source Sans Pro Semibold" w:hAnsi="Source Sans Pro Semibold"/>
          <w:b/>
          <w:bCs/>
          <w:color w:val="FD5A1E"/>
          <w:sz w:val="28"/>
          <w:szCs w:val="28"/>
        </w:rPr>
        <w:t>OVERVIEW: DOCUMENTS AND RESPONSIBILITIES</w:t>
      </w:r>
    </w:p>
    <w:p w14:paraId="33B60D92" w14:textId="77777777" w:rsidR="00C64752" w:rsidRDefault="00C64752" w:rsidP="00B258DB">
      <w:pPr>
        <w:ind w:left="-630"/>
        <w:rPr>
          <w:sz w:val="24"/>
        </w:rPr>
      </w:pPr>
    </w:p>
    <w:p w14:paraId="5804CC69" w14:textId="77777777" w:rsidR="00B258DB" w:rsidRDefault="00B258DB" w:rsidP="00B258DB">
      <w:pPr>
        <w:ind w:left="-630"/>
        <w:rPr>
          <w:sz w:val="24"/>
        </w:rPr>
      </w:pPr>
      <w:r w:rsidRPr="009A0D1A">
        <w:rPr>
          <w:sz w:val="28"/>
          <w:szCs w:val="28"/>
        </w:rPr>
        <w:t xml:space="preserve">This year’s support fees calculation is based on financial data from the </w:t>
      </w:r>
      <w:r w:rsidRPr="009A0D1A">
        <w:rPr>
          <w:rFonts w:ascii="Source Sans Pro Semibold" w:hAnsi="Source Sans Pro Semibold"/>
          <w:b/>
          <w:bCs/>
          <w:sz w:val="28"/>
          <w:szCs w:val="28"/>
        </w:rPr>
        <w:t>2014 Form 990</w:t>
      </w:r>
      <w:r w:rsidRPr="009A0D1A">
        <w:rPr>
          <w:sz w:val="28"/>
          <w:szCs w:val="28"/>
        </w:rPr>
        <w:t xml:space="preserve"> and </w:t>
      </w:r>
      <w:r w:rsidRPr="009A0D1A">
        <w:rPr>
          <w:rFonts w:ascii="Source Sans Pro Semibold" w:hAnsi="Source Sans Pro Semibold"/>
          <w:b/>
          <w:bCs/>
          <w:sz w:val="28"/>
          <w:szCs w:val="28"/>
        </w:rPr>
        <w:t xml:space="preserve">corresponding </w:t>
      </w:r>
      <w:r w:rsidRPr="009A0D1A">
        <w:rPr>
          <w:sz w:val="28"/>
          <w:szCs w:val="28"/>
        </w:rPr>
        <w:t>Audited Financial Statement</w:t>
      </w:r>
      <w:r w:rsidRPr="00B258DB">
        <w:rPr>
          <w:sz w:val="24"/>
        </w:rPr>
        <w:t>.</w:t>
      </w:r>
    </w:p>
    <w:p w14:paraId="6A337B38" w14:textId="77777777" w:rsidR="00C64752" w:rsidRPr="00B258DB" w:rsidRDefault="00C64752" w:rsidP="00B258DB">
      <w:pPr>
        <w:ind w:left="-630"/>
        <w:rPr>
          <w:b/>
          <w:sz w:val="24"/>
        </w:rPr>
      </w:pPr>
    </w:p>
    <w:p w14:paraId="4B22B102" w14:textId="77777777" w:rsidR="00B258DB" w:rsidRPr="009A0D1A" w:rsidRDefault="00B258DB" w:rsidP="00B258DB">
      <w:pPr>
        <w:numPr>
          <w:ilvl w:val="0"/>
          <w:numId w:val="19"/>
        </w:numPr>
        <w:rPr>
          <w:rFonts w:ascii="Source Sans Pro Semibold" w:hAnsi="Source Sans Pro Semibold"/>
          <w:b/>
          <w:bCs/>
          <w:sz w:val="28"/>
          <w:szCs w:val="28"/>
        </w:rPr>
      </w:pPr>
      <w:r w:rsidRPr="009A0D1A">
        <w:rPr>
          <w:sz w:val="28"/>
          <w:szCs w:val="28"/>
        </w:rPr>
        <w:t>To be consistent, the fiscal year (2014) shown in the</w:t>
      </w:r>
      <w:r w:rsidRPr="009A0D1A">
        <w:rPr>
          <w:b/>
          <w:sz w:val="28"/>
          <w:szCs w:val="28"/>
        </w:rPr>
        <w:t xml:space="preserve"> </w:t>
      </w:r>
      <w:r w:rsidRPr="009A0D1A">
        <w:rPr>
          <w:rFonts w:ascii="Source Sans Pro Semibold" w:hAnsi="Source Sans Pro Semibold"/>
          <w:b/>
          <w:bCs/>
          <w:sz w:val="28"/>
          <w:szCs w:val="28"/>
        </w:rPr>
        <w:t>upper right-hand corner of page 1 of the Form 990 is the correct year for these purposes. Please use the audit that corresponds to this Form 990.</w:t>
      </w:r>
    </w:p>
    <w:p w14:paraId="540B03BC" w14:textId="77777777" w:rsidR="00C64752" w:rsidRPr="009A0D1A" w:rsidRDefault="00C64752" w:rsidP="00C64752">
      <w:pPr>
        <w:ind w:left="720"/>
        <w:rPr>
          <w:sz w:val="20"/>
          <w:szCs w:val="20"/>
        </w:rPr>
      </w:pPr>
    </w:p>
    <w:p w14:paraId="0CED83E7" w14:textId="77777777" w:rsidR="00B258DB" w:rsidRPr="009A0D1A" w:rsidRDefault="00B258DB" w:rsidP="00B258DB">
      <w:pPr>
        <w:numPr>
          <w:ilvl w:val="0"/>
          <w:numId w:val="19"/>
        </w:numPr>
        <w:rPr>
          <w:sz w:val="28"/>
          <w:szCs w:val="28"/>
        </w:rPr>
      </w:pPr>
      <w:r w:rsidRPr="009A0D1A">
        <w:rPr>
          <w:sz w:val="28"/>
          <w:szCs w:val="28"/>
        </w:rPr>
        <w:t xml:space="preserve">If your association submits a Form 990EZ or has a review/compilation rather than an audit, please submit those documents instead. </w:t>
      </w:r>
    </w:p>
    <w:p w14:paraId="459B2ED2" w14:textId="77777777" w:rsidR="00C64752" w:rsidRPr="009A0D1A" w:rsidRDefault="00C64752" w:rsidP="00C64752">
      <w:pPr>
        <w:ind w:left="720"/>
        <w:rPr>
          <w:sz w:val="20"/>
          <w:szCs w:val="20"/>
        </w:rPr>
      </w:pPr>
    </w:p>
    <w:p w14:paraId="0EE9F728" w14:textId="7B9B1886" w:rsidR="00B258DB" w:rsidRPr="009A0D1A" w:rsidRDefault="00B258DB" w:rsidP="00B258DB">
      <w:pPr>
        <w:numPr>
          <w:ilvl w:val="0"/>
          <w:numId w:val="19"/>
        </w:numPr>
        <w:rPr>
          <w:sz w:val="28"/>
          <w:szCs w:val="28"/>
        </w:rPr>
      </w:pPr>
      <w:r w:rsidRPr="009A0D1A">
        <w:rPr>
          <w:sz w:val="28"/>
          <w:szCs w:val="28"/>
        </w:rPr>
        <w:t xml:space="preserve">If your association has already submitted their 2014 Form 990 and corresponding Audited Financial Statement to the national office </w:t>
      </w:r>
      <w:r w:rsidR="004F6743">
        <w:rPr>
          <w:sz w:val="28"/>
          <w:szCs w:val="28"/>
        </w:rPr>
        <w:t>as part of the recent self-assessment process</w:t>
      </w:r>
      <w:bookmarkStart w:id="0" w:name="_GoBack"/>
      <w:bookmarkEnd w:id="0"/>
      <w:r w:rsidRPr="009A0D1A">
        <w:rPr>
          <w:sz w:val="28"/>
          <w:szCs w:val="28"/>
        </w:rPr>
        <w:t>, you do not have to re-submit the forms.</w:t>
      </w:r>
    </w:p>
    <w:p w14:paraId="6D5FFADD" w14:textId="77777777" w:rsidR="00C64752" w:rsidRPr="009A0D1A" w:rsidRDefault="00C64752" w:rsidP="00C64752">
      <w:pPr>
        <w:ind w:left="720"/>
        <w:rPr>
          <w:sz w:val="20"/>
          <w:szCs w:val="20"/>
        </w:rPr>
      </w:pPr>
    </w:p>
    <w:p w14:paraId="40BB82E3" w14:textId="77777777" w:rsidR="00B258DB" w:rsidRPr="009A0D1A" w:rsidRDefault="00B258DB" w:rsidP="00B258DB">
      <w:pPr>
        <w:numPr>
          <w:ilvl w:val="0"/>
          <w:numId w:val="19"/>
        </w:numPr>
        <w:rPr>
          <w:sz w:val="24"/>
        </w:rPr>
      </w:pPr>
      <w:r w:rsidRPr="009A0D1A">
        <w:rPr>
          <w:sz w:val="28"/>
          <w:szCs w:val="28"/>
        </w:rPr>
        <w:t>In order to accommodate the fact that local associations are on different fiscal years, there is a necessary lag time in the fiscal year of the Form 990 used as the basis for calculating support fees. Fluctuations in support fees as a result of association expansion or contraction will also lag but will be reflected in support fees in future years</w:t>
      </w:r>
      <w:r w:rsidRPr="009A0D1A">
        <w:rPr>
          <w:sz w:val="24"/>
        </w:rPr>
        <w:t xml:space="preserve">. </w:t>
      </w:r>
    </w:p>
    <w:p w14:paraId="1627E28E" w14:textId="77777777" w:rsidR="00C64752" w:rsidRPr="009A0D1A" w:rsidRDefault="00C64752" w:rsidP="00B258DB">
      <w:pPr>
        <w:ind w:left="-630"/>
        <w:rPr>
          <w:sz w:val="24"/>
        </w:rPr>
      </w:pPr>
    </w:p>
    <w:p w14:paraId="749911A2" w14:textId="132B1537" w:rsidR="00B258DB" w:rsidRPr="009A0D1A" w:rsidRDefault="00B258DB" w:rsidP="00B258DB">
      <w:pPr>
        <w:ind w:left="-630"/>
        <w:rPr>
          <w:sz w:val="24"/>
        </w:rPr>
      </w:pPr>
      <w:r w:rsidRPr="009A0D1A">
        <w:rPr>
          <w:sz w:val="28"/>
          <w:szCs w:val="28"/>
        </w:rPr>
        <w:t xml:space="preserve">The national office of YWCA USA is responsible for creating invoices, receiving national support fee payments, tracking accounts receivable, and reporting delinquencies to the appropriate committee of the national board. Local associations are responsible for submitting their YWCA USA Support Fees Calculation, Form 990, audit and management letter, and EFT authorization as appropriate, in a timely manner, paying promptly, </w:t>
      </w:r>
      <w:r w:rsidRPr="009A0D1A">
        <w:rPr>
          <w:sz w:val="28"/>
          <w:szCs w:val="28"/>
        </w:rPr>
        <w:lastRenderedPageBreak/>
        <w:t>working in good faith to resolve disputes, and alerting the national office to any difficulties in making payments</w:t>
      </w:r>
      <w:r w:rsidRPr="009A0D1A">
        <w:rPr>
          <w:sz w:val="24"/>
        </w:rPr>
        <w:t>.</w:t>
      </w:r>
    </w:p>
    <w:p w14:paraId="76D99839" w14:textId="77777777" w:rsidR="00C64752" w:rsidRDefault="00C64752" w:rsidP="00B258DB">
      <w:pPr>
        <w:ind w:left="-630"/>
        <w:rPr>
          <w:b/>
          <w:sz w:val="24"/>
        </w:rPr>
      </w:pPr>
    </w:p>
    <w:p w14:paraId="2F466585" w14:textId="1547FB38" w:rsidR="00B258DB" w:rsidRPr="009A0D1A" w:rsidRDefault="00E42C81" w:rsidP="00B258DB">
      <w:pPr>
        <w:ind w:left="-630"/>
        <w:rPr>
          <w:rFonts w:ascii="Source Sans Pro Semibold" w:hAnsi="Source Sans Pro Semibold"/>
          <w:b/>
          <w:bCs/>
          <w:color w:val="FD5A1E"/>
          <w:sz w:val="28"/>
          <w:szCs w:val="28"/>
        </w:rPr>
      </w:pPr>
      <w:r w:rsidRPr="009A0D1A">
        <w:rPr>
          <w:rFonts w:ascii="Source Sans Pro Semibold" w:hAnsi="Source Sans Pro Semibold"/>
          <w:b/>
          <w:bCs/>
          <w:color w:val="FD5A1E"/>
          <w:sz w:val="28"/>
          <w:szCs w:val="28"/>
        </w:rPr>
        <w:t>CALCULATIONS: CALCULATING FULL-FORMULA SUPPORT FEES (FORM #1)</w:t>
      </w:r>
    </w:p>
    <w:p w14:paraId="14B1BA38" w14:textId="1A231032" w:rsidR="00C64752" w:rsidRDefault="00C64752" w:rsidP="00B258DB">
      <w:pPr>
        <w:ind w:left="-630"/>
        <w:rPr>
          <w:b/>
          <w:sz w:val="24"/>
        </w:rPr>
      </w:pPr>
    </w:p>
    <w:p w14:paraId="3AB167EC" w14:textId="78A7D3F6" w:rsidR="00B258DB" w:rsidRPr="009A0D1A" w:rsidRDefault="00B258DB" w:rsidP="00B258DB">
      <w:pPr>
        <w:ind w:left="-630"/>
        <w:rPr>
          <w:rFonts w:ascii="Source Sans Pro Semibold" w:hAnsi="Source Sans Pro Semibold"/>
          <w:b/>
          <w:bCs/>
          <w:sz w:val="28"/>
          <w:szCs w:val="28"/>
        </w:rPr>
      </w:pPr>
      <w:r w:rsidRPr="009A0D1A">
        <w:rPr>
          <w:rFonts w:ascii="Source Sans Pro Semibold" w:hAnsi="Source Sans Pro Semibold"/>
          <w:b/>
          <w:bCs/>
          <w:sz w:val="28"/>
          <w:szCs w:val="28"/>
        </w:rPr>
        <w:t>STEP 1:   Finding Your Base</w:t>
      </w:r>
    </w:p>
    <w:p w14:paraId="057D4014" w14:textId="77777777" w:rsidR="00E42C81" w:rsidRPr="00E42C81" w:rsidRDefault="00E42C81" w:rsidP="00B258DB">
      <w:pPr>
        <w:ind w:left="-630"/>
        <w:rPr>
          <w:rFonts w:ascii="Source Sans Pro Semibold" w:hAnsi="Source Sans Pro Semibold"/>
          <w:b/>
          <w:bCs/>
          <w:sz w:val="24"/>
        </w:rPr>
      </w:pPr>
    </w:p>
    <w:p w14:paraId="42ECA2F3" w14:textId="4E3106BC" w:rsidR="00B258DB" w:rsidRDefault="00B258DB" w:rsidP="009A0D1A">
      <w:pPr>
        <w:rPr>
          <w:sz w:val="24"/>
        </w:rPr>
      </w:pPr>
      <w:r w:rsidRPr="009A0D1A">
        <w:rPr>
          <w:rFonts w:ascii="Source Sans Pro Semibold" w:hAnsi="Source Sans Pro Semibold"/>
          <w:b/>
          <w:bCs/>
          <w:sz w:val="28"/>
          <w:szCs w:val="28"/>
        </w:rPr>
        <w:t xml:space="preserve">Line 1: Total Operating Expenses. </w:t>
      </w:r>
      <w:r w:rsidRPr="009A0D1A">
        <w:rPr>
          <w:sz w:val="28"/>
          <w:szCs w:val="28"/>
        </w:rPr>
        <w:t xml:space="preserve">This line is used to report all expenses. It includes, but is not limited to, Program Services, Supporting Services, Fundraising, etc. </w:t>
      </w:r>
      <w:r w:rsidRPr="009A0D1A">
        <w:rPr>
          <w:rFonts w:ascii="Source Sans Pro Semibold" w:hAnsi="Source Sans Pro Semibold"/>
          <w:b/>
          <w:bCs/>
          <w:sz w:val="28"/>
          <w:szCs w:val="28"/>
        </w:rPr>
        <w:t>To determine this figure, take Total Expenses from Form 990, Part I, Line 18</w:t>
      </w:r>
      <w:r w:rsidRPr="009A0D1A">
        <w:rPr>
          <w:sz w:val="28"/>
          <w:szCs w:val="28"/>
        </w:rPr>
        <w:t>. If using 990EZ refer to Part I, Line 17. If direct fundraising expenses are listed separately on Schedule G, Part II, Line 10, include those as well</w:t>
      </w:r>
      <w:r w:rsidRPr="00B258DB">
        <w:rPr>
          <w:sz w:val="24"/>
        </w:rPr>
        <w:t>.</w:t>
      </w:r>
    </w:p>
    <w:p w14:paraId="3110039A" w14:textId="77777777" w:rsidR="00E42C81" w:rsidRPr="00B258DB" w:rsidRDefault="00E42C81" w:rsidP="00E42C81">
      <w:pPr>
        <w:ind w:left="720"/>
        <w:rPr>
          <w:sz w:val="24"/>
        </w:rPr>
      </w:pPr>
    </w:p>
    <w:p w14:paraId="0B34126E" w14:textId="77777777" w:rsidR="00B258DB" w:rsidRDefault="00B258DB" w:rsidP="00B258DB">
      <w:pPr>
        <w:ind w:left="-630"/>
        <w:rPr>
          <w:b/>
          <w:sz w:val="24"/>
        </w:rPr>
      </w:pPr>
      <w:r w:rsidRPr="009A0D1A">
        <w:rPr>
          <w:rFonts w:ascii="Source Sans Pro Semibold" w:hAnsi="Source Sans Pro Semibold"/>
          <w:b/>
          <w:bCs/>
          <w:sz w:val="28"/>
          <w:szCs w:val="28"/>
        </w:rPr>
        <w:t>STEP 2:  Claiming Exemptions A-F &amp; Determining Net Operating Expenses</w:t>
      </w:r>
      <w:r w:rsidRPr="00E42C81">
        <w:rPr>
          <w:rFonts w:ascii="Source Sans Pro Semibold" w:hAnsi="Source Sans Pro Semibold"/>
          <w:b/>
          <w:bCs/>
          <w:sz w:val="24"/>
        </w:rPr>
        <w:t xml:space="preserve"> </w:t>
      </w:r>
      <w:r w:rsidRPr="00E42C81">
        <w:rPr>
          <w:rFonts w:ascii="Source Sans Pro Semibold" w:hAnsi="Source Sans Pro Semibold"/>
          <w:b/>
          <w:bCs/>
          <w:sz w:val="24"/>
        </w:rPr>
        <w:br/>
      </w:r>
      <w:r w:rsidRPr="009A0D1A">
        <w:rPr>
          <w:sz w:val="28"/>
          <w:szCs w:val="28"/>
        </w:rPr>
        <w:t xml:space="preserve">These exemptions must be clearly identifiable on Form 990 or on the Statement of Functional Expenses within the audited statements or footnotes to the financial statements to be deductible. </w:t>
      </w:r>
      <w:r w:rsidRPr="009A0D1A">
        <w:rPr>
          <w:rFonts w:ascii="Source Sans Pro Semibold" w:hAnsi="Source Sans Pro Semibold"/>
          <w:b/>
          <w:bCs/>
          <w:sz w:val="28"/>
          <w:szCs w:val="28"/>
        </w:rPr>
        <w:t>Please highlight all related figures and descriptions. Failure to do so will compromise your ability to claim these exemptions</w:t>
      </w:r>
      <w:r w:rsidRPr="00E42C81">
        <w:rPr>
          <w:rFonts w:ascii="Source Sans Pro Semibold" w:hAnsi="Source Sans Pro Semibold"/>
          <w:b/>
          <w:bCs/>
          <w:sz w:val="24"/>
        </w:rPr>
        <w:t>.</w:t>
      </w:r>
      <w:r w:rsidRPr="00B258DB">
        <w:rPr>
          <w:b/>
          <w:sz w:val="24"/>
        </w:rPr>
        <w:t xml:space="preserve"> </w:t>
      </w:r>
    </w:p>
    <w:p w14:paraId="4E66F799" w14:textId="77777777" w:rsidR="00E42C81" w:rsidRPr="00B258DB" w:rsidRDefault="00E42C81" w:rsidP="00B258DB">
      <w:pPr>
        <w:ind w:left="-630"/>
        <w:rPr>
          <w:b/>
          <w:sz w:val="24"/>
        </w:rPr>
      </w:pPr>
    </w:p>
    <w:p w14:paraId="67B3CABE" w14:textId="77777777" w:rsidR="00B258DB" w:rsidRPr="009A0D1A" w:rsidRDefault="00B258DB" w:rsidP="009A0D1A">
      <w:pPr>
        <w:rPr>
          <w:rFonts w:ascii="Source Sans Pro Semibold" w:hAnsi="Source Sans Pro Semibold"/>
          <w:b/>
          <w:bCs/>
          <w:sz w:val="28"/>
          <w:szCs w:val="28"/>
        </w:rPr>
      </w:pPr>
      <w:r w:rsidRPr="009A0D1A">
        <w:rPr>
          <w:rFonts w:ascii="Source Sans Pro Semibold" w:hAnsi="Source Sans Pro Semibold"/>
          <w:b/>
          <w:bCs/>
          <w:sz w:val="28"/>
          <w:szCs w:val="28"/>
        </w:rPr>
        <w:t>LINE A: Depreciation.</w:t>
      </w:r>
      <w:r w:rsidRPr="009A0D1A">
        <w:rPr>
          <w:b/>
          <w:sz w:val="28"/>
          <w:szCs w:val="28"/>
        </w:rPr>
        <w:t xml:space="preserve"> </w:t>
      </w:r>
      <w:r w:rsidRPr="009A0D1A">
        <w:rPr>
          <w:sz w:val="28"/>
          <w:szCs w:val="28"/>
        </w:rPr>
        <w:t xml:space="preserve">Depreciation is the annual charge to income that results from a systematic and rational allocation of cost over the life of a tangible asset (Building and Equipment) and is show on the </w:t>
      </w:r>
      <w:r w:rsidRPr="009A0D1A">
        <w:rPr>
          <w:rFonts w:ascii="Source Sans Pro Semibold" w:hAnsi="Source Sans Pro Semibold"/>
          <w:b/>
          <w:bCs/>
          <w:sz w:val="28"/>
          <w:szCs w:val="28"/>
        </w:rPr>
        <w:t>Form 990, Part IX, Line 22.</w:t>
      </w:r>
    </w:p>
    <w:p w14:paraId="5F357B73" w14:textId="77777777" w:rsidR="00E42C81" w:rsidRPr="009A0D1A" w:rsidRDefault="00E42C81" w:rsidP="00E42C81">
      <w:pPr>
        <w:ind w:left="720"/>
        <w:rPr>
          <w:b/>
          <w:sz w:val="28"/>
          <w:szCs w:val="28"/>
        </w:rPr>
      </w:pPr>
    </w:p>
    <w:p w14:paraId="7775D17B" w14:textId="77777777" w:rsidR="00B258DB" w:rsidRPr="009A0D1A" w:rsidRDefault="00B258DB" w:rsidP="009A0D1A">
      <w:pPr>
        <w:rPr>
          <w:rFonts w:ascii="Source Sans Pro Semibold" w:hAnsi="Source Sans Pro Semibold"/>
          <w:b/>
          <w:bCs/>
          <w:sz w:val="28"/>
          <w:szCs w:val="28"/>
        </w:rPr>
      </w:pPr>
      <w:r w:rsidRPr="009A0D1A">
        <w:rPr>
          <w:rFonts w:ascii="Source Sans Pro Semibold" w:hAnsi="Source Sans Pro Semibold"/>
          <w:b/>
          <w:bCs/>
          <w:sz w:val="28"/>
          <w:szCs w:val="28"/>
        </w:rPr>
        <w:t>LINE B: In-Kind Expense.</w:t>
      </w:r>
      <w:r w:rsidRPr="009A0D1A">
        <w:rPr>
          <w:b/>
          <w:sz w:val="28"/>
          <w:szCs w:val="28"/>
        </w:rPr>
        <w:t xml:space="preserve"> </w:t>
      </w:r>
      <w:r w:rsidRPr="009A0D1A">
        <w:rPr>
          <w:bCs/>
          <w:sz w:val="28"/>
          <w:szCs w:val="28"/>
        </w:rPr>
        <w:t xml:space="preserve">These expenses cover non-cash in-kind items donated to the association that are shown as revenue on the Revenue Statement and that are then shown as an expense to offset the revenue. An example would be a brochure that was designed and printed for the association at no cost to the association. Do not deduct In-Kind Expenses unless they are included in your Total </w:t>
      </w:r>
      <w:r w:rsidRPr="009A0D1A">
        <w:rPr>
          <w:bCs/>
          <w:sz w:val="28"/>
          <w:szCs w:val="28"/>
        </w:rPr>
        <w:lastRenderedPageBreak/>
        <w:t xml:space="preserve">Operating Expenses. </w:t>
      </w:r>
      <w:r w:rsidRPr="009A0D1A">
        <w:rPr>
          <w:rFonts w:ascii="Source Sans Pro Semibold" w:hAnsi="Source Sans Pro Semibold"/>
          <w:b/>
          <w:bCs/>
          <w:sz w:val="28"/>
          <w:szCs w:val="28"/>
        </w:rPr>
        <w:t>Please highlight on your audited financial statements the figures used in this section.</w:t>
      </w:r>
    </w:p>
    <w:p w14:paraId="21CDE6F0" w14:textId="77777777" w:rsidR="00E42C81" w:rsidRPr="009A0D1A" w:rsidRDefault="00E42C81" w:rsidP="00E42C81">
      <w:pPr>
        <w:ind w:left="720"/>
        <w:rPr>
          <w:b/>
          <w:sz w:val="28"/>
          <w:szCs w:val="28"/>
        </w:rPr>
      </w:pPr>
    </w:p>
    <w:p w14:paraId="7DF2628D" w14:textId="77777777" w:rsidR="00B258DB" w:rsidRPr="009A0D1A" w:rsidRDefault="00B258DB" w:rsidP="009A0D1A">
      <w:pPr>
        <w:rPr>
          <w:rFonts w:ascii="Source Sans Pro Semibold" w:hAnsi="Source Sans Pro Semibold"/>
          <w:b/>
          <w:bCs/>
          <w:sz w:val="28"/>
          <w:szCs w:val="28"/>
        </w:rPr>
      </w:pPr>
      <w:r w:rsidRPr="009A0D1A">
        <w:rPr>
          <w:rFonts w:ascii="Source Sans Pro Semibold" w:hAnsi="Source Sans Pro Semibold"/>
          <w:b/>
          <w:bCs/>
          <w:sz w:val="28"/>
          <w:szCs w:val="28"/>
        </w:rPr>
        <w:t>LINE C: Capital Campaign Expenses.</w:t>
      </w:r>
      <w:r w:rsidRPr="009A0D1A">
        <w:rPr>
          <w:b/>
          <w:sz w:val="28"/>
          <w:szCs w:val="28"/>
        </w:rPr>
        <w:t xml:space="preserve"> </w:t>
      </w:r>
      <w:r w:rsidRPr="009A0D1A">
        <w:rPr>
          <w:bCs/>
          <w:sz w:val="28"/>
          <w:szCs w:val="28"/>
        </w:rPr>
        <w:t xml:space="preserve">For purposes of this formula, Capital Campaign Expenses are only those expenses related to running or implementing a capital campaign.  Expenses associated with purchases of equipment or related to facility renovation are addressed in the exemption for Depreciation Expenses. Capital Campaign expenses are new expenses to an organization incurred strictly because you are running a capital campaign. Ongoing, normal expenses such as the ED/CEO salary are not exempt even if it is time spent on the campaign. </w:t>
      </w:r>
      <w:r w:rsidRPr="009A0D1A">
        <w:rPr>
          <w:rFonts w:ascii="Source Sans Pro Semibold" w:hAnsi="Source Sans Pro Semibold"/>
          <w:b/>
          <w:bCs/>
          <w:sz w:val="28"/>
          <w:szCs w:val="28"/>
        </w:rPr>
        <w:t>These expenses must be clearly identifiable in the Statement of Functional Expenses to the audited financial statements.</w:t>
      </w:r>
    </w:p>
    <w:p w14:paraId="732137D6" w14:textId="77777777" w:rsidR="00E42C81" w:rsidRPr="009A0D1A" w:rsidRDefault="00E42C81" w:rsidP="00E42C81">
      <w:pPr>
        <w:ind w:left="720"/>
        <w:rPr>
          <w:b/>
          <w:sz w:val="20"/>
          <w:szCs w:val="20"/>
        </w:rPr>
      </w:pPr>
    </w:p>
    <w:p w14:paraId="56BBB9A0" w14:textId="77777777" w:rsidR="00B258DB" w:rsidRPr="009A0D1A" w:rsidRDefault="00B258DB" w:rsidP="009A0D1A">
      <w:pPr>
        <w:rPr>
          <w:bCs/>
          <w:sz w:val="28"/>
          <w:szCs w:val="28"/>
        </w:rPr>
      </w:pPr>
      <w:r w:rsidRPr="009A0D1A">
        <w:rPr>
          <w:rFonts w:ascii="Source Sans Pro Semibold" w:hAnsi="Source Sans Pro Semibold"/>
          <w:b/>
          <w:bCs/>
          <w:sz w:val="28"/>
          <w:szCs w:val="28"/>
        </w:rPr>
        <w:t>LINE D: In-House Cost Center Transfers.</w:t>
      </w:r>
      <w:r w:rsidRPr="009A0D1A">
        <w:rPr>
          <w:b/>
          <w:sz w:val="28"/>
          <w:szCs w:val="28"/>
        </w:rPr>
        <w:t xml:space="preserve"> </w:t>
      </w:r>
      <w:r w:rsidRPr="009A0D1A">
        <w:rPr>
          <w:bCs/>
          <w:sz w:val="28"/>
          <w:szCs w:val="28"/>
        </w:rPr>
        <w:t>In-House Cost Center Transfers are expenses charged to a particular cost center/program but not actually incurred by the Association. The net effect of these transfers should equal zero and therefore have no effect on expenses.</w:t>
      </w:r>
    </w:p>
    <w:p w14:paraId="5C6804DA" w14:textId="77777777" w:rsidR="00E42C81" w:rsidRPr="009A0D1A" w:rsidRDefault="00E42C81" w:rsidP="00E42C81">
      <w:pPr>
        <w:ind w:left="720"/>
        <w:rPr>
          <w:bCs/>
          <w:sz w:val="20"/>
          <w:szCs w:val="20"/>
        </w:rPr>
      </w:pPr>
    </w:p>
    <w:p w14:paraId="7ACD1972" w14:textId="77777777" w:rsidR="00B258DB" w:rsidRPr="009A0D1A" w:rsidRDefault="00B258DB" w:rsidP="009A0D1A">
      <w:pPr>
        <w:rPr>
          <w:b/>
          <w:sz w:val="28"/>
          <w:szCs w:val="28"/>
        </w:rPr>
      </w:pPr>
      <w:r w:rsidRPr="009A0D1A">
        <w:rPr>
          <w:rFonts w:ascii="Source Sans Pro Semibold" w:hAnsi="Source Sans Pro Semibold"/>
          <w:b/>
          <w:bCs/>
          <w:sz w:val="28"/>
          <w:szCs w:val="28"/>
        </w:rPr>
        <w:t>LINE E: Fiscal Agent/Pass-Through Funds:</w:t>
      </w:r>
      <w:r w:rsidRPr="009A0D1A">
        <w:rPr>
          <w:b/>
          <w:sz w:val="28"/>
          <w:szCs w:val="28"/>
        </w:rPr>
        <w:t xml:space="preserve"> </w:t>
      </w:r>
      <w:r w:rsidRPr="009A0D1A">
        <w:rPr>
          <w:sz w:val="28"/>
          <w:szCs w:val="28"/>
        </w:rPr>
        <w:t xml:space="preserve">Association fiscal agent/pass through transactions are those in which the Association acts as an intermediary between two or more other parties, and does not directly benefit from or provide benefits to the other parties. These amounts signify monies that do not fund costs incurred or any part of a program operated by the Association or included in its insurance coverage. Pass-through monies are only deductible if the YWCA has no delivery or supervisory role with the program. To the extent that pass-through expenses exceed related revenue, no deduction of the excess expense is allowed. </w:t>
      </w:r>
      <w:r w:rsidRPr="009A0D1A">
        <w:rPr>
          <w:rFonts w:ascii="Source Sans Pro Semibold" w:hAnsi="Source Sans Pro Semibold"/>
          <w:b/>
          <w:bCs/>
          <w:sz w:val="28"/>
          <w:szCs w:val="28"/>
        </w:rPr>
        <w:t>These expenses must be clearly matched against related revenue and if included in the Statement of Functional expenses must be clearly identifiable.</w:t>
      </w:r>
    </w:p>
    <w:p w14:paraId="1C923748" w14:textId="77777777" w:rsidR="008747B8" w:rsidRPr="009A0D1A" w:rsidRDefault="008747B8" w:rsidP="00E42C81">
      <w:pPr>
        <w:ind w:left="720"/>
        <w:rPr>
          <w:sz w:val="20"/>
          <w:szCs w:val="20"/>
        </w:rPr>
      </w:pPr>
    </w:p>
    <w:p w14:paraId="295620F4" w14:textId="77777777" w:rsidR="00B258DB" w:rsidRPr="00B258DB" w:rsidRDefault="00B258DB" w:rsidP="009A0D1A">
      <w:pPr>
        <w:rPr>
          <w:sz w:val="24"/>
        </w:rPr>
      </w:pPr>
      <w:r w:rsidRPr="009A0D1A">
        <w:rPr>
          <w:rFonts w:ascii="Source Sans Pro Semibold" w:hAnsi="Source Sans Pro Semibold"/>
          <w:b/>
          <w:bCs/>
          <w:sz w:val="28"/>
          <w:szCs w:val="28"/>
        </w:rPr>
        <w:lastRenderedPageBreak/>
        <w:t xml:space="preserve">LINE F: Regional Dues / National Support Fees. </w:t>
      </w:r>
      <w:r w:rsidRPr="009A0D1A">
        <w:rPr>
          <w:sz w:val="28"/>
          <w:szCs w:val="28"/>
        </w:rPr>
        <w:t xml:space="preserve">This exemption is often reflected on Form 990, Part IX, Line 21. It should include the amount of regional dues your association was assessed in 2013, but not any special assessments (such as for lobbying/grant-writing services). Since the support fees calculated in 2013 was prorated to cover only the remaining 8 months of the national office’s fiscal year, use the annualized amount to get 12 </w:t>
      </w:r>
      <w:proofErr w:type="gramStart"/>
      <w:r w:rsidRPr="009A0D1A">
        <w:rPr>
          <w:sz w:val="28"/>
          <w:szCs w:val="28"/>
        </w:rPr>
        <w:t>months</w:t>
      </w:r>
      <w:proofErr w:type="gramEnd"/>
      <w:r w:rsidRPr="009A0D1A">
        <w:rPr>
          <w:sz w:val="28"/>
          <w:szCs w:val="28"/>
        </w:rPr>
        <w:t xml:space="preserve"> worth of exemption, which should also be in your FY2013 support fees calculation form.  If it is more beneficial for your association to use the actual regional dues amount paid from September 2012- December 2012, feel free to use that amount in addition to the actual support fees assessed from January 2013 – August 2013, and provide supporting documentation</w:t>
      </w:r>
      <w:r w:rsidRPr="00B258DB">
        <w:rPr>
          <w:sz w:val="24"/>
        </w:rPr>
        <w:t xml:space="preserve">.  </w:t>
      </w:r>
    </w:p>
    <w:p w14:paraId="305F799B" w14:textId="77777777" w:rsidR="008747B8" w:rsidRDefault="008747B8" w:rsidP="00E42C81">
      <w:pPr>
        <w:ind w:left="720"/>
        <w:rPr>
          <w:b/>
          <w:sz w:val="24"/>
        </w:rPr>
      </w:pPr>
    </w:p>
    <w:p w14:paraId="683AF1E7" w14:textId="77777777" w:rsidR="00B258DB" w:rsidRPr="009A0D1A" w:rsidRDefault="00B258DB" w:rsidP="009A0D1A">
      <w:pPr>
        <w:rPr>
          <w:sz w:val="28"/>
          <w:szCs w:val="28"/>
        </w:rPr>
      </w:pPr>
      <w:r w:rsidRPr="009A0D1A">
        <w:rPr>
          <w:rFonts w:ascii="Source Sans Pro Semibold" w:hAnsi="Source Sans Pro Semibold"/>
          <w:b/>
          <w:bCs/>
          <w:sz w:val="28"/>
          <w:szCs w:val="28"/>
        </w:rPr>
        <w:t>LINE II: Total Exemptions.</w:t>
      </w:r>
      <w:r w:rsidRPr="009A0D1A">
        <w:rPr>
          <w:b/>
          <w:sz w:val="28"/>
          <w:szCs w:val="28"/>
        </w:rPr>
        <w:t xml:space="preserve"> </w:t>
      </w:r>
      <w:r w:rsidRPr="009A0D1A">
        <w:rPr>
          <w:sz w:val="28"/>
          <w:szCs w:val="28"/>
        </w:rPr>
        <w:t>Add lines A-F. Enter total exemptions on line II.</w:t>
      </w:r>
    </w:p>
    <w:p w14:paraId="59C90ED7" w14:textId="77777777" w:rsidR="008747B8" w:rsidRPr="009A0D1A" w:rsidRDefault="008747B8" w:rsidP="00E42C81">
      <w:pPr>
        <w:ind w:left="720"/>
        <w:rPr>
          <w:b/>
          <w:sz w:val="20"/>
          <w:szCs w:val="20"/>
        </w:rPr>
      </w:pPr>
    </w:p>
    <w:p w14:paraId="385F0CC6" w14:textId="114B3EA7" w:rsidR="00B258DB" w:rsidRPr="00B258DB" w:rsidRDefault="00B258DB" w:rsidP="009A0D1A">
      <w:pPr>
        <w:rPr>
          <w:sz w:val="24"/>
        </w:rPr>
      </w:pPr>
      <w:r w:rsidRPr="009A0D1A">
        <w:rPr>
          <w:rFonts w:ascii="Source Sans Pro Semibold" w:hAnsi="Source Sans Pro Semibold"/>
          <w:b/>
          <w:bCs/>
          <w:sz w:val="28"/>
          <w:szCs w:val="28"/>
        </w:rPr>
        <w:t>LINE III: Calculating Your Net Operating Expenses Subject to Assessment.</w:t>
      </w:r>
      <w:r w:rsidRPr="009A0D1A">
        <w:rPr>
          <w:b/>
          <w:sz w:val="28"/>
          <w:szCs w:val="28"/>
        </w:rPr>
        <w:t xml:space="preserve"> </w:t>
      </w:r>
      <w:r w:rsidRPr="009A0D1A">
        <w:rPr>
          <w:sz w:val="28"/>
          <w:szCs w:val="28"/>
        </w:rPr>
        <w:t>Subtract Line II from Line I</w:t>
      </w:r>
      <w:r w:rsidRPr="00B258DB">
        <w:rPr>
          <w:sz w:val="24"/>
        </w:rPr>
        <w:br/>
      </w:r>
    </w:p>
    <w:p w14:paraId="3179EA50" w14:textId="77777777" w:rsidR="00B258DB" w:rsidRPr="009A0D1A" w:rsidRDefault="00B258DB" w:rsidP="00B258DB">
      <w:pPr>
        <w:ind w:left="-630"/>
        <w:rPr>
          <w:rFonts w:ascii="Source Sans Pro Semibold" w:hAnsi="Source Sans Pro Semibold"/>
          <w:b/>
          <w:bCs/>
          <w:sz w:val="28"/>
          <w:szCs w:val="28"/>
        </w:rPr>
      </w:pPr>
      <w:r w:rsidRPr="009A0D1A">
        <w:rPr>
          <w:rFonts w:ascii="Source Sans Pro Semibold" w:hAnsi="Source Sans Pro Semibold"/>
          <w:b/>
          <w:bCs/>
          <w:sz w:val="28"/>
          <w:szCs w:val="28"/>
        </w:rPr>
        <w:t>STEP 3: Calculating Your Full-Formula Assessment</w:t>
      </w:r>
    </w:p>
    <w:p w14:paraId="2246BB84" w14:textId="77777777" w:rsidR="008747B8" w:rsidRPr="008747B8" w:rsidRDefault="008747B8" w:rsidP="00B258DB">
      <w:pPr>
        <w:ind w:left="-630"/>
        <w:rPr>
          <w:rFonts w:ascii="Source Sans Pro Semibold" w:hAnsi="Source Sans Pro Semibold"/>
          <w:b/>
          <w:bCs/>
          <w:sz w:val="24"/>
        </w:rPr>
      </w:pPr>
    </w:p>
    <w:p w14:paraId="2D1EC57F" w14:textId="77777777" w:rsidR="00B258DB" w:rsidRPr="009A0D1A" w:rsidRDefault="00B258DB" w:rsidP="009A0D1A">
      <w:pPr>
        <w:rPr>
          <w:sz w:val="28"/>
          <w:szCs w:val="28"/>
        </w:rPr>
      </w:pPr>
      <w:r w:rsidRPr="009A0D1A">
        <w:rPr>
          <w:rFonts w:ascii="Source Sans Pro Semibold" w:hAnsi="Source Sans Pro Semibold"/>
          <w:b/>
          <w:bCs/>
          <w:sz w:val="28"/>
          <w:szCs w:val="28"/>
        </w:rPr>
        <w:t>LINE IV: Annual Assessed Support Fees.</w:t>
      </w:r>
      <w:r w:rsidRPr="009A0D1A">
        <w:rPr>
          <w:b/>
          <w:sz w:val="28"/>
          <w:szCs w:val="28"/>
        </w:rPr>
        <w:t xml:space="preserve"> </w:t>
      </w:r>
      <w:r w:rsidRPr="009A0D1A">
        <w:rPr>
          <w:sz w:val="28"/>
          <w:szCs w:val="28"/>
        </w:rPr>
        <w:t>Multiply the amount on Line III by .0065 (the assessment rate).</w:t>
      </w:r>
    </w:p>
    <w:p w14:paraId="0C4DDDE8" w14:textId="77777777" w:rsidR="008747B8" w:rsidRPr="00B258DB" w:rsidRDefault="008747B8" w:rsidP="008747B8">
      <w:pPr>
        <w:ind w:left="720"/>
        <w:rPr>
          <w:sz w:val="24"/>
        </w:rPr>
      </w:pPr>
    </w:p>
    <w:p w14:paraId="108B6917" w14:textId="77777777" w:rsidR="00B258DB" w:rsidRPr="00B258DB" w:rsidRDefault="00B258DB" w:rsidP="009A0D1A">
      <w:pPr>
        <w:rPr>
          <w:sz w:val="24"/>
        </w:rPr>
      </w:pPr>
      <w:r w:rsidRPr="009A0D1A">
        <w:rPr>
          <w:rFonts w:ascii="Source Sans Pro Semibold" w:hAnsi="Source Sans Pro Semibold"/>
          <w:b/>
          <w:bCs/>
          <w:sz w:val="28"/>
          <w:szCs w:val="28"/>
        </w:rPr>
        <w:t>LINE V: Amount Payable.</w:t>
      </w:r>
      <w:r w:rsidRPr="009A0D1A">
        <w:rPr>
          <w:b/>
          <w:sz w:val="28"/>
          <w:szCs w:val="28"/>
        </w:rPr>
        <w:t xml:space="preserve"> </w:t>
      </w:r>
      <w:r w:rsidRPr="009A0D1A">
        <w:rPr>
          <w:sz w:val="28"/>
          <w:szCs w:val="28"/>
        </w:rPr>
        <w:t>This section details the amount of the Association’s Annual Support Fees. The minimum annual support fee is $1,000 and the maximum is $40,000. If the Association’s assessment falls within those limits, enter the applicable amount on Live V. If the Association is at the minimum or the maximum, enter that amount instead</w:t>
      </w:r>
      <w:r w:rsidRPr="00B258DB">
        <w:rPr>
          <w:sz w:val="24"/>
        </w:rPr>
        <w:t xml:space="preserve">. </w:t>
      </w:r>
    </w:p>
    <w:p w14:paraId="0E946D34" w14:textId="77777777" w:rsidR="008747B8" w:rsidRDefault="008747B8" w:rsidP="00B258DB">
      <w:pPr>
        <w:ind w:left="-630"/>
        <w:rPr>
          <w:b/>
          <w:sz w:val="24"/>
        </w:rPr>
      </w:pPr>
    </w:p>
    <w:p w14:paraId="4F4B4390" w14:textId="728EF2D9" w:rsidR="00B258DB" w:rsidRPr="009A0D1A" w:rsidRDefault="008747B8" w:rsidP="00B258DB">
      <w:pPr>
        <w:ind w:left="-630"/>
        <w:rPr>
          <w:rFonts w:ascii="Source Sans Pro Semibold" w:hAnsi="Source Sans Pro Semibold"/>
          <w:b/>
          <w:bCs/>
          <w:color w:val="FD5A1E"/>
          <w:sz w:val="28"/>
          <w:szCs w:val="28"/>
        </w:rPr>
      </w:pPr>
      <w:r w:rsidRPr="009A0D1A">
        <w:rPr>
          <w:rFonts w:ascii="Source Sans Pro Semibold" w:hAnsi="Source Sans Pro Semibold"/>
          <w:b/>
          <w:bCs/>
          <w:color w:val="FD5A1E"/>
          <w:sz w:val="28"/>
          <w:szCs w:val="28"/>
        </w:rPr>
        <w:t>PAYMENT OPTIONS: SELECT YOUR PREFERRED PAYMENT OPTION (FORM #1)</w:t>
      </w:r>
    </w:p>
    <w:p w14:paraId="16EFCAB8" w14:textId="77777777" w:rsidR="008747B8" w:rsidRDefault="008747B8" w:rsidP="00B258DB">
      <w:pPr>
        <w:ind w:left="-630"/>
        <w:rPr>
          <w:sz w:val="24"/>
        </w:rPr>
      </w:pPr>
    </w:p>
    <w:p w14:paraId="156BCB99" w14:textId="77777777" w:rsidR="00B258DB" w:rsidRPr="008747B8" w:rsidRDefault="00B258DB" w:rsidP="00B258DB">
      <w:pPr>
        <w:ind w:left="-630"/>
        <w:rPr>
          <w:rFonts w:ascii="Source Sans Pro Semibold" w:hAnsi="Source Sans Pro Semibold"/>
          <w:b/>
          <w:bCs/>
          <w:sz w:val="24"/>
        </w:rPr>
      </w:pPr>
      <w:r w:rsidRPr="001E6195">
        <w:rPr>
          <w:bCs/>
          <w:sz w:val="28"/>
          <w:szCs w:val="28"/>
        </w:rPr>
        <w:lastRenderedPageBreak/>
        <w:t>The national office of the YWCA USA will review the Support Fee Assessment Form and related documentation and will generate an invoice based on your choice of annual, quarterly, or monthly calculations.</w:t>
      </w:r>
      <w:r w:rsidRPr="009A0D1A">
        <w:rPr>
          <w:sz w:val="28"/>
          <w:szCs w:val="28"/>
        </w:rPr>
        <w:t xml:space="preserve"> </w:t>
      </w:r>
      <w:r w:rsidRPr="009A0D1A">
        <w:rPr>
          <w:rFonts w:ascii="Source Sans Pro Semibold" w:hAnsi="Source Sans Pro Semibold"/>
          <w:b/>
          <w:bCs/>
          <w:sz w:val="28"/>
          <w:szCs w:val="28"/>
        </w:rPr>
        <w:t>Consult the Support Fees Payment Schedule for due dates</w:t>
      </w:r>
      <w:r w:rsidRPr="008747B8">
        <w:rPr>
          <w:rFonts w:ascii="Source Sans Pro Semibold" w:hAnsi="Source Sans Pro Semibold"/>
          <w:b/>
          <w:bCs/>
          <w:sz w:val="24"/>
        </w:rPr>
        <w:t xml:space="preserve">. </w:t>
      </w:r>
    </w:p>
    <w:p w14:paraId="71075B40" w14:textId="77777777" w:rsidR="008747B8" w:rsidRDefault="008747B8" w:rsidP="00B258DB">
      <w:pPr>
        <w:ind w:left="-630"/>
        <w:rPr>
          <w:b/>
          <w:sz w:val="24"/>
        </w:rPr>
      </w:pPr>
    </w:p>
    <w:p w14:paraId="1B1E7318" w14:textId="77777777" w:rsidR="001E6195" w:rsidRDefault="001E6195" w:rsidP="00B258DB">
      <w:pPr>
        <w:ind w:left="-630"/>
        <w:rPr>
          <w:rFonts w:ascii="Source Sans Pro Semibold" w:hAnsi="Source Sans Pro Semibold"/>
          <w:b/>
          <w:bCs/>
          <w:color w:val="FD5A1E"/>
          <w:sz w:val="28"/>
          <w:szCs w:val="28"/>
        </w:rPr>
      </w:pPr>
    </w:p>
    <w:p w14:paraId="636E6FB7" w14:textId="178CC232" w:rsidR="00B258DB" w:rsidRPr="00BB68FB" w:rsidRDefault="008747B8" w:rsidP="00B258DB">
      <w:pPr>
        <w:ind w:left="-630"/>
        <w:rPr>
          <w:rFonts w:ascii="Source Sans Pro Semibold" w:hAnsi="Source Sans Pro Semibold"/>
          <w:b/>
          <w:bCs/>
          <w:color w:val="FD5A1E"/>
          <w:sz w:val="28"/>
          <w:szCs w:val="28"/>
        </w:rPr>
      </w:pPr>
      <w:r w:rsidRPr="00BB68FB">
        <w:rPr>
          <w:rFonts w:ascii="Source Sans Pro Semibold" w:hAnsi="Source Sans Pro Semibold"/>
          <w:b/>
          <w:bCs/>
          <w:color w:val="FD5A1E"/>
          <w:sz w:val="28"/>
          <w:szCs w:val="28"/>
        </w:rPr>
        <w:t>COMPLETE THE PROCESS: THE 2017 SUPPORT FEES PROCESS</w:t>
      </w:r>
    </w:p>
    <w:p w14:paraId="0E02A7E6" w14:textId="77777777" w:rsidR="008747B8" w:rsidRDefault="008747B8" w:rsidP="00B258DB">
      <w:pPr>
        <w:ind w:left="-630"/>
        <w:rPr>
          <w:b/>
          <w:sz w:val="24"/>
        </w:rPr>
      </w:pPr>
    </w:p>
    <w:p w14:paraId="1EC0B618" w14:textId="5FDB2E13" w:rsidR="00B258DB" w:rsidRPr="00BB68FB" w:rsidRDefault="00B258DB" w:rsidP="00B258DB">
      <w:pPr>
        <w:ind w:left="-630"/>
        <w:rPr>
          <w:sz w:val="28"/>
          <w:szCs w:val="28"/>
        </w:rPr>
      </w:pPr>
      <w:r w:rsidRPr="00BB68FB">
        <w:rPr>
          <w:rFonts w:ascii="Source Sans Pro Semibold" w:hAnsi="Source Sans Pro Semibold"/>
          <w:b/>
          <w:bCs/>
          <w:sz w:val="28"/>
          <w:szCs w:val="28"/>
        </w:rPr>
        <w:t xml:space="preserve">STEP 4: Submit All Documents </w:t>
      </w:r>
      <w:r w:rsidRPr="00BB68FB">
        <w:rPr>
          <w:rFonts w:ascii="Source Sans Pro Semibold" w:hAnsi="Source Sans Pro Semibold"/>
          <w:b/>
          <w:bCs/>
          <w:sz w:val="28"/>
          <w:szCs w:val="28"/>
        </w:rPr>
        <w:tab/>
      </w:r>
      <w:r w:rsidRPr="008747B8">
        <w:rPr>
          <w:rFonts w:ascii="Source Sans Pro Semibold" w:hAnsi="Source Sans Pro Semibold"/>
          <w:b/>
          <w:bCs/>
          <w:sz w:val="24"/>
        </w:rPr>
        <w:br/>
      </w:r>
      <w:r w:rsidRPr="00BB68FB">
        <w:rPr>
          <w:sz w:val="28"/>
          <w:szCs w:val="28"/>
        </w:rPr>
        <w:t>Use the checklist on the cover page to help you gather all of your materials and include the checklist with your documents. If you have already submitted your 2014 990 and Audited Financial Statements to the YWCA USA</w:t>
      </w:r>
      <w:r w:rsidR="00BB68FB">
        <w:rPr>
          <w:sz w:val="28"/>
          <w:szCs w:val="28"/>
        </w:rPr>
        <w:t>,</w:t>
      </w:r>
      <w:r w:rsidRPr="00BB68FB">
        <w:rPr>
          <w:sz w:val="28"/>
          <w:szCs w:val="28"/>
        </w:rPr>
        <w:t xml:space="preserve"> you will </w:t>
      </w:r>
      <w:r w:rsidRPr="00BB68FB">
        <w:rPr>
          <w:b/>
          <w:sz w:val="28"/>
          <w:szCs w:val="28"/>
        </w:rPr>
        <w:t>only</w:t>
      </w:r>
      <w:r w:rsidRPr="00BB68FB">
        <w:rPr>
          <w:sz w:val="28"/>
          <w:szCs w:val="28"/>
        </w:rPr>
        <w:t xml:space="preserve"> need to submit your calculation form and any other supporting materials.</w:t>
      </w:r>
    </w:p>
    <w:p w14:paraId="0840B61C" w14:textId="77777777" w:rsidR="008747B8" w:rsidRPr="00BB68FB" w:rsidRDefault="008747B8" w:rsidP="00B258DB">
      <w:pPr>
        <w:ind w:left="-630"/>
        <w:rPr>
          <w:sz w:val="28"/>
          <w:szCs w:val="28"/>
        </w:rPr>
      </w:pPr>
    </w:p>
    <w:p w14:paraId="2C07C7C4" w14:textId="77777777" w:rsidR="00BB68FB" w:rsidRDefault="00B258DB" w:rsidP="00B258DB">
      <w:pPr>
        <w:ind w:left="-630"/>
        <w:rPr>
          <w:sz w:val="28"/>
          <w:szCs w:val="28"/>
        </w:rPr>
      </w:pPr>
      <w:r w:rsidRPr="00BB68FB">
        <w:rPr>
          <w:sz w:val="28"/>
          <w:szCs w:val="28"/>
        </w:rPr>
        <w:t xml:space="preserve">This year’s document submission process utilizes a new software platform, ShareFile. You will use this link to upload this year’s documents. We will be using a standardized naming convention for these files as follows: </w:t>
      </w:r>
      <w:r w:rsidR="00BB68FB">
        <w:rPr>
          <w:sz w:val="28"/>
          <w:szCs w:val="28"/>
        </w:rPr>
        <w:t xml:space="preserve"> </w:t>
      </w:r>
    </w:p>
    <w:p w14:paraId="2EE912C1" w14:textId="45127141" w:rsidR="00BB68FB" w:rsidRPr="00BB68FB" w:rsidRDefault="00BB68FB" w:rsidP="00BB68FB">
      <w:pPr>
        <w:pStyle w:val="ListParagraph"/>
        <w:numPr>
          <w:ilvl w:val="0"/>
          <w:numId w:val="20"/>
        </w:numPr>
        <w:rPr>
          <w:sz w:val="28"/>
          <w:szCs w:val="28"/>
        </w:rPr>
      </w:pPr>
      <w:r>
        <w:rPr>
          <w:rFonts w:ascii="Source Sans Pro Semibold" w:hAnsi="Source Sans Pro Semibold"/>
          <w:b/>
          <w:bCs/>
          <w:sz w:val="28"/>
          <w:szCs w:val="28"/>
        </w:rPr>
        <w:t>ST_Association_DocName_SF17</w:t>
      </w:r>
      <w:r w:rsidR="00B258DB" w:rsidRPr="00BB68FB">
        <w:rPr>
          <w:sz w:val="28"/>
          <w:szCs w:val="28"/>
        </w:rPr>
        <w:t xml:space="preserve"> </w:t>
      </w:r>
    </w:p>
    <w:p w14:paraId="442EFC4D" w14:textId="77777777" w:rsidR="00BB68FB" w:rsidRDefault="00BB68FB" w:rsidP="00BB68FB">
      <w:pPr>
        <w:ind w:left="-630"/>
        <w:rPr>
          <w:sz w:val="28"/>
          <w:szCs w:val="28"/>
        </w:rPr>
      </w:pPr>
    </w:p>
    <w:p w14:paraId="60AB0FF8" w14:textId="1097B752" w:rsidR="00BB68FB" w:rsidRDefault="00B258DB" w:rsidP="00B258DB">
      <w:pPr>
        <w:ind w:left="-630"/>
        <w:rPr>
          <w:sz w:val="28"/>
          <w:szCs w:val="28"/>
        </w:rPr>
      </w:pPr>
      <w:r w:rsidRPr="00BB68FB">
        <w:rPr>
          <w:sz w:val="28"/>
          <w:szCs w:val="28"/>
        </w:rPr>
        <w:t xml:space="preserve">Please note </w:t>
      </w:r>
      <w:r w:rsidRPr="00BB68FB">
        <w:rPr>
          <w:b/>
          <w:sz w:val="28"/>
          <w:szCs w:val="28"/>
        </w:rPr>
        <w:t>ST</w:t>
      </w:r>
      <w:r w:rsidRPr="00BB68FB">
        <w:rPr>
          <w:sz w:val="28"/>
          <w:szCs w:val="28"/>
        </w:rPr>
        <w:t xml:space="preserve"> indicates state and </w:t>
      </w:r>
      <w:r w:rsidRPr="00BB68FB">
        <w:rPr>
          <w:b/>
          <w:sz w:val="28"/>
          <w:szCs w:val="28"/>
        </w:rPr>
        <w:t>SF17</w:t>
      </w:r>
      <w:r w:rsidRPr="00BB68FB">
        <w:rPr>
          <w:sz w:val="28"/>
          <w:szCs w:val="28"/>
        </w:rPr>
        <w:t xml:space="preserve"> indicates this is for 2017 Support Fees.</w:t>
      </w:r>
      <w:r w:rsidR="00BB68FB">
        <w:rPr>
          <w:sz w:val="28"/>
          <w:szCs w:val="28"/>
        </w:rPr>
        <w:t xml:space="preserve"> </w:t>
      </w:r>
      <w:r w:rsidRPr="00BB68FB">
        <w:rPr>
          <w:sz w:val="28"/>
          <w:szCs w:val="28"/>
        </w:rPr>
        <w:t>For</w:t>
      </w:r>
      <w:r w:rsidR="00BB68FB">
        <w:rPr>
          <w:sz w:val="28"/>
          <w:szCs w:val="28"/>
        </w:rPr>
        <w:t xml:space="preserve"> an example, if YWCA Detroit was</w:t>
      </w:r>
      <w:r w:rsidRPr="00BB68FB">
        <w:rPr>
          <w:sz w:val="28"/>
          <w:szCs w:val="28"/>
        </w:rPr>
        <w:t xml:space="preserve"> completing a request for the calculation form, the file would be named</w:t>
      </w:r>
      <w:r w:rsidR="00BB68FB">
        <w:rPr>
          <w:sz w:val="28"/>
          <w:szCs w:val="28"/>
        </w:rPr>
        <w:t>:</w:t>
      </w:r>
    </w:p>
    <w:p w14:paraId="62167ECC" w14:textId="41082FBE" w:rsidR="00B258DB" w:rsidRPr="00BB68FB" w:rsidRDefault="00BB68FB" w:rsidP="00BB68FB">
      <w:pPr>
        <w:pStyle w:val="ListParagraph"/>
        <w:numPr>
          <w:ilvl w:val="0"/>
          <w:numId w:val="20"/>
        </w:numPr>
        <w:rPr>
          <w:sz w:val="28"/>
          <w:szCs w:val="28"/>
        </w:rPr>
      </w:pPr>
      <w:r>
        <w:rPr>
          <w:sz w:val="28"/>
          <w:szCs w:val="28"/>
        </w:rPr>
        <w:t>MI_Detroit_Calculation_SF17</w:t>
      </w:r>
    </w:p>
    <w:p w14:paraId="35970BAA" w14:textId="77777777" w:rsidR="008747B8" w:rsidRPr="00B258DB" w:rsidRDefault="008747B8" w:rsidP="00B258DB">
      <w:pPr>
        <w:ind w:left="-630"/>
        <w:rPr>
          <w:sz w:val="24"/>
        </w:rPr>
      </w:pPr>
    </w:p>
    <w:p w14:paraId="140B4E46" w14:textId="77777777" w:rsidR="00B258DB" w:rsidRPr="00B258DB" w:rsidRDefault="00B258DB" w:rsidP="00BB68FB">
      <w:pPr>
        <w:rPr>
          <w:sz w:val="24"/>
        </w:rPr>
      </w:pPr>
      <w:r w:rsidRPr="00BB68FB">
        <w:rPr>
          <w:rFonts w:ascii="Source Sans Pro Semibold" w:hAnsi="Source Sans Pro Semibold"/>
          <w:b/>
          <w:bCs/>
          <w:sz w:val="28"/>
          <w:szCs w:val="28"/>
        </w:rPr>
        <w:t>Deadline:</w:t>
      </w:r>
      <w:r w:rsidRPr="00BB68FB">
        <w:rPr>
          <w:b/>
          <w:sz w:val="28"/>
          <w:szCs w:val="28"/>
        </w:rPr>
        <w:t xml:space="preserve"> </w:t>
      </w:r>
      <w:r w:rsidRPr="00BB68FB">
        <w:rPr>
          <w:sz w:val="28"/>
          <w:szCs w:val="28"/>
        </w:rPr>
        <w:t xml:space="preserve">Your Support Fees Calculation Form #1 with supporting 990, audit and management letter are due </w:t>
      </w:r>
      <w:r w:rsidRPr="00BB68FB">
        <w:rPr>
          <w:rFonts w:ascii="Source Sans Pro Semibold" w:hAnsi="Source Sans Pro Semibold"/>
          <w:b/>
          <w:bCs/>
          <w:sz w:val="28"/>
          <w:szCs w:val="28"/>
        </w:rPr>
        <w:t>no later than July 15, 2016</w:t>
      </w:r>
      <w:r w:rsidRPr="008747B8">
        <w:rPr>
          <w:rFonts w:ascii="Source Sans Pro Semibold" w:hAnsi="Source Sans Pro Semibold"/>
          <w:b/>
          <w:bCs/>
          <w:sz w:val="24"/>
        </w:rPr>
        <w:t>.</w:t>
      </w:r>
      <w:r w:rsidRPr="00B258DB">
        <w:rPr>
          <w:b/>
          <w:sz w:val="24"/>
        </w:rPr>
        <w:t xml:space="preserve"> </w:t>
      </w:r>
    </w:p>
    <w:p w14:paraId="7EA75B23" w14:textId="77777777" w:rsidR="008747B8" w:rsidRDefault="008747B8" w:rsidP="008747B8">
      <w:pPr>
        <w:ind w:left="720"/>
        <w:rPr>
          <w:b/>
          <w:sz w:val="24"/>
        </w:rPr>
      </w:pPr>
    </w:p>
    <w:p w14:paraId="10C69811" w14:textId="77777777" w:rsidR="00B258DB" w:rsidRDefault="00B258DB" w:rsidP="00BB68FB">
      <w:pPr>
        <w:rPr>
          <w:sz w:val="24"/>
        </w:rPr>
      </w:pPr>
      <w:r w:rsidRPr="00BB68FB">
        <w:rPr>
          <w:rFonts w:ascii="Source Sans Pro Semibold" w:hAnsi="Source Sans Pro Semibold"/>
          <w:b/>
          <w:bCs/>
          <w:sz w:val="28"/>
          <w:szCs w:val="28"/>
        </w:rPr>
        <w:t>Confirmation:</w:t>
      </w:r>
      <w:r w:rsidRPr="00BB68FB">
        <w:rPr>
          <w:b/>
          <w:sz w:val="28"/>
          <w:szCs w:val="28"/>
        </w:rPr>
        <w:t xml:space="preserve"> </w:t>
      </w:r>
      <w:r w:rsidRPr="00BB68FB">
        <w:rPr>
          <w:sz w:val="28"/>
          <w:szCs w:val="28"/>
        </w:rPr>
        <w:t xml:space="preserve">You will receive a signed copy of your form indicating that it’s been reviewed and processed as submitted. If there are questions, you’ll be contacted either by phone or email, and any changes will be discussed and then noted in writing and returned to </w:t>
      </w:r>
      <w:r w:rsidRPr="00BB68FB">
        <w:rPr>
          <w:sz w:val="28"/>
          <w:szCs w:val="28"/>
        </w:rPr>
        <w:lastRenderedPageBreak/>
        <w:t xml:space="preserve">you with the signed form. </w:t>
      </w:r>
      <w:r w:rsidRPr="00BB68FB">
        <w:rPr>
          <w:b/>
          <w:sz w:val="28"/>
          <w:szCs w:val="28"/>
        </w:rPr>
        <w:t>Invoices will be produced and sent to your association on the schedule you indicate (monthly, quarterly, etc.)</w:t>
      </w:r>
      <w:r w:rsidRPr="00BB68FB">
        <w:rPr>
          <w:b/>
          <w:sz w:val="24"/>
        </w:rPr>
        <w:t>.</w:t>
      </w:r>
    </w:p>
    <w:p w14:paraId="75603A82" w14:textId="77777777" w:rsidR="008747B8" w:rsidRPr="00BB68FB" w:rsidRDefault="008747B8" w:rsidP="008747B8">
      <w:pPr>
        <w:ind w:left="720"/>
        <w:rPr>
          <w:sz w:val="20"/>
          <w:szCs w:val="20"/>
        </w:rPr>
      </w:pPr>
    </w:p>
    <w:p w14:paraId="2DC48657" w14:textId="77777777" w:rsidR="00B258DB" w:rsidRPr="00B258DB" w:rsidRDefault="00B258DB" w:rsidP="00BB68FB">
      <w:pPr>
        <w:rPr>
          <w:sz w:val="24"/>
        </w:rPr>
      </w:pPr>
      <w:r w:rsidRPr="00BE08C4">
        <w:rPr>
          <w:rFonts w:ascii="Source Sans Pro Semibold" w:hAnsi="Source Sans Pro Semibold"/>
          <w:b/>
          <w:bCs/>
          <w:sz w:val="28"/>
          <w:szCs w:val="28"/>
        </w:rPr>
        <w:t>Dispute Resolution</w:t>
      </w:r>
      <w:r w:rsidRPr="00BB68FB">
        <w:rPr>
          <w:rFonts w:ascii="Source Sans Pro Semibold" w:hAnsi="Source Sans Pro Semibold"/>
          <w:b/>
          <w:bCs/>
          <w:sz w:val="28"/>
          <w:szCs w:val="28"/>
        </w:rPr>
        <w:t>:</w:t>
      </w:r>
      <w:r w:rsidRPr="00BB68FB">
        <w:rPr>
          <w:b/>
          <w:sz w:val="28"/>
          <w:szCs w:val="28"/>
        </w:rPr>
        <w:t xml:space="preserve"> </w:t>
      </w:r>
      <w:r w:rsidRPr="00BB68FB">
        <w:rPr>
          <w:sz w:val="28"/>
          <w:szCs w:val="28"/>
        </w:rPr>
        <w:t xml:space="preserve">Dennis Shine, CFO of the YWCA USA, is the first recourse for any dispute involving support fees. In the event that a dispute cannot be successfully resolved, final resolution will rest with the appropriate committee of the national board. You can reach Dennis at (202) 955-6750 or </w:t>
      </w:r>
      <w:hyperlink r:id="rId9" w:history="1">
        <w:r w:rsidRPr="00BB68FB">
          <w:rPr>
            <w:rStyle w:val="Hyperlink"/>
            <w:sz w:val="28"/>
            <w:szCs w:val="28"/>
          </w:rPr>
          <w:t>dshine@raffa.com</w:t>
        </w:r>
      </w:hyperlink>
      <w:r w:rsidRPr="00B258DB">
        <w:rPr>
          <w:sz w:val="24"/>
        </w:rPr>
        <w:t xml:space="preserve">. </w:t>
      </w:r>
    </w:p>
    <w:p w14:paraId="446D148B" w14:textId="77777777" w:rsidR="008747B8" w:rsidRDefault="008747B8" w:rsidP="008747B8">
      <w:pPr>
        <w:ind w:left="720"/>
        <w:rPr>
          <w:b/>
          <w:sz w:val="24"/>
        </w:rPr>
      </w:pPr>
    </w:p>
    <w:p w14:paraId="676279FD" w14:textId="254D4B00" w:rsidR="00B258DB" w:rsidRPr="00BB68FB" w:rsidRDefault="00B258DB" w:rsidP="00BB68FB">
      <w:pPr>
        <w:rPr>
          <w:sz w:val="28"/>
          <w:szCs w:val="28"/>
        </w:rPr>
      </w:pPr>
      <w:r w:rsidRPr="00BB68FB">
        <w:rPr>
          <w:rFonts w:ascii="Source Sans Pro Semibold" w:hAnsi="Source Sans Pro Semibold"/>
          <w:b/>
          <w:bCs/>
          <w:sz w:val="28"/>
          <w:szCs w:val="28"/>
        </w:rPr>
        <w:t>Commitment to Service and Timely Response:</w:t>
      </w:r>
      <w:r w:rsidRPr="00BE08C4">
        <w:rPr>
          <w:rFonts w:ascii="Source Sans Pro Semibold" w:hAnsi="Source Sans Pro Semibold"/>
          <w:b/>
          <w:bCs/>
          <w:sz w:val="28"/>
          <w:szCs w:val="28"/>
        </w:rPr>
        <w:t xml:space="preserve"> </w:t>
      </w:r>
      <w:r w:rsidRPr="00BB68FB">
        <w:rPr>
          <w:sz w:val="28"/>
          <w:szCs w:val="28"/>
        </w:rPr>
        <w:t xml:space="preserve">Our commitment is </w:t>
      </w:r>
      <w:r w:rsidR="008747B8" w:rsidRPr="00BB68FB">
        <w:rPr>
          <w:sz w:val="28"/>
          <w:szCs w:val="28"/>
        </w:rPr>
        <w:t>to respond to each email or phone inquiry within two</w:t>
      </w:r>
      <w:r w:rsidRPr="00BB68FB">
        <w:rPr>
          <w:sz w:val="28"/>
          <w:szCs w:val="28"/>
        </w:rPr>
        <w:t xml:space="preserve"> business days! Please also feel free to send any process improvement suggestions.</w:t>
      </w:r>
    </w:p>
    <w:p w14:paraId="21430390" w14:textId="77777777" w:rsidR="008747B8" w:rsidRDefault="00B258DB" w:rsidP="00B258DB">
      <w:pPr>
        <w:ind w:left="-630"/>
        <w:rPr>
          <w:b/>
          <w:bCs/>
          <w:sz w:val="24"/>
        </w:rPr>
      </w:pPr>
      <w:r w:rsidRPr="00B258DB">
        <w:rPr>
          <w:sz w:val="24"/>
        </w:rPr>
        <w:br/>
      </w:r>
    </w:p>
    <w:p w14:paraId="47EEDC91" w14:textId="22EC6682" w:rsidR="00B258DB" w:rsidRPr="00BB68FB" w:rsidRDefault="00B258DB" w:rsidP="00B258DB">
      <w:pPr>
        <w:ind w:left="-630"/>
        <w:rPr>
          <w:rFonts w:ascii="Source Sans Pro Semibold" w:hAnsi="Source Sans Pro Semibold"/>
          <w:b/>
          <w:bCs/>
          <w:color w:val="FD5A1E"/>
          <w:sz w:val="28"/>
          <w:szCs w:val="28"/>
        </w:rPr>
      </w:pPr>
      <w:r w:rsidRPr="00BB68FB">
        <w:rPr>
          <w:rFonts w:ascii="Source Sans Pro Semibold" w:hAnsi="Source Sans Pro Semibold"/>
          <w:b/>
          <w:bCs/>
          <w:color w:val="FD5A1E"/>
          <w:sz w:val="28"/>
          <w:szCs w:val="28"/>
        </w:rPr>
        <w:t>ONE ACCESS POINT WITH TWO OPTIONS:</w:t>
      </w:r>
    </w:p>
    <w:p w14:paraId="3190719B" w14:textId="77777777" w:rsidR="00B258DB" w:rsidRPr="00BB68FB" w:rsidRDefault="00B258DB" w:rsidP="00B258DB">
      <w:pPr>
        <w:ind w:left="-630"/>
        <w:rPr>
          <w:rFonts w:ascii="Source Sans Pro Semibold" w:hAnsi="Source Sans Pro Semibold"/>
          <w:b/>
          <w:bCs/>
          <w:sz w:val="28"/>
          <w:szCs w:val="28"/>
        </w:rPr>
      </w:pPr>
      <w:r w:rsidRPr="00BB68FB">
        <w:rPr>
          <w:rFonts w:ascii="Source Sans Pro Semibold" w:hAnsi="Source Sans Pro Semibold"/>
          <w:b/>
          <w:bCs/>
          <w:sz w:val="28"/>
          <w:szCs w:val="28"/>
        </w:rPr>
        <w:t>supportfees@ywca.org   |    (202) 835-2353</w:t>
      </w:r>
    </w:p>
    <w:p w14:paraId="0D63135D" w14:textId="77777777" w:rsidR="00B258DB" w:rsidRPr="008747B8" w:rsidRDefault="00B258DB" w:rsidP="00B258DB">
      <w:pPr>
        <w:ind w:left="-630"/>
        <w:rPr>
          <w:rFonts w:ascii="Source Sans Pro Semibold" w:hAnsi="Source Sans Pro Semibold"/>
          <w:b/>
          <w:bCs/>
          <w:sz w:val="24"/>
        </w:rPr>
      </w:pPr>
      <w:r w:rsidRPr="008747B8">
        <w:rPr>
          <w:rFonts w:ascii="Source Sans Pro Semibold" w:hAnsi="Source Sans Pro Semibold"/>
          <w:b/>
          <w:bCs/>
          <w:sz w:val="24"/>
        </w:rPr>
        <w:t xml:space="preserve"> </w:t>
      </w:r>
    </w:p>
    <w:p w14:paraId="2CEA9846" w14:textId="77777777" w:rsidR="00B258DB" w:rsidRPr="00BB68FB" w:rsidRDefault="00B258DB" w:rsidP="00B258DB">
      <w:pPr>
        <w:ind w:left="-630"/>
        <w:rPr>
          <w:rFonts w:ascii="Source Sans Pro Semibold" w:hAnsi="Source Sans Pro Semibold"/>
          <w:b/>
          <w:bCs/>
          <w:color w:val="FD5A1E"/>
          <w:sz w:val="28"/>
          <w:szCs w:val="28"/>
        </w:rPr>
      </w:pPr>
      <w:r w:rsidRPr="00BB68FB">
        <w:rPr>
          <w:rFonts w:ascii="Source Sans Pro Semibold" w:hAnsi="Source Sans Pro Semibold"/>
          <w:b/>
          <w:bCs/>
          <w:color w:val="FD5A1E"/>
          <w:sz w:val="28"/>
          <w:szCs w:val="28"/>
        </w:rPr>
        <w:t>THANK YOU!</w:t>
      </w:r>
    </w:p>
    <w:p w14:paraId="0452429F" w14:textId="203CF961" w:rsidR="008747B8" w:rsidRDefault="008747B8">
      <w:pPr>
        <w:rPr>
          <w:rFonts w:ascii="Source Sans Pro Semibold" w:hAnsi="Source Sans Pro Semibold"/>
          <w:b/>
          <w:bCs/>
          <w:sz w:val="24"/>
        </w:rPr>
      </w:pPr>
      <w:r>
        <w:rPr>
          <w:rFonts w:ascii="Source Sans Pro Semibold" w:hAnsi="Source Sans Pro Semibold"/>
          <w:b/>
          <w:bCs/>
          <w:sz w:val="24"/>
        </w:rPr>
        <w:br w:type="page"/>
      </w:r>
    </w:p>
    <w:p w14:paraId="7114897F" w14:textId="5DE6EEBC" w:rsidR="00FB0098" w:rsidRPr="00B258DB" w:rsidRDefault="00FB0098" w:rsidP="00FB0098">
      <w:pPr>
        <w:ind w:left="-630"/>
        <w:rPr>
          <w:bCs/>
          <w:color w:val="FD5A1E"/>
          <w:sz w:val="24"/>
        </w:rPr>
      </w:pPr>
      <w:r w:rsidRPr="00B258DB">
        <w:rPr>
          <w:rFonts w:ascii="Avenir Next Heavy" w:hAnsi="Avenir Next Heavy"/>
          <w:color w:val="FD5A1E"/>
          <w:sz w:val="40"/>
          <w:szCs w:val="40"/>
        </w:rPr>
        <w:lastRenderedPageBreak/>
        <w:t>SUPPORT</w:t>
      </w:r>
      <w:r>
        <w:rPr>
          <w:rFonts w:ascii="Avenir Next Heavy" w:hAnsi="Avenir Next Heavy"/>
          <w:color w:val="FD5A1E"/>
          <w:sz w:val="40"/>
          <w:szCs w:val="40"/>
        </w:rPr>
        <w:t xml:space="preserve"> FEES: 2017 PAYMENT SCHEDULE</w:t>
      </w:r>
    </w:p>
    <w:p w14:paraId="7F617F5B" w14:textId="77777777" w:rsidR="00FB0098" w:rsidRPr="00291766" w:rsidRDefault="00FB0098" w:rsidP="00FB0098">
      <w:pPr>
        <w:ind w:left="-630"/>
        <w:rPr>
          <w:rFonts w:ascii="Source Sans Pro Semibold" w:hAnsi="Source Sans Pro Semibold"/>
          <w:b/>
          <w:bCs/>
          <w:sz w:val="24"/>
        </w:rPr>
      </w:pPr>
    </w:p>
    <w:p w14:paraId="5A7D2C28" w14:textId="0ABF5F40" w:rsidR="00FB0098" w:rsidRPr="00BB68FB" w:rsidRDefault="00291766" w:rsidP="00FB0098">
      <w:pPr>
        <w:ind w:left="-630"/>
        <w:rPr>
          <w:rFonts w:ascii="Source Sans Pro Semibold" w:hAnsi="Source Sans Pro Semibold"/>
          <w:b/>
          <w:bCs/>
          <w:color w:val="FD5A1E"/>
          <w:sz w:val="28"/>
          <w:szCs w:val="28"/>
          <w:u w:val="single"/>
        </w:rPr>
      </w:pPr>
      <w:r w:rsidRPr="00BB68FB">
        <w:rPr>
          <w:rFonts w:ascii="Source Sans Pro Semibold" w:hAnsi="Source Sans Pro Semibold"/>
          <w:b/>
          <w:bCs/>
          <w:color w:val="FD5A1E"/>
          <w:sz w:val="28"/>
          <w:szCs w:val="28"/>
          <w:u w:val="single"/>
        </w:rPr>
        <w:t>MONTHLY OPTION</w:t>
      </w:r>
    </w:p>
    <w:p w14:paraId="0F13D114" w14:textId="77777777" w:rsidR="00FB0098" w:rsidRPr="00BB68FB" w:rsidRDefault="00FB0098" w:rsidP="00FB0098">
      <w:pPr>
        <w:ind w:left="-630"/>
        <w:rPr>
          <w:rFonts w:ascii="Source Sans Pro Semibold" w:hAnsi="Source Sans Pro Semibold"/>
          <w:b/>
          <w:bCs/>
          <w:sz w:val="28"/>
          <w:szCs w:val="28"/>
        </w:rPr>
      </w:pPr>
      <w:r w:rsidRPr="00BB68FB">
        <w:rPr>
          <w:rFonts w:ascii="Source Sans Pro Semibold" w:hAnsi="Source Sans Pro Semibold"/>
          <w:b/>
          <w:bCs/>
          <w:sz w:val="28"/>
          <w:szCs w:val="28"/>
        </w:rPr>
        <w:t>Monthly Option beginning September, 2016</w:t>
      </w:r>
    </w:p>
    <w:p w14:paraId="064897E1" w14:textId="01B61AD4" w:rsidR="00FB0098" w:rsidRPr="00BB68FB" w:rsidRDefault="00FB0098" w:rsidP="00BB68FB">
      <w:pPr>
        <w:pStyle w:val="ListParagraph"/>
        <w:numPr>
          <w:ilvl w:val="0"/>
          <w:numId w:val="20"/>
        </w:numPr>
        <w:rPr>
          <w:sz w:val="24"/>
        </w:rPr>
      </w:pPr>
      <w:r w:rsidRPr="00BB68FB">
        <w:rPr>
          <w:sz w:val="24"/>
        </w:rPr>
        <w:t xml:space="preserve">Invoice date: </w:t>
      </w:r>
      <w:r w:rsidR="00291766" w:rsidRPr="00BB68FB">
        <w:rPr>
          <w:sz w:val="24"/>
        </w:rPr>
        <w:tab/>
      </w:r>
      <w:r w:rsidRPr="00BB68FB">
        <w:rPr>
          <w:sz w:val="24"/>
        </w:rPr>
        <w:tab/>
        <w:t>1st of the month</w:t>
      </w:r>
    </w:p>
    <w:p w14:paraId="29F73B47" w14:textId="77777777" w:rsidR="00FB0098" w:rsidRPr="00BB68FB" w:rsidRDefault="00FB0098" w:rsidP="00BB68FB">
      <w:pPr>
        <w:pStyle w:val="ListParagraph"/>
        <w:numPr>
          <w:ilvl w:val="0"/>
          <w:numId w:val="20"/>
        </w:numPr>
        <w:rPr>
          <w:sz w:val="24"/>
        </w:rPr>
      </w:pPr>
      <w:r w:rsidRPr="00BB68FB">
        <w:rPr>
          <w:sz w:val="24"/>
        </w:rPr>
        <w:t>Payment due:</w:t>
      </w:r>
      <w:r w:rsidRPr="00BB68FB">
        <w:rPr>
          <w:sz w:val="24"/>
        </w:rPr>
        <w:tab/>
        <w:t>End of month (28th, 30th or 31st)</w:t>
      </w:r>
    </w:p>
    <w:p w14:paraId="6AB5DAFC" w14:textId="77777777" w:rsidR="00291766" w:rsidRDefault="00291766" w:rsidP="00FB0098">
      <w:pPr>
        <w:ind w:left="-630"/>
        <w:rPr>
          <w:rFonts w:ascii="Source Sans Pro Semibold" w:hAnsi="Source Sans Pro Semibold"/>
          <w:b/>
          <w:bCs/>
          <w:sz w:val="24"/>
        </w:rPr>
      </w:pPr>
    </w:p>
    <w:p w14:paraId="601EC38F" w14:textId="77777777" w:rsidR="00BB68FB" w:rsidRDefault="00BB68FB" w:rsidP="00FB0098">
      <w:pPr>
        <w:ind w:left="-630"/>
        <w:rPr>
          <w:rFonts w:ascii="Source Sans Pro Semibold" w:hAnsi="Source Sans Pro Semibold"/>
          <w:b/>
          <w:bCs/>
          <w:color w:val="FD5A1E"/>
          <w:sz w:val="28"/>
          <w:szCs w:val="28"/>
          <w:u w:val="single"/>
        </w:rPr>
      </w:pPr>
    </w:p>
    <w:p w14:paraId="0CA9D08A" w14:textId="04850420" w:rsidR="00FB0098" w:rsidRPr="00BB68FB" w:rsidRDefault="00291766" w:rsidP="00FB0098">
      <w:pPr>
        <w:ind w:left="-630"/>
        <w:rPr>
          <w:rFonts w:ascii="Source Sans Pro Semibold" w:hAnsi="Source Sans Pro Semibold"/>
          <w:b/>
          <w:bCs/>
          <w:color w:val="FD5A1E"/>
          <w:sz w:val="28"/>
          <w:szCs w:val="28"/>
          <w:u w:val="single"/>
        </w:rPr>
      </w:pPr>
      <w:r w:rsidRPr="00BB68FB">
        <w:rPr>
          <w:rFonts w:ascii="Source Sans Pro Semibold" w:hAnsi="Source Sans Pro Semibold"/>
          <w:b/>
          <w:bCs/>
          <w:color w:val="FD5A1E"/>
          <w:sz w:val="28"/>
          <w:szCs w:val="28"/>
          <w:u w:val="single"/>
        </w:rPr>
        <w:t>QUARTERLY OPTION</w:t>
      </w:r>
    </w:p>
    <w:p w14:paraId="69B1E505" w14:textId="77777777" w:rsidR="00FB0098" w:rsidRPr="00BB68FB" w:rsidRDefault="00FB0098" w:rsidP="00FB0098">
      <w:pPr>
        <w:ind w:left="-630"/>
        <w:rPr>
          <w:rFonts w:ascii="Source Sans Pro Semibold" w:hAnsi="Source Sans Pro Semibold"/>
          <w:b/>
          <w:bCs/>
          <w:sz w:val="28"/>
          <w:szCs w:val="28"/>
        </w:rPr>
      </w:pPr>
      <w:r w:rsidRPr="00BB68FB">
        <w:rPr>
          <w:rFonts w:ascii="Source Sans Pro Semibold" w:hAnsi="Source Sans Pro Semibold"/>
          <w:b/>
          <w:bCs/>
          <w:sz w:val="28"/>
          <w:szCs w:val="28"/>
        </w:rPr>
        <w:t>Quarterly Option beginning September, 2016</w:t>
      </w:r>
    </w:p>
    <w:p w14:paraId="68ABD511" w14:textId="422FE2EC" w:rsidR="00FB0098" w:rsidRPr="00BB68FB" w:rsidRDefault="00FB0098" w:rsidP="00BB68FB">
      <w:pPr>
        <w:pStyle w:val="ListParagraph"/>
        <w:numPr>
          <w:ilvl w:val="0"/>
          <w:numId w:val="21"/>
        </w:numPr>
        <w:rPr>
          <w:sz w:val="24"/>
        </w:rPr>
      </w:pPr>
      <w:r w:rsidRPr="00BB68FB">
        <w:rPr>
          <w:sz w:val="24"/>
        </w:rPr>
        <w:t xml:space="preserve">Invoice date: </w:t>
      </w:r>
      <w:r w:rsidRPr="00BB68FB">
        <w:rPr>
          <w:sz w:val="24"/>
        </w:rPr>
        <w:tab/>
      </w:r>
      <w:r w:rsidR="00291766" w:rsidRPr="00BB68FB">
        <w:rPr>
          <w:sz w:val="24"/>
        </w:rPr>
        <w:tab/>
      </w:r>
      <w:r w:rsidRPr="00BB68FB">
        <w:rPr>
          <w:sz w:val="24"/>
        </w:rPr>
        <w:t>1st of the 1st month of the quarter</w:t>
      </w:r>
    </w:p>
    <w:p w14:paraId="2319EEBB" w14:textId="77777777" w:rsidR="00FB0098" w:rsidRPr="00BB68FB" w:rsidRDefault="00FB0098" w:rsidP="00BB68FB">
      <w:pPr>
        <w:pStyle w:val="ListParagraph"/>
        <w:numPr>
          <w:ilvl w:val="0"/>
          <w:numId w:val="21"/>
        </w:numPr>
        <w:rPr>
          <w:sz w:val="24"/>
        </w:rPr>
      </w:pPr>
      <w:r w:rsidRPr="00BB68FB">
        <w:rPr>
          <w:sz w:val="24"/>
        </w:rPr>
        <w:t>Payment due:</w:t>
      </w:r>
      <w:r w:rsidRPr="00BB68FB">
        <w:rPr>
          <w:sz w:val="24"/>
        </w:rPr>
        <w:tab/>
        <w:t>End of month 1st month of the quarter (28th, 30th or 31st)</w:t>
      </w:r>
    </w:p>
    <w:p w14:paraId="5D9EF35A" w14:textId="77777777" w:rsidR="00291766" w:rsidRDefault="00291766" w:rsidP="00FB0098">
      <w:pPr>
        <w:ind w:left="-630"/>
        <w:rPr>
          <w:rFonts w:ascii="Source Sans Pro Semibold" w:hAnsi="Source Sans Pro Semibold"/>
          <w:b/>
          <w:bCs/>
          <w:sz w:val="24"/>
        </w:rPr>
      </w:pPr>
    </w:p>
    <w:p w14:paraId="17413ABD" w14:textId="77777777" w:rsidR="00BB68FB" w:rsidRDefault="00BB68FB" w:rsidP="00FB0098">
      <w:pPr>
        <w:ind w:left="-630"/>
        <w:rPr>
          <w:rFonts w:ascii="Source Sans Pro Semibold" w:hAnsi="Source Sans Pro Semibold"/>
          <w:b/>
          <w:bCs/>
          <w:color w:val="FD5A1E"/>
          <w:sz w:val="28"/>
          <w:szCs w:val="28"/>
          <w:u w:val="single"/>
        </w:rPr>
      </w:pPr>
    </w:p>
    <w:p w14:paraId="34E83195" w14:textId="47E044A4" w:rsidR="00FB0098" w:rsidRPr="00BB68FB" w:rsidRDefault="00291766" w:rsidP="00FB0098">
      <w:pPr>
        <w:ind w:left="-630"/>
        <w:rPr>
          <w:rFonts w:ascii="Source Sans Pro Semibold" w:hAnsi="Source Sans Pro Semibold"/>
          <w:b/>
          <w:bCs/>
          <w:color w:val="FD5A1E"/>
          <w:sz w:val="28"/>
          <w:szCs w:val="28"/>
          <w:u w:val="single"/>
        </w:rPr>
      </w:pPr>
      <w:r w:rsidRPr="00BB68FB">
        <w:rPr>
          <w:rFonts w:ascii="Source Sans Pro Semibold" w:hAnsi="Source Sans Pro Semibold"/>
          <w:b/>
          <w:bCs/>
          <w:color w:val="FD5A1E"/>
          <w:sz w:val="28"/>
          <w:szCs w:val="28"/>
          <w:u w:val="single"/>
        </w:rPr>
        <w:t>ANNUAL OPTION</w:t>
      </w:r>
    </w:p>
    <w:p w14:paraId="4AC2FD11" w14:textId="77777777" w:rsidR="00FB0098" w:rsidRPr="00BB68FB" w:rsidRDefault="00FB0098" w:rsidP="00FB0098">
      <w:pPr>
        <w:ind w:left="-630"/>
        <w:rPr>
          <w:rFonts w:ascii="Source Sans Pro Semibold" w:hAnsi="Source Sans Pro Semibold"/>
          <w:b/>
          <w:bCs/>
          <w:sz w:val="28"/>
          <w:szCs w:val="28"/>
        </w:rPr>
      </w:pPr>
      <w:r w:rsidRPr="00BB68FB">
        <w:rPr>
          <w:rFonts w:ascii="Source Sans Pro Semibold" w:hAnsi="Source Sans Pro Semibold"/>
          <w:b/>
          <w:bCs/>
          <w:sz w:val="28"/>
          <w:szCs w:val="28"/>
        </w:rPr>
        <w:t>2017 Fiscal Year (September 2016 – August 2017)</w:t>
      </w:r>
    </w:p>
    <w:p w14:paraId="35734A25" w14:textId="42216282" w:rsidR="00FB0098" w:rsidRPr="00BB68FB" w:rsidRDefault="00FB0098" w:rsidP="00BB68FB">
      <w:pPr>
        <w:pStyle w:val="ListParagraph"/>
        <w:numPr>
          <w:ilvl w:val="0"/>
          <w:numId w:val="22"/>
        </w:numPr>
        <w:rPr>
          <w:sz w:val="24"/>
        </w:rPr>
      </w:pPr>
      <w:r w:rsidRPr="00BB68FB">
        <w:rPr>
          <w:sz w:val="24"/>
        </w:rPr>
        <w:t xml:space="preserve">Invoice date: </w:t>
      </w:r>
      <w:r w:rsidRPr="00BB68FB">
        <w:rPr>
          <w:sz w:val="24"/>
        </w:rPr>
        <w:tab/>
      </w:r>
      <w:r w:rsidR="00291766" w:rsidRPr="00BB68FB">
        <w:rPr>
          <w:sz w:val="24"/>
        </w:rPr>
        <w:tab/>
      </w:r>
      <w:r w:rsidRPr="00BB68FB">
        <w:rPr>
          <w:sz w:val="24"/>
        </w:rPr>
        <w:t>September 1, 2016</w:t>
      </w:r>
    </w:p>
    <w:p w14:paraId="22F04689" w14:textId="77777777" w:rsidR="00FB0098" w:rsidRPr="00BB68FB" w:rsidRDefault="00FB0098" w:rsidP="00BB68FB">
      <w:pPr>
        <w:pStyle w:val="ListParagraph"/>
        <w:numPr>
          <w:ilvl w:val="0"/>
          <w:numId w:val="22"/>
        </w:numPr>
        <w:rPr>
          <w:sz w:val="24"/>
        </w:rPr>
      </w:pPr>
      <w:r w:rsidRPr="00BB68FB">
        <w:rPr>
          <w:sz w:val="24"/>
        </w:rPr>
        <w:t xml:space="preserve">Payment due: </w:t>
      </w:r>
      <w:r w:rsidRPr="00BB68FB">
        <w:rPr>
          <w:sz w:val="24"/>
        </w:rPr>
        <w:tab/>
        <w:t>September 30, 2016</w:t>
      </w:r>
    </w:p>
    <w:p w14:paraId="5E37B9E1" w14:textId="77777777" w:rsidR="00B258DB" w:rsidRPr="008747B8" w:rsidRDefault="00B258DB" w:rsidP="00476C95">
      <w:pPr>
        <w:ind w:left="-630"/>
        <w:rPr>
          <w:rFonts w:ascii="Source Sans Pro Semibold" w:hAnsi="Source Sans Pro Semibold"/>
          <w:b/>
          <w:bCs/>
          <w:sz w:val="24"/>
        </w:rPr>
      </w:pPr>
    </w:p>
    <w:sectPr w:rsidR="00B258DB" w:rsidRPr="008747B8" w:rsidSect="00584D96">
      <w:headerReference w:type="default" r:id="rId10"/>
      <w:footerReference w:type="even" r:id="rId11"/>
      <w:footerReference w:type="default" r:id="rId12"/>
      <w:headerReference w:type="first" r:id="rId13"/>
      <w:footerReference w:type="first" r:id="rId14"/>
      <w:pgSz w:w="12240" w:h="15840"/>
      <w:pgMar w:top="2436" w:right="1890" w:bottom="1152" w:left="225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C33E8" w14:textId="77777777" w:rsidR="004F1249" w:rsidRDefault="004F1249" w:rsidP="001F3F30">
      <w:r>
        <w:separator/>
      </w:r>
    </w:p>
  </w:endnote>
  <w:endnote w:type="continuationSeparator" w:id="0">
    <w:p w14:paraId="08C4AFE6" w14:textId="77777777" w:rsidR="004F1249" w:rsidRDefault="004F1249" w:rsidP="001F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ource Sans Pro">
    <w:altName w:val="Corbel"/>
    <w:panose1 w:val="020B0503030403020204"/>
    <w:charset w:val="00"/>
    <w:family w:val="swiss"/>
    <w:pitch w:val="variable"/>
    <w:sig w:usb0="20000007" w:usb1="00000001" w:usb2="00000000" w:usb3="00000000" w:csb0="00000193" w:csb1="00000000"/>
  </w:font>
  <w:font w:name="Lucida Grande">
    <w:altName w:val="Times New Roman"/>
    <w:charset w:val="00"/>
    <w:family w:val="auto"/>
    <w:pitch w:val="variable"/>
    <w:sig w:usb0="00000000" w:usb1="5000A1FF" w:usb2="00000000" w:usb3="00000000" w:csb0="000001BF" w:csb1="00000000"/>
  </w:font>
  <w:font w:name="Avenir Next Heavy">
    <w:altName w:val="Franklin Gothic Heavy"/>
    <w:charset w:val="00"/>
    <w:family w:val="auto"/>
    <w:pitch w:val="variable"/>
    <w:sig w:usb0="00000001" w:usb1="5000204A" w:usb2="00000000" w:usb3="00000000" w:csb0="0000009B" w:csb1="00000000"/>
  </w:font>
  <w:font w:name="Source Sans Pro Semibold">
    <w:altName w:val="Corbel"/>
    <w:panose1 w:val="020B0603030403020204"/>
    <w:charset w:val="00"/>
    <w:family w:val="swiss"/>
    <w:pitch w:val="variable"/>
    <w:sig w:usb0="20000007" w:usb1="00000001" w:usb2="00000000" w:usb3="00000000" w:csb0="00000193" w:csb1="00000000"/>
  </w:font>
  <w:font w:name="Wingdings2">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C76AF" w14:textId="7B0F0666" w:rsidR="006849E0" w:rsidRDefault="006849E0" w:rsidP="00EC6774">
    <w:pPr>
      <w:pStyle w:val="Footer"/>
      <w:ind w:left="-1710"/>
      <w:rPr>
        <w:rStyle w:val="PageNumber"/>
      </w:rPr>
    </w:pPr>
    <w:r>
      <w:rPr>
        <w:noProof/>
      </w:rPr>
      <w:drawing>
        <wp:anchor distT="0" distB="0" distL="114300" distR="114300" simplePos="0" relativeHeight="251664384" behindDoc="1" locked="0" layoutInCell="1" allowOverlap="1" wp14:anchorId="01720C07" wp14:editId="1C7AB5BD">
          <wp:simplePos x="0" y="0"/>
          <wp:positionH relativeFrom="column">
            <wp:posOffset>-1545590</wp:posOffset>
          </wp:positionH>
          <wp:positionV relativeFrom="page">
            <wp:posOffset>8915400</wp:posOffset>
          </wp:positionV>
          <wp:extent cx="7772400" cy="9175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_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9175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Footer Text Here</w:t>
    </w:r>
  </w:p>
  <w:p w14:paraId="72D36D67" w14:textId="79D5A4DE" w:rsidR="006849E0" w:rsidRDefault="006849E0" w:rsidP="00942E61">
    <w:pPr>
      <w:pStyle w:val="Footer"/>
      <w:ind w:left="-1440"/>
      <w:rPr>
        <w:rStyle w:val="PageNumber"/>
      </w:rPr>
    </w:pPr>
    <w:r>
      <w:rPr>
        <w:rStyle w:val="PageNumber"/>
      </w:rPr>
      <w:t xml:space="preserve"> </w:t>
    </w:r>
  </w:p>
  <w:p w14:paraId="1359E767" w14:textId="77777777" w:rsidR="006849E0" w:rsidRDefault="006849E0" w:rsidP="00EC6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083F" w14:textId="77777777" w:rsidR="00B278E5" w:rsidRDefault="00B278E5" w:rsidP="00B278E5">
    <w:pPr>
      <w:pStyle w:val="Footer"/>
      <w:tabs>
        <w:tab w:val="left" w:pos="5670"/>
      </w:tabs>
      <w:ind w:left="5760"/>
    </w:pPr>
  </w:p>
  <w:p w14:paraId="1D2A22FE" w14:textId="2EE5A345" w:rsidR="00B278E5" w:rsidRDefault="00B278E5" w:rsidP="00B278E5">
    <w:pPr>
      <w:pStyle w:val="Footer"/>
      <w:tabs>
        <w:tab w:val="clear" w:pos="4320"/>
        <w:tab w:val="left" w:pos="5580"/>
      </w:tabs>
      <w:spacing w:before="60" w:after="60"/>
      <w:ind w:left="5760" w:right="-540"/>
      <w:rPr>
        <w:sz w:val="16"/>
        <w:szCs w:val="16"/>
      </w:rPr>
    </w:pPr>
    <w:r>
      <w:rPr>
        <w:noProof/>
        <w:sz w:val="16"/>
        <w:szCs w:val="16"/>
      </w:rPr>
      <w:drawing>
        <wp:anchor distT="0" distB="0" distL="114300" distR="114300" simplePos="0" relativeHeight="251682816" behindDoc="1" locked="0" layoutInCell="1" allowOverlap="1" wp14:anchorId="3255BEBA" wp14:editId="1E82C2EF">
          <wp:simplePos x="0" y="0"/>
          <wp:positionH relativeFrom="column">
            <wp:posOffset>-685800</wp:posOffset>
          </wp:positionH>
          <wp:positionV relativeFrom="paragraph">
            <wp:posOffset>67945</wp:posOffset>
          </wp:positionV>
          <wp:extent cx="1143000" cy="1714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ORG.png"/>
                  <pic:cNvPicPr/>
                </pic:nvPicPr>
                <pic:blipFill>
                  <a:blip r:embed="rId1">
                    <a:extLst>
                      <a:ext uri="{28A0092B-C50C-407E-A947-70E740481C1C}">
                        <a14:useLocalDpi xmlns:a14="http://schemas.microsoft.com/office/drawing/2010/main" val="0"/>
                      </a:ext>
                    </a:extLst>
                  </a:blip>
                  <a:stretch>
                    <a:fillRect/>
                  </a:stretch>
                </pic:blipFill>
                <pic:spPr>
                  <a:xfrm>
                    <a:off x="0" y="0"/>
                    <a:ext cx="1143000" cy="171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8954A46" w14:textId="77777777" w:rsidR="00B258DB" w:rsidRPr="00105D73" w:rsidRDefault="00B258DB" w:rsidP="00B278E5">
    <w:pPr>
      <w:pStyle w:val="Footer"/>
      <w:tabs>
        <w:tab w:val="left" w:pos="5580"/>
        <w:tab w:val="left" w:pos="5670"/>
      </w:tabs>
      <w:spacing w:before="60" w:after="60"/>
      <w:ind w:left="5760"/>
      <w:rPr>
        <w:sz w:val="16"/>
        <w:szCs w:val="16"/>
      </w:rPr>
    </w:pPr>
  </w:p>
  <w:p w14:paraId="686CD5DF" w14:textId="124F4E67" w:rsidR="00B278E5" w:rsidRPr="00B258DB" w:rsidRDefault="00B258DB" w:rsidP="00B258DB">
    <w:pPr>
      <w:pStyle w:val="Footer"/>
      <w:tabs>
        <w:tab w:val="left" w:pos="5670"/>
      </w:tabs>
      <w:ind w:left="-1080"/>
      <w:jc w:val="center"/>
      <w:rPr>
        <w:rFonts w:ascii="Source Sans Pro Semibold" w:hAnsi="Source Sans Pro Semibold"/>
        <w:b/>
        <w:bCs/>
      </w:rPr>
    </w:pPr>
    <w:r w:rsidRPr="00B258DB">
      <w:rPr>
        <w:rFonts w:ascii="Source Sans Pro Semibold" w:hAnsi="Source Sans Pro Semibold"/>
        <w:b/>
        <w:bCs/>
      </w:rPr>
      <w:t xml:space="preserve">Send completed packets by July 15, 2016 (electronic copies preferred) uploaded to </w:t>
    </w:r>
    <w:proofErr w:type="spellStart"/>
    <w:r w:rsidRPr="00B258DB">
      <w:rPr>
        <w:rFonts w:ascii="Source Sans Pro Semibold" w:hAnsi="Source Sans Pro Semibold"/>
        <w:b/>
        <w:bCs/>
      </w:rPr>
      <w:t>Sharefile</w:t>
    </w:r>
    <w:proofErr w:type="spellEnd"/>
    <w:r>
      <w:rPr>
        <w:rFonts w:ascii="Source Sans Pro Semibold" w:hAnsi="Source Sans Pro Semibold"/>
        <w:b/>
        <w:bCs/>
      </w:rPr>
      <w:t>.</w:t>
    </w:r>
  </w:p>
  <w:p w14:paraId="7B62F2EB" w14:textId="77777777" w:rsidR="004E591A" w:rsidRPr="00B278E5" w:rsidRDefault="004E591A" w:rsidP="00B27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EF23" w14:textId="54B01BD0" w:rsidR="006849E0" w:rsidRPr="00105D73" w:rsidRDefault="006849E0" w:rsidP="007A3018">
    <w:pPr>
      <w:pStyle w:val="Footer"/>
      <w:spacing w:before="60" w:after="60"/>
      <w:ind w:left="5227"/>
      <w:rPr>
        <w:b/>
        <w:szCs w:val="18"/>
      </w:rPr>
    </w:pPr>
    <w:r w:rsidRPr="00105D73">
      <w:rPr>
        <w:b/>
        <w:noProof/>
        <w:sz w:val="16"/>
        <w:szCs w:val="16"/>
      </w:rPr>
      <w:drawing>
        <wp:anchor distT="0" distB="0" distL="114300" distR="114300" simplePos="0" relativeHeight="251672576" behindDoc="1" locked="0" layoutInCell="1" allowOverlap="1" wp14:anchorId="40B10586" wp14:editId="14EAF7F4">
          <wp:simplePos x="0" y="0"/>
          <wp:positionH relativeFrom="column">
            <wp:posOffset>1816735</wp:posOffset>
          </wp:positionH>
          <wp:positionV relativeFrom="paragraph">
            <wp:posOffset>85725</wp:posOffset>
          </wp:positionV>
          <wp:extent cx="4584065" cy="10420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LH_FOOTER_BG.png"/>
                  <pic:cNvPicPr/>
                </pic:nvPicPr>
                <pic:blipFill>
                  <a:blip r:embed="rId1">
                    <a:extLst>
                      <a:ext uri="{28A0092B-C50C-407E-A947-70E740481C1C}">
                        <a14:useLocalDpi xmlns:a14="http://schemas.microsoft.com/office/drawing/2010/main" val="0"/>
                      </a:ext>
                    </a:extLst>
                  </a:blip>
                  <a:stretch>
                    <a:fillRect/>
                  </a:stretch>
                </pic:blipFill>
                <pic:spPr>
                  <a:xfrm>
                    <a:off x="0" y="0"/>
                    <a:ext cx="4584065" cy="10420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05D73">
      <w:rPr>
        <w:b/>
        <w:szCs w:val="18"/>
      </w:rPr>
      <w:t>Association Name</w:t>
    </w:r>
    <w:r>
      <w:rPr>
        <w:b/>
        <w:szCs w:val="18"/>
      </w:rPr>
      <w:br/>
    </w:r>
    <w:r w:rsidRPr="00105D73">
      <w:rPr>
        <w:sz w:val="16"/>
        <w:szCs w:val="16"/>
      </w:rPr>
      <w:t>Street Address, City Name, State, Zip</w:t>
    </w:r>
  </w:p>
  <w:p w14:paraId="3A86C416" w14:textId="77EEF0E7" w:rsidR="006849E0" w:rsidRPr="00105D73" w:rsidRDefault="006849E0" w:rsidP="007A3018">
    <w:pPr>
      <w:pStyle w:val="Footer"/>
      <w:spacing w:before="60" w:after="60"/>
      <w:ind w:left="5227"/>
      <w:rPr>
        <w:sz w:val="16"/>
        <w:szCs w:val="16"/>
      </w:rPr>
    </w:pPr>
    <w:r w:rsidRPr="00105D73">
      <w:rPr>
        <w:b/>
        <w:sz w:val="16"/>
        <w:szCs w:val="16"/>
      </w:rPr>
      <w:t>P</w:t>
    </w:r>
    <w:r w:rsidRPr="00105D73">
      <w:rPr>
        <w:sz w:val="16"/>
        <w:szCs w:val="16"/>
      </w:rPr>
      <w:t xml:space="preserve"> 000.000.0000  </w:t>
    </w:r>
    <w:r w:rsidRPr="00105D73">
      <w:rPr>
        <w:b/>
        <w:sz w:val="16"/>
        <w:szCs w:val="16"/>
      </w:rPr>
      <w:t>F</w:t>
    </w:r>
    <w:r w:rsidRPr="00105D73">
      <w:rPr>
        <w:sz w:val="16"/>
        <w:szCs w:val="16"/>
      </w:rPr>
      <w:t xml:space="preserve"> 000.000.0000</w:t>
    </w:r>
  </w:p>
  <w:p w14:paraId="02BBC130" w14:textId="3A9E8BF5" w:rsidR="006849E0" w:rsidRDefault="006849E0" w:rsidP="007A3018">
    <w:pPr>
      <w:pStyle w:val="Footer"/>
      <w:spacing w:before="60" w:after="60"/>
      <w:ind w:left="5227"/>
      <w:rPr>
        <w:b/>
        <w:sz w:val="16"/>
        <w:szCs w:val="16"/>
      </w:rPr>
    </w:pPr>
    <w:r w:rsidRPr="00105D73">
      <w:rPr>
        <w:b/>
        <w:sz w:val="16"/>
        <w:szCs w:val="16"/>
      </w:rPr>
      <w:t>ywca.org</w:t>
    </w:r>
  </w:p>
  <w:p w14:paraId="46A3F790" w14:textId="77777777" w:rsidR="006849E0" w:rsidRPr="00105D73" w:rsidRDefault="006849E0" w:rsidP="00105D73">
    <w:pPr>
      <w:pStyle w:val="Footer"/>
      <w:spacing w:before="80" w:after="80"/>
      <w:ind w:left="5227"/>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C94B7" w14:textId="77777777" w:rsidR="004F1249" w:rsidRDefault="004F1249" w:rsidP="001F3F30">
      <w:r>
        <w:separator/>
      </w:r>
    </w:p>
  </w:footnote>
  <w:footnote w:type="continuationSeparator" w:id="0">
    <w:p w14:paraId="6F1257C9" w14:textId="77777777" w:rsidR="004F1249" w:rsidRDefault="004F1249" w:rsidP="001F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7ED7C" w14:textId="63CEC2EF" w:rsidR="006849E0" w:rsidRPr="006D2929" w:rsidRDefault="006849E0" w:rsidP="00E127AB">
    <w:pPr>
      <w:pStyle w:val="Footer"/>
      <w:tabs>
        <w:tab w:val="left" w:pos="0"/>
      </w:tabs>
      <w:spacing w:before="120" w:line="360" w:lineRule="auto"/>
      <w:rPr>
        <w:b/>
        <w:color w:val="404040" w:themeColor="text1" w:themeTint="BF"/>
        <w:szCs w:val="18"/>
      </w:rPr>
    </w:pPr>
    <w:r>
      <w:rPr>
        <w:b/>
        <w:noProof/>
        <w:color w:val="404040" w:themeColor="text1" w:themeTint="BF"/>
        <w:szCs w:val="18"/>
      </w:rPr>
      <w:drawing>
        <wp:anchor distT="0" distB="0" distL="114300" distR="114300" simplePos="0" relativeHeight="251680768" behindDoc="1" locked="0" layoutInCell="1" allowOverlap="1" wp14:anchorId="34A03277" wp14:editId="1E069B8B">
          <wp:simplePos x="0" y="0"/>
          <wp:positionH relativeFrom="column">
            <wp:posOffset>3885565</wp:posOffset>
          </wp:positionH>
          <wp:positionV relativeFrom="paragraph">
            <wp:posOffset>227330</wp:posOffset>
          </wp:positionV>
          <wp:extent cx="1642234" cy="77343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LOGO_RGB.png"/>
                  <pic:cNvPicPr/>
                </pic:nvPicPr>
                <pic:blipFill>
                  <a:blip r:embed="rId1">
                    <a:extLst>
                      <a:ext uri="{28A0092B-C50C-407E-A947-70E740481C1C}">
                        <a14:useLocalDpi xmlns:a14="http://schemas.microsoft.com/office/drawing/2010/main" val="0"/>
                      </a:ext>
                    </a:extLst>
                  </a:blip>
                  <a:stretch>
                    <a:fillRect/>
                  </a:stretch>
                </pic:blipFill>
                <pic:spPr>
                  <a:xfrm>
                    <a:off x="0" y="0"/>
                    <a:ext cx="1642234" cy="7734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b/>
        <w:noProof/>
        <w:color w:val="404040" w:themeColor="text1" w:themeTint="BF"/>
        <w:szCs w:val="18"/>
      </w:rPr>
      <w:drawing>
        <wp:anchor distT="0" distB="0" distL="114300" distR="114300" simplePos="0" relativeHeight="251678720" behindDoc="1" locked="0" layoutInCell="1" allowOverlap="1" wp14:anchorId="73A06736" wp14:editId="694C2C32">
          <wp:simplePos x="0" y="0"/>
          <wp:positionH relativeFrom="column">
            <wp:posOffset>-685800</wp:posOffset>
          </wp:positionH>
          <wp:positionV relativeFrom="paragraph">
            <wp:posOffset>285750</wp:posOffset>
          </wp:positionV>
          <wp:extent cx="2451124" cy="66675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ALT_STACKED_RGB.png"/>
                  <pic:cNvPicPr/>
                </pic:nvPicPr>
                <pic:blipFill>
                  <a:blip r:embed="rId2">
                    <a:extLst>
                      <a:ext uri="{28A0092B-C50C-407E-A947-70E740481C1C}">
                        <a14:useLocalDpi xmlns:a14="http://schemas.microsoft.com/office/drawing/2010/main" val="0"/>
                      </a:ext>
                    </a:extLst>
                  </a:blip>
                  <a:stretch>
                    <a:fillRect/>
                  </a:stretch>
                </pic:blipFill>
                <pic:spPr>
                  <a:xfrm>
                    <a:off x="0" y="0"/>
                    <a:ext cx="2451124" cy="6667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FA4E" w14:textId="40C7F295" w:rsidR="006849E0" w:rsidRDefault="006849E0" w:rsidP="007A3018">
    <w:pPr>
      <w:pStyle w:val="Header"/>
    </w:pPr>
    <w:r>
      <w:rPr>
        <w:noProof/>
      </w:rPr>
      <w:drawing>
        <wp:anchor distT="0" distB="0" distL="114300" distR="114300" simplePos="0" relativeHeight="251673600" behindDoc="1" locked="0" layoutInCell="1" allowOverlap="1" wp14:anchorId="357EBED7" wp14:editId="71180014">
          <wp:simplePos x="0" y="0"/>
          <wp:positionH relativeFrom="column">
            <wp:posOffset>1714500</wp:posOffset>
          </wp:positionH>
          <wp:positionV relativeFrom="paragraph">
            <wp:posOffset>91440</wp:posOffset>
          </wp:positionV>
          <wp:extent cx="3974465" cy="23101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WCA_MISSION_LH_HEADER_BG.png"/>
                  <pic:cNvPicPr/>
                </pic:nvPicPr>
                <pic:blipFill>
                  <a:blip r:embed="rId1">
                    <a:extLst>
                      <a:ext uri="{28A0092B-C50C-407E-A947-70E740481C1C}">
                        <a14:useLocalDpi xmlns:a14="http://schemas.microsoft.com/office/drawing/2010/main" val="0"/>
                      </a:ext>
                    </a:extLst>
                  </a:blip>
                  <a:stretch>
                    <a:fillRect/>
                  </a:stretch>
                </pic:blipFill>
                <pic:spPr>
                  <a:xfrm>
                    <a:off x="0" y="0"/>
                    <a:ext cx="3974465" cy="23101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5011AA8" w14:textId="77777777" w:rsidR="006849E0" w:rsidRDefault="006849E0" w:rsidP="00CB5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A1115"/>
    <w:multiLevelType w:val="hybridMultilevel"/>
    <w:tmpl w:val="259C2838"/>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15:restartNumberingAfterBreak="0">
    <w:nsid w:val="11411A26"/>
    <w:multiLevelType w:val="hybridMultilevel"/>
    <w:tmpl w:val="A288AEB8"/>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17D2245"/>
    <w:multiLevelType w:val="hybridMultilevel"/>
    <w:tmpl w:val="CB88C29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1D1020BD"/>
    <w:multiLevelType w:val="hybridMultilevel"/>
    <w:tmpl w:val="A5540D5E"/>
    <w:lvl w:ilvl="0" w:tplc="DA7683CA">
      <w:start w:val="1"/>
      <w:numFmt w:val="decimal"/>
      <w:lvlText w:val="%1."/>
      <w:lvlJc w:val="left"/>
      <w:pPr>
        <w:ind w:left="720" w:hanging="360"/>
      </w:pPr>
      <w:rPr>
        <w:rFonts w:hint="default"/>
        <w:b/>
      </w:rPr>
    </w:lvl>
    <w:lvl w:ilvl="1" w:tplc="250ECE8A">
      <w:start w:val="1"/>
      <w:numFmt w:val="decimal"/>
      <w:lvlText w:val="%2."/>
      <w:lvlJc w:val="left"/>
      <w:pPr>
        <w:ind w:left="1440" w:hanging="360"/>
      </w:pPr>
      <w:rPr>
        <w:sz w:val="18"/>
        <w:szCs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77834"/>
    <w:multiLevelType w:val="hybridMultilevel"/>
    <w:tmpl w:val="530086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05BE1"/>
    <w:multiLevelType w:val="hybridMultilevel"/>
    <w:tmpl w:val="F1A26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425B18"/>
    <w:multiLevelType w:val="hybridMultilevel"/>
    <w:tmpl w:val="74E2675E"/>
    <w:lvl w:ilvl="0" w:tplc="95AE9A80">
      <w:start w:val="1"/>
      <w:numFmt w:val="bullet"/>
      <w:lvlText w:val=""/>
      <w:lvlJc w:val="left"/>
      <w:pPr>
        <w:ind w:left="90" w:hanging="360"/>
      </w:pPr>
      <w:rPr>
        <w:rFonts w:ascii="Symbol" w:hAnsi="Symbol" w:hint="default"/>
        <w:color w:val="FF6600"/>
        <w:sz w:val="24"/>
        <w:szCs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296A6F8A"/>
    <w:multiLevelType w:val="hybridMultilevel"/>
    <w:tmpl w:val="B9800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65957"/>
    <w:multiLevelType w:val="hybridMultilevel"/>
    <w:tmpl w:val="EEE21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87FB3"/>
    <w:multiLevelType w:val="hybridMultilevel"/>
    <w:tmpl w:val="8A8E04EC"/>
    <w:lvl w:ilvl="0" w:tplc="76ECA0F4">
      <w:start w:val="1"/>
      <w:numFmt w:val="upperLetter"/>
      <w:lvlText w:val="%1."/>
      <w:lvlJc w:val="left"/>
      <w:pPr>
        <w:ind w:left="1180" w:hanging="460"/>
      </w:pPr>
      <w:rPr>
        <w:rFonts w:cs="Times New Roman" w:hint="default"/>
        <w:b/>
      </w:rPr>
    </w:lvl>
    <w:lvl w:ilvl="1" w:tplc="52F01238">
      <w:start w:val="1"/>
      <w:numFmt w:val="decimal"/>
      <w:lvlText w:val="%2."/>
      <w:lvlJc w:val="left"/>
      <w:pPr>
        <w:ind w:left="1540" w:hanging="4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3E62957"/>
    <w:multiLevelType w:val="hybridMultilevel"/>
    <w:tmpl w:val="3D5C43FA"/>
    <w:lvl w:ilvl="0" w:tplc="250ECE8A">
      <w:start w:val="1"/>
      <w:numFmt w:val="decimal"/>
      <w:lvlText w:val="%1."/>
      <w:lvlJc w:val="left"/>
      <w:pPr>
        <w:ind w:left="144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26F75"/>
    <w:multiLevelType w:val="hybridMultilevel"/>
    <w:tmpl w:val="606C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33583"/>
    <w:multiLevelType w:val="hybridMultilevel"/>
    <w:tmpl w:val="96049FCE"/>
    <w:lvl w:ilvl="0" w:tplc="1AD6EF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75C70"/>
    <w:multiLevelType w:val="hybridMultilevel"/>
    <w:tmpl w:val="183C2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07647"/>
    <w:multiLevelType w:val="hybridMultilevel"/>
    <w:tmpl w:val="B5947F1E"/>
    <w:lvl w:ilvl="0" w:tplc="4008CA36">
      <w:start w:val="1"/>
      <w:numFmt w:val="decimal"/>
      <w:lvlText w:val="%1."/>
      <w:lvlJc w:val="left"/>
      <w:pPr>
        <w:ind w:left="1180" w:hanging="4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1A86F9F"/>
    <w:multiLevelType w:val="hybridMultilevel"/>
    <w:tmpl w:val="78A49118"/>
    <w:lvl w:ilvl="0" w:tplc="95AE9A80">
      <w:start w:val="1"/>
      <w:numFmt w:val="bullet"/>
      <w:lvlText w:val=""/>
      <w:lvlJc w:val="left"/>
      <w:pPr>
        <w:ind w:left="360" w:hanging="360"/>
      </w:pPr>
      <w:rPr>
        <w:rFonts w:ascii="Symbol" w:hAnsi="Symbol" w:hint="default"/>
        <w:color w:val="FF66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6124F2"/>
    <w:multiLevelType w:val="hybridMultilevel"/>
    <w:tmpl w:val="E97CB76E"/>
    <w:lvl w:ilvl="0" w:tplc="95AE9A80">
      <w:start w:val="1"/>
      <w:numFmt w:val="bullet"/>
      <w:lvlText w:val=""/>
      <w:lvlJc w:val="left"/>
      <w:pPr>
        <w:ind w:left="90" w:hanging="360"/>
      </w:pPr>
      <w:rPr>
        <w:rFonts w:ascii="Symbol" w:hAnsi="Symbol" w:hint="default"/>
        <w:color w:val="FF6600"/>
        <w:sz w:val="24"/>
        <w:szCs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8" w15:restartNumberingAfterBreak="0">
    <w:nsid w:val="5934637A"/>
    <w:multiLevelType w:val="hybridMultilevel"/>
    <w:tmpl w:val="1164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67ED6"/>
    <w:multiLevelType w:val="hybridMultilevel"/>
    <w:tmpl w:val="F09C220C"/>
    <w:lvl w:ilvl="0" w:tplc="67E2A99E">
      <w:start w:val="1"/>
      <w:numFmt w:val="decimal"/>
      <w:lvlText w:val="%1."/>
      <w:lvlJc w:val="left"/>
      <w:pPr>
        <w:ind w:left="1180" w:hanging="4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61913423"/>
    <w:multiLevelType w:val="hybridMultilevel"/>
    <w:tmpl w:val="BC047978"/>
    <w:lvl w:ilvl="0" w:tplc="C382EF16">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056287"/>
    <w:multiLevelType w:val="hybridMultilevel"/>
    <w:tmpl w:val="1C927A1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5"/>
  </w:num>
  <w:num w:numId="4">
    <w:abstractNumId w:val="4"/>
  </w:num>
  <w:num w:numId="5">
    <w:abstractNumId w:val="13"/>
  </w:num>
  <w:num w:numId="6">
    <w:abstractNumId w:val="14"/>
  </w:num>
  <w:num w:numId="7">
    <w:abstractNumId w:val="11"/>
  </w:num>
  <w:num w:numId="8">
    <w:abstractNumId w:val="18"/>
  </w:num>
  <w:num w:numId="9">
    <w:abstractNumId w:val="12"/>
  </w:num>
  <w:num w:numId="10">
    <w:abstractNumId w:val="5"/>
  </w:num>
  <w:num w:numId="11">
    <w:abstractNumId w:val="21"/>
  </w:num>
  <w:num w:numId="12">
    <w:abstractNumId w:val="9"/>
  </w:num>
  <w:num w:numId="13">
    <w:abstractNumId w:val="0"/>
  </w:num>
  <w:num w:numId="14">
    <w:abstractNumId w:val="3"/>
  </w:num>
  <w:num w:numId="15">
    <w:abstractNumId w:val="8"/>
  </w:num>
  <w:num w:numId="16">
    <w:abstractNumId w:val="1"/>
  </w:num>
  <w:num w:numId="17">
    <w:abstractNumId w:val="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6"/>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F30"/>
    <w:rsid w:val="00020F51"/>
    <w:rsid w:val="00022295"/>
    <w:rsid w:val="000247E5"/>
    <w:rsid w:val="00031357"/>
    <w:rsid w:val="0003151C"/>
    <w:rsid w:val="00032033"/>
    <w:rsid w:val="00035F9E"/>
    <w:rsid w:val="00075B90"/>
    <w:rsid w:val="0008105A"/>
    <w:rsid w:val="000A0073"/>
    <w:rsid w:val="000D1535"/>
    <w:rsid w:val="000D2C5A"/>
    <w:rsid w:val="000D4573"/>
    <w:rsid w:val="000E0665"/>
    <w:rsid w:val="00105D73"/>
    <w:rsid w:val="001116E2"/>
    <w:rsid w:val="00113E55"/>
    <w:rsid w:val="00132246"/>
    <w:rsid w:val="0014222A"/>
    <w:rsid w:val="00143B51"/>
    <w:rsid w:val="00147D61"/>
    <w:rsid w:val="00155E75"/>
    <w:rsid w:val="00157EE2"/>
    <w:rsid w:val="001629D6"/>
    <w:rsid w:val="00163AAD"/>
    <w:rsid w:val="00192246"/>
    <w:rsid w:val="001924AB"/>
    <w:rsid w:val="0019297F"/>
    <w:rsid w:val="001A009A"/>
    <w:rsid w:val="001B2F1F"/>
    <w:rsid w:val="001C3311"/>
    <w:rsid w:val="001C376E"/>
    <w:rsid w:val="001E530A"/>
    <w:rsid w:val="001E6195"/>
    <w:rsid w:val="001F3F30"/>
    <w:rsid w:val="002508C8"/>
    <w:rsid w:val="00250C32"/>
    <w:rsid w:val="00270CDE"/>
    <w:rsid w:val="00281227"/>
    <w:rsid w:val="00291766"/>
    <w:rsid w:val="002A20F7"/>
    <w:rsid w:val="002B6551"/>
    <w:rsid w:val="002D2485"/>
    <w:rsid w:val="002E4827"/>
    <w:rsid w:val="002E6547"/>
    <w:rsid w:val="002E7340"/>
    <w:rsid w:val="003166B7"/>
    <w:rsid w:val="003221F7"/>
    <w:rsid w:val="00333884"/>
    <w:rsid w:val="00341702"/>
    <w:rsid w:val="003424ED"/>
    <w:rsid w:val="00347410"/>
    <w:rsid w:val="00355DB0"/>
    <w:rsid w:val="00365E16"/>
    <w:rsid w:val="0038459E"/>
    <w:rsid w:val="0038647C"/>
    <w:rsid w:val="00397B17"/>
    <w:rsid w:val="003A5CD5"/>
    <w:rsid w:val="003B59AC"/>
    <w:rsid w:val="003C4FB7"/>
    <w:rsid w:val="003D090A"/>
    <w:rsid w:val="003E0342"/>
    <w:rsid w:val="003E1DD0"/>
    <w:rsid w:val="0040250D"/>
    <w:rsid w:val="004141D4"/>
    <w:rsid w:val="00425C72"/>
    <w:rsid w:val="00432637"/>
    <w:rsid w:val="0044644C"/>
    <w:rsid w:val="00455A62"/>
    <w:rsid w:val="00460411"/>
    <w:rsid w:val="00460BCF"/>
    <w:rsid w:val="00461B62"/>
    <w:rsid w:val="00472F30"/>
    <w:rsid w:val="00476643"/>
    <w:rsid w:val="00476C95"/>
    <w:rsid w:val="0048017C"/>
    <w:rsid w:val="00494E61"/>
    <w:rsid w:val="004A2F83"/>
    <w:rsid w:val="004B6581"/>
    <w:rsid w:val="004E41F5"/>
    <w:rsid w:val="004E591A"/>
    <w:rsid w:val="004F1249"/>
    <w:rsid w:val="004F6743"/>
    <w:rsid w:val="00501D9B"/>
    <w:rsid w:val="00502696"/>
    <w:rsid w:val="005077C6"/>
    <w:rsid w:val="00511020"/>
    <w:rsid w:val="00512033"/>
    <w:rsid w:val="00515A3F"/>
    <w:rsid w:val="00562B73"/>
    <w:rsid w:val="00584D96"/>
    <w:rsid w:val="00585166"/>
    <w:rsid w:val="00587AAD"/>
    <w:rsid w:val="005940EB"/>
    <w:rsid w:val="005A5E67"/>
    <w:rsid w:val="005C13CA"/>
    <w:rsid w:val="005C2C05"/>
    <w:rsid w:val="005D1E26"/>
    <w:rsid w:val="005E403C"/>
    <w:rsid w:val="005E6DA7"/>
    <w:rsid w:val="005F18D9"/>
    <w:rsid w:val="00616117"/>
    <w:rsid w:val="006215D4"/>
    <w:rsid w:val="00627706"/>
    <w:rsid w:val="00632846"/>
    <w:rsid w:val="00636B1E"/>
    <w:rsid w:val="006425C3"/>
    <w:rsid w:val="0065583F"/>
    <w:rsid w:val="00656F5A"/>
    <w:rsid w:val="00661F02"/>
    <w:rsid w:val="0066215A"/>
    <w:rsid w:val="006849E0"/>
    <w:rsid w:val="00684DCA"/>
    <w:rsid w:val="0069134B"/>
    <w:rsid w:val="006B495C"/>
    <w:rsid w:val="006C1567"/>
    <w:rsid w:val="006C501C"/>
    <w:rsid w:val="006D0ADE"/>
    <w:rsid w:val="006D2929"/>
    <w:rsid w:val="006D59D7"/>
    <w:rsid w:val="006F5F86"/>
    <w:rsid w:val="0070544F"/>
    <w:rsid w:val="00707F75"/>
    <w:rsid w:val="00710221"/>
    <w:rsid w:val="00714CE0"/>
    <w:rsid w:val="00726AE6"/>
    <w:rsid w:val="0073783D"/>
    <w:rsid w:val="007504D0"/>
    <w:rsid w:val="007726B2"/>
    <w:rsid w:val="007A3018"/>
    <w:rsid w:val="007E35CE"/>
    <w:rsid w:val="007E6A9A"/>
    <w:rsid w:val="007F3559"/>
    <w:rsid w:val="008118FA"/>
    <w:rsid w:val="0081555D"/>
    <w:rsid w:val="00826A6C"/>
    <w:rsid w:val="0085579C"/>
    <w:rsid w:val="008605F8"/>
    <w:rsid w:val="008747B8"/>
    <w:rsid w:val="008752F6"/>
    <w:rsid w:val="0087562E"/>
    <w:rsid w:val="00892418"/>
    <w:rsid w:val="008A13C0"/>
    <w:rsid w:val="008A30E4"/>
    <w:rsid w:val="008B0B45"/>
    <w:rsid w:val="008C1787"/>
    <w:rsid w:val="008C4229"/>
    <w:rsid w:val="008C78E6"/>
    <w:rsid w:val="008D382C"/>
    <w:rsid w:val="0091518D"/>
    <w:rsid w:val="00916710"/>
    <w:rsid w:val="00937AF0"/>
    <w:rsid w:val="00942E61"/>
    <w:rsid w:val="00962914"/>
    <w:rsid w:val="00964D8D"/>
    <w:rsid w:val="00965211"/>
    <w:rsid w:val="0097727C"/>
    <w:rsid w:val="00977D30"/>
    <w:rsid w:val="009949C9"/>
    <w:rsid w:val="009A0D1A"/>
    <w:rsid w:val="009E711C"/>
    <w:rsid w:val="009F30A4"/>
    <w:rsid w:val="00A05AE4"/>
    <w:rsid w:val="00A15717"/>
    <w:rsid w:val="00A24CF6"/>
    <w:rsid w:val="00A468D9"/>
    <w:rsid w:val="00A572E7"/>
    <w:rsid w:val="00A638BA"/>
    <w:rsid w:val="00A80605"/>
    <w:rsid w:val="00AC2369"/>
    <w:rsid w:val="00AC3F1E"/>
    <w:rsid w:val="00AC7E6E"/>
    <w:rsid w:val="00AD6D77"/>
    <w:rsid w:val="00AE68D3"/>
    <w:rsid w:val="00AE7529"/>
    <w:rsid w:val="00AF557D"/>
    <w:rsid w:val="00B06FC5"/>
    <w:rsid w:val="00B1287A"/>
    <w:rsid w:val="00B2353F"/>
    <w:rsid w:val="00B2559C"/>
    <w:rsid w:val="00B258DB"/>
    <w:rsid w:val="00B278E5"/>
    <w:rsid w:val="00B45440"/>
    <w:rsid w:val="00B46FE5"/>
    <w:rsid w:val="00B50FC8"/>
    <w:rsid w:val="00B57E08"/>
    <w:rsid w:val="00B72DCC"/>
    <w:rsid w:val="00B77D54"/>
    <w:rsid w:val="00BA0C10"/>
    <w:rsid w:val="00BB68FB"/>
    <w:rsid w:val="00BC69E5"/>
    <w:rsid w:val="00BD3175"/>
    <w:rsid w:val="00BD4D4E"/>
    <w:rsid w:val="00BE08C4"/>
    <w:rsid w:val="00BE0F3C"/>
    <w:rsid w:val="00BE7AB9"/>
    <w:rsid w:val="00BF583C"/>
    <w:rsid w:val="00C02D21"/>
    <w:rsid w:val="00C11146"/>
    <w:rsid w:val="00C12BF5"/>
    <w:rsid w:val="00C13187"/>
    <w:rsid w:val="00C315A6"/>
    <w:rsid w:val="00C320E5"/>
    <w:rsid w:val="00C43E13"/>
    <w:rsid w:val="00C45840"/>
    <w:rsid w:val="00C5687B"/>
    <w:rsid w:val="00C60C96"/>
    <w:rsid w:val="00C64752"/>
    <w:rsid w:val="00C65A41"/>
    <w:rsid w:val="00C75F0E"/>
    <w:rsid w:val="00CA2184"/>
    <w:rsid w:val="00CA449C"/>
    <w:rsid w:val="00CB2018"/>
    <w:rsid w:val="00CB5073"/>
    <w:rsid w:val="00CB726E"/>
    <w:rsid w:val="00CC25B3"/>
    <w:rsid w:val="00CE29FD"/>
    <w:rsid w:val="00CE7511"/>
    <w:rsid w:val="00CF53E2"/>
    <w:rsid w:val="00D000EC"/>
    <w:rsid w:val="00D14F86"/>
    <w:rsid w:val="00D20265"/>
    <w:rsid w:val="00D206F0"/>
    <w:rsid w:val="00D212D7"/>
    <w:rsid w:val="00D313BE"/>
    <w:rsid w:val="00D34E3D"/>
    <w:rsid w:val="00D351E7"/>
    <w:rsid w:val="00D352AC"/>
    <w:rsid w:val="00D53652"/>
    <w:rsid w:val="00D728AB"/>
    <w:rsid w:val="00DB5074"/>
    <w:rsid w:val="00DC008E"/>
    <w:rsid w:val="00DC5F06"/>
    <w:rsid w:val="00DE6036"/>
    <w:rsid w:val="00DF02B6"/>
    <w:rsid w:val="00DF1846"/>
    <w:rsid w:val="00DF188D"/>
    <w:rsid w:val="00E0583C"/>
    <w:rsid w:val="00E127AB"/>
    <w:rsid w:val="00E279B9"/>
    <w:rsid w:val="00E3201F"/>
    <w:rsid w:val="00E42C81"/>
    <w:rsid w:val="00E45577"/>
    <w:rsid w:val="00E5137E"/>
    <w:rsid w:val="00E637F4"/>
    <w:rsid w:val="00E80A0E"/>
    <w:rsid w:val="00E80F3A"/>
    <w:rsid w:val="00E86B52"/>
    <w:rsid w:val="00E91040"/>
    <w:rsid w:val="00EA7E87"/>
    <w:rsid w:val="00EB441A"/>
    <w:rsid w:val="00EB5373"/>
    <w:rsid w:val="00EC0149"/>
    <w:rsid w:val="00EC3050"/>
    <w:rsid w:val="00EC3204"/>
    <w:rsid w:val="00EC6774"/>
    <w:rsid w:val="00ED1EF6"/>
    <w:rsid w:val="00ED41B3"/>
    <w:rsid w:val="00F114CB"/>
    <w:rsid w:val="00F13DCD"/>
    <w:rsid w:val="00F315C3"/>
    <w:rsid w:val="00F402BC"/>
    <w:rsid w:val="00F56FA8"/>
    <w:rsid w:val="00F60632"/>
    <w:rsid w:val="00F7356A"/>
    <w:rsid w:val="00F74782"/>
    <w:rsid w:val="00F75E91"/>
    <w:rsid w:val="00F8110B"/>
    <w:rsid w:val="00F81A9E"/>
    <w:rsid w:val="00F839AF"/>
    <w:rsid w:val="00F8445E"/>
    <w:rsid w:val="00F90FB1"/>
    <w:rsid w:val="00FA0CE0"/>
    <w:rsid w:val="00FB0098"/>
    <w:rsid w:val="00FD190A"/>
    <w:rsid w:val="00FD7027"/>
    <w:rsid w:val="00FE6343"/>
    <w:rsid w:val="00FF0F60"/>
    <w:rsid w:val="00FF3CEE"/>
    <w:rsid w:val="00FF3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25BB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59AC"/>
    <w:rPr>
      <w:rFonts w:ascii="Source Sans Pro" w:hAnsi="Source Sans Pro"/>
      <w:sz w:val="18"/>
    </w:rPr>
  </w:style>
  <w:style w:type="paragraph" w:styleId="Heading1">
    <w:name w:val="heading 1"/>
    <w:basedOn w:val="Normal"/>
    <w:next w:val="Normal"/>
    <w:link w:val="Heading1Char"/>
    <w:uiPriority w:val="9"/>
    <w:qFormat/>
    <w:rsid w:val="00A24CF6"/>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1C3311"/>
    <w:pPr>
      <w:keepNext/>
      <w:keepLines/>
      <w:spacing w:before="200"/>
      <w:outlineLvl w:val="1"/>
    </w:pPr>
    <w:rPr>
      <w:rFonts w:asciiTheme="majorHAnsi" w:eastAsiaTheme="majorEastAsia" w:hAnsiTheme="majorHAnsi" w:cstheme="majorBidi"/>
      <w:b/>
      <w:bCs/>
      <w:color w:val="FD5A1E" w:themeColor="accent1"/>
      <w:sz w:val="26"/>
      <w:szCs w:val="26"/>
    </w:rPr>
  </w:style>
  <w:style w:type="paragraph" w:styleId="Heading3">
    <w:name w:val="heading 3"/>
    <w:basedOn w:val="Normal"/>
    <w:next w:val="Normal"/>
    <w:link w:val="Heading3Char"/>
    <w:uiPriority w:val="9"/>
    <w:unhideWhenUsed/>
    <w:qFormat/>
    <w:rsid w:val="001C3311"/>
    <w:pPr>
      <w:keepNext/>
      <w:keepLines/>
      <w:spacing w:before="200"/>
      <w:outlineLvl w:val="2"/>
    </w:pPr>
    <w:rPr>
      <w:rFonts w:asciiTheme="majorHAnsi" w:eastAsiaTheme="majorEastAsia" w:hAnsiTheme="majorHAnsi" w:cstheme="majorBidi"/>
      <w:b/>
      <w:bCs/>
      <w:color w:val="FD5A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F30"/>
    <w:pPr>
      <w:tabs>
        <w:tab w:val="center" w:pos="4320"/>
        <w:tab w:val="right" w:pos="8640"/>
      </w:tabs>
    </w:pPr>
  </w:style>
  <w:style w:type="character" w:customStyle="1" w:styleId="HeaderChar">
    <w:name w:val="Header Char"/>
    <w:basedOn w:val="DefaultParagraphFont"/>
    <w:link w:val="Header"/>
    <w:uiPriority w:val="99"/>
    <w:rsid w:val="001F3F30"/>
  </w:style>
  <w:style w:type="paragraph" w:styleId="Footer">
    <w:name w:val="footer"/>
    <w:basedOn w:val="Normal"/>
    <w:link w:val="FooterChar"/>
    <w:uiPriority w:val="99"/>
    <w:unhideWhenUsed/>
    <w:rsid w:val="001F3F30"/>
    <w:pPr>
      <w:tabs>
        <w:tab w:val="center" w:pos="4320"/>
        <w:tab w:val="right" w:pos="8640"/>
      </w:tabs>
    </w:pPr>
  </w:style>
  <w:style w:type="character" w:customStyle="1" w:styleId="FooterChar">
    <w:name w:val="Footer Char"/>
    <w:basedOn w:val="DefaultParagraphFont"/>
    <w:link w:val="Footer"/>
    <w:uiPriority w:val="99"/>
    <w:rsid w:val="001F3F30"/>
  </w:style>
  <w:style w:type="paragraph" w:styleId="BalloonText">
    <w:name w:val="Balloon Text"/>
    <w:basedOn w:val="Normal"/>
    <w:link w:val="BalloonTextChar"/>
    <w:uiPriority w:val="99"/>
    <w:semiHidden/>
    <w:unhideWhenUsed/>
    <w:rsid w:val="001F3F30"/>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1F3F30"/>
    <w:rPr>
      <w:rFonts w:ascii="Lucida Grande" w:hAnsi="Lucida Grande" w:cs="Lucida Grande"/>
      <w:sz w:val="18"/>
      <w:szCs w:val="18"/>
    </w:rPr>
  </w:style>
  <w:style w:type="character" w:customStyle="1" w:styleId="Heading1Char">
    <w:name w:val="Heading 1 Char"/>
    <w:basedOn w:val="DefaultParagraphFont"/>
    <w:link w:val="Heading1"/>
    <w:uiPriority w:val="9"/>
    <w:rsid w:val="00A24CF6"/>
    <w:rPr>
      <w:rFonts w:ascii="Source Sans Pro" w:eastAsiaTheme="majorEastAsia" w:hAnsi="Source Sans Pro" w:cstheme="majorBidi"/>
      <w:b/>
      <w:bCs/>
      <w:sz w:val="32"/>
      <w:szCs w:val="32"/>
    </w:rPr>
  </w:style>
  <w:style w:type="table" w:styleId="LightShading-Accent1">
    <w:name w:val="Light Shading Accent 1"/>
    <w:basedOn w:val="TableNormal"/>
    <w:uiPriority w:val="60"/>
    <w:rsid w:val="00942E61"/>
    <w:rPr>
      <w:color w:val="D13902" w:themeColor="accent1" w:themeShade="BF"/>
      <w:sz w:val="22"/>
      <w:szCs w:val="22"/>
      <w:lang w:eastAsia="zh-TW"/>
    </w:rPr>
    <w:tblPr>
      <w:tblStyleRowBandSize w:val="1"/>
      <w:tblStyleColBandSize w:val="1"/>
      <w:tblBorders>
        <w:top w:val="single" w:sz="8" w:space="0" w:color="FD5A1E" w:themeColor="accent1"/>
        <w:bottom w:val="single" w:sz="8" w:space="0" w:color="FD5A1E" w:themeColor="accent1"/>
      </w:tblBorders>
    </w:tblPr>
    <w:tblStylePr w:type="firstRow">
      <w:pPr>
        <w:spacing w:before="0" w:after="0" w:line="240" w:lineRule="auto"/>
      </w:pPr>
      <w:rPr>
        <w:b/>
        <w:bCs/>
      </w:rPr>
      <w:tblPr/>
      <w:tcPr>
        <w:tcBorders>
          <w:top w:val="single" w:sz="8" w:space="0" w:color="FD5A1E" w:themeColor="accent1"/>
          <w:left w:val="nil"/>
          <w:bottom w:val="single" w:sz="8" w:space="0" w:color="FD5A1E" w:themeColor="accent1"/>
          <w:right w:val="nil"/>
          <w:insideH w:val="nil"/>
          <w:insideV w:val="nil"/>
        </w:tcBorders>
      </w:tcPr>
    </w:tblStylePr>
    <w:tblStylePr w:type="lastRow">
      <w:pPr>
        <w:spacing w:before="0" w:after="0" w:line="240" w:lineRule="auto"/>
      </w:pPr>
      <w:rPr>
        <w:b/>
        <w:bCs/>
      </w:rPr>
      <w:tblPr/>
      <w:tcPr>
        <w:tcBorders>
          <w:top w:val="single" w:sz="8" w:space="0" w:color="FD5A1E" w:themeColor="accent1"/>
          <w:left w:val="nil"/>
          <w:bottom w:val="single" w:sz="8" w:space="0" w:color="FD5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5C7" w:themeFill="accent1" w:themeFillTint="3F"/>
      </w:tcPr>
    </w:tblStylePr>
    <w:tblStylePr w:type="band1Horz">
      <w:tblPr/>
      <w:tcPr>
        <w:tcBorders>
          <w:left w:val="nil"/>
          <w:right w:val="nil"/>
          <w:insideH w:val="nil"/>
          <w:insideV w:val="nil"/>
        </w:tcBorders>
        <w:shd w:val="clear" w:color="auto" w:fill="FED5C7" w:themeFill="accent1" w:themeFillTint="3F"/>
      </w:tcPr>
    </w:tblStylePr>
  </w:style>
  <w:style w:type="character" w:styleId="PageNumber">
    <w:name w:val="page number"/>
    <w:basedOn w:val="DefaultParagraphFont"/>
    <w:uiPriority w:val="99"/>
    <w:semiHidden/>
    <w:unhideWhenUsed/>
    <w:rsid w:val="00942E61"/>
  </w:style>
  <w:style w:type="paragraph" w:styleId="TOCHeading">
    <w:name w:val="TOC Heading"/>
    <w:basedOn w:val="Heading1"/>
    <w:next w:val="Normal"/>
    <w:uiPriority w:val="39"/>
    <w:unhideWhenUsed/>
    <w:qFormat/>
    <w:rsid w:val="00A24CF6"/>
    <w:pPr>
      <w:spacing w:line="276" w:lineRule="auto"/>
      <w:outlineLvl w:val="9"/>
    </w:pPr>
    <w:rPr>
      <w:color w:val="000000" w:themeColor="text1"/>
      <w:sz w:val="28"/>
      <w:szCs w:val="28"/>
    </w:rPr>
  </w:style>
  <w:style w:type="paragraph" w:styleId="TOC1">
    <w:name w:val="toc 1"/>
    <w:basedOn w:val="Normal"/>
    <w:next w:val="Normal"/>
    <w:autoRedefine/>
    <w:uiPriority w:val="39"/>
    <w:semiHidden/>
    <w:unhideWhenUsed/>
    <w:rsid w:val="0048017C"/>
    <w:pPr>
      <w:spacing w:before="120"/>
    </w:pPr>
    <w:rPr>
      <w:rFonts w:asciiTheme="majorHAnsi" w:hAnsiTheme="majorHAnsi"/>
      <w:b/>
      <w:color w:val="548DD4"/>
      <w:sz w:val="24"/>
    </w:rPr>
  </w:style>
  <w:style w:type="paragraph" w:styleId="TOC2">
    <w:name w:val="toc 2"/>
    <w:basedOn w:val="Normal"/>
    <w:next w:val="Normal"/>
    <w:autoRedefine/>
    <w:uiPriority w:val="39"/>
    <w:semiHidden/>
    <w:unhideWhenUsed/>
    <w:rsid w:val="0048017C"/>
    <w:rPr>
      <w:rFonts w:asciiTheme="minorHAnsi" w:hAnsiTheme="minorHAnsi"/>
      <w:sz w:val="22"/>
      <w:szCs w:val="22"/>
    </w:rPr>
  </w:style>
  <w:style w:type="paragraph" w:styleId="TOC3">
    <w:name w:val="toc 3"/>
    <w:basedOn w:val="Normal"/>
    <w:next w:val="Normal"/>
    <w:autoRedefine/>
    <w:uiPriority w:val="39"/>
    <w:semiHidden/>
    <w:unhideWhenUsed/>
    <w:rsid w:val="0048017C"/>
    <w:pPr>
      <w:ind w:left="180"/>
    </w:pPr>
    <w:rPr>
      <w:rFonts w:asciiTheme="minorHAnsi" w:hAnsiTheme="minorHAnsi"/>
      <w:i/>
      <w:sz w:val="22"/>
      <w:szCs w:val="22"/>
    </w:rPr>
  </w:style>
  <w:style w:type="paragraph" w:styleId="TOC4">
    <w:name w:val="toc 4"/>
    <w:basedOn w:val="Normal"/>
    <w:next w:val="Normal"/>
    <w:autoRedefine/>
    <w:uiPriority w:val="39"/>
    <w:semiHidden/>
    <w:unhideWhenUsed/>
    <w:rsid w:val="0048017C"/>
    <w:pPr>
      <w:pBdr>
        <w:between w:val="double" w:sz="6" w:space="0" w:color="auto"/>
      </w:pBdr>
      <w:ind w:left="360"/>
    </w:pPr>
    <w:rPr>
      <w:rFonts w:asciiTheme="minorHAnsi" w:hAnsiTheme="minorHAnsi"/>
      <w:sz w:val="20"/>
      <w:szCs w:val="20"/>
    </w:rPr>
  </w:style>
  <w:style w:type="paragraph" w:styleId="TOC5">
    <w:name w:val="toc 5"/>
    <w:basedOn w:val="Normal"/>
    <w:next w:val="Normal"/>
    <w:autoRedefine/>
    <w:uiPriority w:val="39"/>
    <w:semiHidden/>
    <w:unhideWhenUsed/>
    <w:rsid w:val="0048017C"/>
    <w:pPr>
      <w:pBdr>
        <w:between w:val="double" w:sz="6" w:space="0" w:color="auto"/>
      </w:pBdr>
      <w:ind w:left="540"/>
    </w:pPr>
    <w:rPr>
      <w:rFonts w:asciiTheme="minorHAnsi" w:hAnsiTheme="minorHAnsi"/>
      <w:sz w:val="20"/>
      <w:szCs w:val="20"/>
    </w:rPr>
  </w:style>
  <w:style w:type="paragraph" w:styleId="TOC6">
    <w:name w:val="toc 6"/>
    <w:basedOn w:val="Normal"/>
    <w:next w:val="Normal"/>
    <w:autoRedefine/>
    <w:uiPriority w:val="39"/>
    <w:semiHidden/>
    <w:unhideWhenUsed/>
    <w:rsid w:val="0048017C"/>
    <w:pPr>
      <w:pBdr>
        <w:between w:val="double" w:sz="6" w:space="0" w:color="auto"/>
      </w:pBdr>
      <w:ind w:left="720"/>
    </w:pPr>
    <w:rPr>
      <w:rFonts w:asciiTheme="minorHAnsi" w:hAnsiTheme="minorHAnsi"/>
      <w:sz w:val="20"/>
      <w:szCs w:val="20"/>
    </w:rPr>
  </w:style>
  <w:style w:type="paragraph" w:styleId="TOC7">
    <w:name w:val="toc 7"/>
    <w:basedOn w:val="Normal"/>
    <w:next w:val="Normal"/>
    <w:autoRedefine/>
    <w:uiPriority w:val="39"/>
    <w:semiHidden/>
    <w:unhideWhenUsed/>
    <w:rsid w:val="0048017C"/>
    <w:pPr>
      <w:pBdr>
        <w:between w:val="double" w:sz="6" w:space="0" w:color="auto"/>
      </w:pBdr>
      <w:ind w:left="900"/>
    </w:pPr>
    <w:rPr>
      <w:rFonts w:asciiTheme="minorHAnsi" w:hAnsiTheme="minorHAnsi"/>
      <w:sz w:val="20"/>
      <w:szCs w:val="20"/>
    </w:rPr>
  </w:style>
  <w:style w:type="paragraph" w:styleId="TOC8">
    <w:name w:val="toc 8"/>
    <w:basedOn w:val="Normal"/>
    <w:next w:val="Normal"/>
    <w:autoRedefine/>
    <w:uiPriority w:val="39"/>
    <w:semiHidden/>
    <w:unhideWhenUsed/>
    <w:rsid w:val="0048017C"/>
    <w:pPr>
      <w:pBdr>
        <w:between w:val="double" w:sz="6" w:space="0" w:color="auto"/>
      </w:pBdr>
      <w:ind w:left="1080"/>
    </w:pPr>
    <w:rPr>
      <w:rFonts w:asciiTheme="minorHAnsi" w:hAnsiTheme="minorHAnsi"/>
      <w:sz w:val="20"/>
      <w:szCs w:val="20"/>
    </w:rPr>
  </w:style>
  <w:style w:type="paragraph" w:styleId="TOC9">
    <w:name w:val="toc 9"/>
    <w:basedOn w:val="Normal"/>
    <w:next w:val="Normal"/>
    <w:autoRedefine/>
    <w:uiPriority w:val="39"/>
    <w:semiHidden/>
    <w:unhideWhenUsed/>
    <w:rsid w:val="0048017C"/>
    <w:pPr>
      <w:pBdr>
        <w:between w:val="double" w:sz="6" w:space="0" w:color="auto"/>
      </w:pBdr>
      <w:ind w:left="1260"/>
    </w:pPr>
    <w:rPr>
      <w:rFonts w:asciiTheme="minorHAnsi" w:hAnsiTheme="minorHAnsi"/>
      <w:sz w:val="20"/>
      <w:szCs w:val="20"/>
    </w:rPr>
  </w:style>
  <w:style w:type="paragraph" w:styleId="NoSpacing">
    <w:name w:val="No Spacing"/>
    <w:uiPriority w:val="1"/>
    <w:qFormat/>
    <w:rsid w:val="002E6547"/>
    <w:rPr>
      <w:rFonts w:ascii="Source Sans Pro" w:hAnsi="Source Sans Pro"/>
      <w:sz w:val="18"/>
    </w:rPr>
  </w:style>
  <w:style w:type="paragraph" w:styleId="Subtitle">
    <w:name w:val="Subtitle"/>
    <w:basedOn w:val="Normal"/>
    <w:next w:val="Normal"/>
    <w:link w:val="SubtitleChar"/>
    <w:uiPriority w:val="11"/>
    <w:qFormat/>
    <w:rsid w:val="001C3311"/>
    <w:pPr>
      <w:numPr>
        <w:ilvl w:val="1"/>
      </w:numPr>
    </w:pPr>
    <w:rPr>
      <w:rFonts w:asciiTheme="majorHAnsi" w:eastAsiaTheme="majorEastAsia" w:hAnsiTheme="majorHAnsi" w:cstheme="majorBidi"/>
      <w:i/>
      <w:iCs/>
      <w:color w:val="FD5A1E" w:themeColor="accent1"/>
      <w:spacing w:val="15"/>
      <w:sz w:val="24"/>
    </w:rPr>
  </w:style>
  <w:style w:type="character" w:customStyle="1" w:styleId="SubtitleChar">
    <w:name w:val="Subtitle Char"/>
    <w:basedOn w:val="DefaultParagraphFont"/>
    <w:link w:val="Subtitle"/>
    <w:uiPriority w:val="11"/>
    <w:rsid w:val="001C3311"/>
    <w:rPr>
      <w:rFonts w:asciiTheme="majorHAnsi" w:eastAsiaTheme="majorEastAsia" w:hAnsiTheme="majorHAnsi" w:cstheme="majorBidi"/>
      <w:i/>
      <w:iCs/>
      <w:color w:val="FD5A1E" w:themeColor="accent1"/>
      <w:spacing w:val="15"/>
    </w:rPr>
  </w:style>
  <w:style w:type="character" w:styleId="IntenseEmphasis">
    <w:name w:val="Intense Emphasis"/>
    <w:basedOn w:val="DefaultParagraphFont"/>
    <w:uiPriority w:val="21"/>
    <w:qFormat/>
    <w:rsid w:val="001C3311"/>
    <w:rPr>
      <w:b/>
      <w:bCs/>
      <w:i/>
      <w:iCs/>
      <w:color w:val="FD5A1E" w:themeColor="accent1"/>
    </w:rPr>
  </w:style>
  <w:style w:type="character" w:customStyle="1" w:styleId="Heading2Char">
    <w:name w:val="Heading 2 Char"/>
    <w:basedOn w:val="DefaultParagraphFont"/>
    <w:link w:val="Heading2"/>
    <w:uiPriority w:val="9"/>
    <w:rsid w:val="001C3311"/>
    <w:rPr>
      <w:rFonts w:asciiTheme="majorHAnsi" w:eastAsiaTheme="majorEastAsia" w:hAnsiTheme="majorHAnsi" w:cstheme="majorBidi"/>
      <w:b/>
      <w:bCs/>
      <w:color w:val="FD5A1E" w:themeColor="accent1"/>
      <w:sz w:val="26"/>
      <w:szCs w:val="26"/>
    </w:rPr>
  </w:style>
  <w:style w:type="character" w:customStyle="1" w:styleId="Heading3Char">
    <w:name w:val="Heading 3 Char"/>
    <w:basedOn w:val="DefaultParagraphFont"/>
    <w:link w:val="Heading3"/>
    <w:uiPriority w:val="9"/>
    <w:rsid w:val="001C3311"/>
    <w:rPr>
      <w:rFonts w:asciiTheme="majorHAnsi" w:eastAsiaTheme="majorEastAsia" w:hAnsiTheme="majorHAnsi" w:cstheme="majorBidi"/>
      <w:b/>
      <w:bCs/>
      <w:color w:val="FD5A1E" w:themeColor="accent1"/>
      <w:sz w:val="18"/>
    </w:rPr>
  </w:style>
  <w:style w:type="paragraph" w:styleId="ListParagraph">
    <w:name w:val="List Paragraph"/>
    <w:basedOn w:val="Normal"/>
    <w:uiPriority w:val="34"/>
    <w:qFormat/>
    <w:rsid w:val="00632846"/>
    <w:pPr>
      <w:ind w:left="720"/>
      <w:contextualSpacing/>
    </w:pPr>
  </w:style>
  <w:style w:type="paragraph" w:customStyle="1" w:styleId="Intro">
    <w:name w:val="Intro"/>
    <w:basedOn w:val="Heading3"/>
    <w:link w:val="IntroChar"/>
    <w:qFormat/>
    <w:rsid w:val="001C3311"/>
    <w:rPr>
      <w:rFonts w:ascii="Source Sans Pro" w:hAnsi="Source Sans Pro"/>
      <w:b w:val="0"/>
      <w:sz w:val="28"/>
    </w:rPr>
  </w:style>
  <w:style w:type="character" w:customStyle="1" w:styleId="IntroChar">
    <w:name w:val="Intro Char"/>
    <w:basedOn w:val="Heading3Char"/>
    <w:link w:val="Intro"/>
    <w:rsid w:val="001C3311"/>
    <w:rPr>
      <w:rFonts w:ascii="Source Sans Pro" w:eastAsiaTheme="majorEastAsia" w:hAnsi="Source Sans Pro" w:cstheme="majorBidi"/>
      <w:b w:val="0"/>
      <w:bCs/>
      <w:color w:val="FD5A1E" w:themeColor="accent1"/>
      <w:sz w:val="28"/>
    </w:rPr>
  </w:style>
  <w:style w:type="character" w:styleId="Hyperlink">
    <w:name w:val="Hyperlink"/>
    <w:basedOn w:val="DefaultParagraphFont"/>
    <w:uiPriority w:val="99"/>
    <w:unhideWhenUsed/>
    <w:rsid w:val="008C1787"/>
    <w:rPr>
      <w:color w:val="FD5A1E" w:themeColor="hyperlink"/>
      <w:u w:val="single"/>
    </w:rPr>
  </w:style>
  <w:style w:type="character" w:styleId="CommentReference">
    <w:name w:val="annotation reference"/>
    <w:basedOn w:val="DefaultParagraphFont"/>
    <w:uiPriority w:val="99"/>
    <w:semiHidden/>
    <w:unhideWhenUsed/>
    <w:rsid w:val="00270CDE"/>
    <w:rPr>
      <w:sz w:val="18"/>
      <w:szCs w:val="18"/>
    </w:rPr>
  </w:style>
  <w:style w:type="paragraph" w:styleId="CommentText">
    <w:name w:val="annotation text"/>
    <w:basedOn w:val="Normal"/>
    <w:link w:val="CommentTextChar"/>
    <w:uiPriority w:val="99"/>
    <w:semiHidden/>
    <w:unhideWhenUsed/>
    <w:rsid w:val="00270CDE"/>
    <w:rPr>
      <w:sz w:val="24"/>
    </w:rPr>
  </w:style>
  <w:style w:type="character" w:customStyle="1" w:styleId="CommentTextChar">
    <w:name w:val="Comment Text Char"/>
    <w:basedOn w:val="DefaultParagraphFont"/>
    <w:link w:val="CommentText"/>
    <w:uiPriority w:val="99"/>
    <w:semiHidden/>
    <w:rsid w:val="00270CDE"/>
    <w:rPr>
      <w:rFonts w:ascii="Source Sans Pro" w:hAnsi="Source Sans Pro"/>
    </w:rPr>
  </w:style>
  <w:style w:type="paragraph" w:styleId="CommentSubject">
    <w:name w:val="annotation subject"/>
    <w:basedOn w:val="CommentText"/>
    <w:next w:val="CommentText"/>
    <w:link w:val="CommentSubjectChar"/>
    <w:uiPriority w:val="99"/>
    <w:semiHidden/>
    <w:unhideWhenUsed/>
    <w:rsid w:val="00270CDE"/>
    <w:rPr>
      <w:b/>
      <w:bCs/>
      <w:sz w:val="20"/>
      <w:szCs w:val="20"/>
    </w:rPr>
  </w:style>
  <w:style w:type="character" w:customStyle="1" w:styleId="CommentSubjectChar">
    <w:name w:val="Comment Subject Char"/>
    <w:basedOn w:val="CommentTextChar"/>
    <w:link w:val="CommentSubject"/>
    <w:uiPriority w:val="99"/>
    <w:semiHidden/>
    <w:rsid w:val="00270CDE"/>
    <w:rPr>
      <w:rFonts w:ascii="Source Sans Pro" w:hAnsi="Source Sans Pro"/>
      <w:b/>
      <w:bCs/>
      <w:sz w:val="20"/>
      <w:szCs w:val="20"/>
    </w:rPr>
  </w:style>
  <w:style w:type="character" w:styleId="FollowedHyperlink">
    <w:name w:val="FollowedHyperlink"/>
    <w:basedOn w:val="DefaultParagraphFont"/>
    <w:uiPriority w:val="99"/>
    <w:semiHidden/>
    <w:unhideWhenUsed/>
    <w:rsid w:val="00636B1E"/>
    <w:rPr>
      <w:color w:val="BFBFBF" w:themeColor="followedHyperlink"/>
      <w:u w:val="single"/>
    </w:rPr>
  </w:style>
  <w:style w:type="paragraph" w:styleId="NormalWeb">
    <w:name w:val="Normal (Web)"/>
    <w:basedOn w:val="Normal"/>
    <w:uiPriority w:val="99"/>
    <w:semiHidden/>
    <w:unhideWhenUsed/>
    <w:rsid w:val="00476C95"/>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361883">
      <w:bodyDiv w:val="1"/>
      <w:marLeft w:val="0"/>
      <w:marRight w:val="0"/>
      <w:marTop w:val="0"/>
      <w:marBottom w:val="0"/>
      <w:divBdr>
        <w:top w:val="none" w:sz="0" w:space="0" w:color="auto"/>
        <w:left w:val="none" w:sz="0" w:space="0" w:color="auto"/>
        <w:bottom w:val="none" w:sz="0" w:space="0" w:color="auto"/>
        <w:right w:val="none" w:sz="0" w:space="0" w:color="auto"/>
      </w:divBdr>
      <w:divsChild>
        <w:div w:id="1297296715">
          <w:marLeft w:val="0"/>
          <w:marRight w:val="0"/>
          <w:marTop w:val="0"/>
          <w:marBottom w:val="0"/>
          <w:divBdr>
            <w:top w:val="none" w:sz="0" w:space="0" w:color="auto"/>
            <w:left w:val="none" w:sz="0" w:space="0" w:color="auto"/>
            <w:bottom w:val="none" w:sz="0" w:space="0" w:color="auto"/>
            <w:right w:val="none" w:sz="0" w:space="0" w:color="auto"/>
          </w:divBdr>
          <w:divsChild>
            <w:div w:id="209077335">
              <w:marLeft w:val="0"/>
              <w:marRight w:val="0"/>
              <w:marTop w:val="0"/>
              <w:marBottom w:val="0"/>
              <w:divBdr>
                <w:top w:val="none" w:sz="0" w:space="0" w:color="auto"/>
                <w:left w:val="none" w:sz="0" w:space="0" w:color="auto"/>
                <w:bottom w:val="none" w:sz="0" w:space="0" w:color="auto"/>
                <w:right w:val="none" w:sz="0" w:space="0" w:color="auto"/>
              </w:divBdr>
              <w:divsChild>
                <w:div w:id="90279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4302">
      <w:bodyDiv w:val="1"/>
      <w:marLeft w:val="0"/>
      <w:marRight w:val="0"/>
      <w:marTop w:val="0"/>
      <w:marBottom w:val="0"/>
      <w:divBdr>
        <w:top w:val="none" w:sz="0" w:space="0" w:color="auto"/>
        <w:left w:val="none" w:sz="0" w:space="0" w:color="auto"/>
        <w:bottom w:val="none" w:sz="0" w:space="0" w:color="auto"/>
        <w:right w:val="none" w:sz="0" w:space="0" w:color="auto"/>
      </w:divBdr>
      <w:divsChild>
        <w:div w:id="1233850785">
          <w:marLeft w:val="0"/>
          <w:marRight w:val="0"/>
          <w:marTop w:val="0"/>
          <w:marBottom w:val="0"/>
          <w:divBdr>
            <w:top w:val="none" w:sz="0" w:space="0" w:color="auto"/>
            <w:left w:val="none" w:sz="0" w:space="0" w:color="auto"/>
            <w:bottom w:val="none" w:sz="0" w:space="0" w:color="auto"/>
            <w:right w:val="none" w:sz="0" w:space="0" w:color="auto"/>
          </w:divBdr>
          <w:divsChild>
            <w:div w:id="539436567">
              <w:marLeft w:val="0"/>
              <w:marRight w:val="0"/>
              <w:marTop w:val="0"/>
              <w:marBottom w:val="0"/>
              <w:divBdr>
                <w:top w:val="none" w:sz="0" w:space="0" w:color="auto"/>
                <w:left w:val="none" w:sz="0" w:space="0" w:color="auto"/>
                <w:bottom w:val="none" w:sz="0" w:space="0" w:color="auto"/>
                <w:right w:val="none" w:sz="0" w:space="0" w:color="auto"/>
              </w:divBdr>
              <w:divsChild>
                <w:div w:id="20071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ywcausa.sharefile.com/r-r35e269d2fd244aa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shine@raffa.com"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YWCA_STYLE">
  <a:themeElements>
    <a:clrScheme name="Custom 6">
      <a:dk1>
        <a:sysClr val="windowText" lastClr="000000"/>
      </a:dk1>
      <a:lt1>
        <a:sysClr val="window" lastClr="FFFFFF"/>
      </a:lt1>
      <a:dk2>
        <a:srgbClr val="404040"/>
      </a:dk2>
      <a:lt2>
        <a:srgbClr val="D9D9D9"/>
      </a:lt2>
      <a:accent1>
        <a:srgbClr val="FD5A1E"/>
      </a:accent1>
      <a:accent2>
        <a:srgbClr val="808080"/>
      </a:accent2>
      <a:accent3>
        <a:srgbClr val="BFBFBF"/>
      </a:accent3>
      <a:accent4>
        <a:srgbClr val="FFB507"/>
      </a:accent4>
      <a:accent5>
        <a:srgbClr val="3E9DDD"/>
      </a:accent5>
      <a:accent6>
        <a:srgbClr val="99C66A"/>
      </a:accent6>
      <a:hlink>
        <a:srgbClr val="FD5A1E"/>
      </a:hlink>
      <a:folHlink>
        <a:srgbClr val="BFBFB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6F8A4-5CD8-405C-87BC-83D9E343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RCSM</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Walter</dc:creator>
  <cp:keywords/>
  <dc:description/>
  <cp:lastModifiedBy>Becky Hines</cp:lastModifiedBy>
  <cp:revision>2</cp:revision>
  <cp:lastPrinted>2016-04-19T19:10:00Z</cp:lastPrinted>
  <dcterms:created xsi:type="dcterms:W3CDTF">2016-06-27T19:14:00Z</dcterms:created>
  <dcterms:modified xsi:type="dcterms:W3CDTF">2016-06-27T19:14:00Z</dcterms:modified>
</cp:coreProperties>
</file>