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F3EC1" w14:textId="77777777" w:rsidR="00AC5C4D" w:rsidRPr="00496983" w:rsidRDefault="00AC5C4D" w:rsidP="00AC5C4D">
      <w:pPr>
        <w:pStyle w:val="SOPHead"/>
      </w:pPr>
      <w:r>
        <w:t xml:space="preserve">Sample SOP: Land Use Risk Assessment </w:t>
      </w:r>
    </w:p>
    <w:p w14:paraId="41C73A58" w14:textId="555D50DF" w:rsidR="00AC5C4D" w:rsidRPr="00F44017" w:rsidRDefault="00AC5C4D" w:rsidP="00AC5C4D">
      <w:pPr>
        <w:pStyle w:val="SOPText"/>
        <w:rPr>
          <w:b/>
          <w:bCs/>
        </w:rPr>
      </w:pPr>
      <w:r w:rsidRPr="0801015E">
        <w:rPr>
          <w:b/>
          <w:bCs/>
        </w:rPr>
        <w:t xml:space="preserve">Revision: </w:t>
      </w:r>
      <w:r>
        <w:rPr>
          <w:b/>
          <w:bCs/>
        </w:rPr>
        <w:t>5</w:t>
      </w:r>
      <w:r w:rsidRPr="0801015E">
        <w:rPr>
          <w:b/>
          <w:bCs/>
        </w:rPr>
        <w:t>.0</w:t>
      </w:r>
      <w:r>
        <w:br/>
      </w:r>
      <w:r>
        <w:rPr>
          <w:b/>
          <w:bCs/>
        </w:rPr>
        <w:t xml:space="preserve">Date: </w:t>
      </w:r>
      <w:r w:rsidR="00146BDB">
        <w:rPr>
          <w:b/>
          <w:bCs/>
        </w:rPr>
        <w:t>03</w:t>
      </w:r>
      <w:r w:rsidRPr="0801015E">
        <w:rPr>
          <w:b/>
          <w:bCs/>
        </w:rPr>
        <w:t>/</w:t>
      </w:r>
      <w:r w:rsidR="00146BDB">
        <w:rPr>
          <w:b/>
          <w:bCs/>
        </w:rPr>
        <w:t>02</w:t>
      </w:r>
      <w:r w:rsidRPr="0801015E">
        <w:rPr>
          <w:b/>
          <w:bCs/>
        </w:rPr>
        <w:t>/20</w:t>
      </w:r>
      <w:r>
        <w:rPr>
          <w:b/>
          <w:bCs/>
        </w:rPr>
        <w:t>20</w:t>
      </w:r>
    </w:p>
    <w:p w14:paraId="13161FB5" w14:textId="77777777" w:rsidR="00AC5C4D" w:rsidRPr="00496983" w:rsidRDefault="00AC5C4D" w:rsidP="00AC5C4D">
      <w:pPr>
        <w:pStyle w:val="SOPSubhead"/>
      </w:pPr>
      <w:r>
        <w:t>1—Purpose</w:t>
      </w:r>
    </w:p>
    <w:p w14:paraId="52CB1F25" w14:textId="77777777" w:rsidR="00AC5C4D" w:rsidRPr="00496983" w:rsidRDefault="00AC5C4D" w:rsidP="00AC5C4D">
      <w:pPr>
        <w:pStyle w:val="SOPText"/>
        <w:rPr>
          <w:sz w:val="22"/>
          <w:szCs w:val="22"/>
        </w:rPr>
      </w:pPr>
      <w:r w:rsidRPr="0801015E">
        <w:rPr>
          <w:sz w:val="22"/>
          <w:szCs w:val="22"/>
        </w:rPr>
        <w:t>Describes how to assess previous and nearby land use for risks to make sure that they are not a source of contamination</w:t>
      </w:r>
      <w:r>
        <w:rPr>
          <w:sz w:val="22"/>
          <w:szCs w:val="22"/>
        </w:rPr>
        <w:t xml:space="preserve"> to fresh fruit and vegetables.</w:t>
      </w:r>
    </w:p>
    <w:p w14:paraId="5576B7B7" w14:textId="77777777" w:rsidR="00AC5C4D" w:rsidRPr="00496983" w:rsidRDefault="00AC5C4D" w:rsidP="00AC5C4D">
      <w:pPr>
        <w:pStyle w:val="SOPSubhead"/>
      </w:pPr>
      <w:r>
        <w:t>2—Scope</w:t>
      </w:r>
    </w:p>
    <w:p w14:paraId="4672C930" w14:textId="77777777" w:rsidR="00AC5C4D" w:rsidRPr="00496983" w:rsidRDefault="00AC5C4D" w:rsidP="00AC5C4D">
      <w:pPr>
        <w:pStyle w:val="SOPText"/>
        <w:rPr>
          <w:sz w:val="22"/>
          <w:szCs w:val="22"/>
        </w:rPr>
      </w:pPr>
      <w:r w:rsidRPr="0801015E">
        <w:rPr>
          <w:sz w:val="22"/>
          <w:szCs w:val="22"/>
        </w:rPr>
        <w:t>Applies to people involved in deciding where crops are to be planted or those responsible for assessing pr</w:t>
      </w:r>
      <w:r>
        <w:rPr>
          <w:sz w:val="22"/>
          <w:szCs w:val="22"/>
        </w:rPr>
        <w:t>oduce fields prior to planting.</w:t>
      </w:r>
    </w:p>
    <w:p w14:paraId="3C9D0AE2" w14:textId="77777777" w:rsidR="00AC5C4D" w:rsidRPr="00496983" w:rsidRDefault="00AC5C4D" w:rsidP="00AC5C4D">
      <w:pPr>
        <w:pStyle w:val="SOPSubhead"/>
      </w:pPr>
      <w:r>
        <w:t xml:space="preserve">3—Responsibility </w:t>
      </w:r>
    </w:p>
    <w:p w14:paraId="6FB74EC6" w14:textId="77777777" w:rsidR="00AC5C4D" w:rsidRPr="00496983" w:rsidRDefault="00AC5C4D" w:rsidP="00AC5C4D">
      <w:pPr>
        <w:pStyle w:val="SOPText"/>
        <w:rPr>
          <w:sz w:val="22"/>
          <w:szCs w:val="22"/>
        </w:rPr>
      </w:pPr>
      <w:r w:rsidRPr="0801015E">
        <w:rPr>
          <w:sz w:val="22"/>
          <w:szCs w:val="22"/>
        </w:rPr>
        <w:t>Prior to planting, farm owners/managers should evaluate previous and nearby land uses for possible sources of contamination and document the assessment. When necessary, actions should be taken to correct or reduce contamination risks that are identified to prevent con</w:t>
      </w:r>
      <w:r>
        <w:rPr>
          <w:sz w:val="22"/>
          <w:szCs w:val="22"/>
        </w:rPr>
        <w:t>tamination of the produce crop.</w:t>
      </w:r>
    </w:p>
    <w:p w14:paraId="6655F77D" w14:textId="77777777" w:rsidR="00AC5C4D" w:rsidRPr="00496983" w:rsidRDefault="00AC5C4D" w:rsidP="00AC5C4D">
      <w:pPr>
        <w:pStyle w:val="SOPSubhead"/>
      </w:pPr>
      <w:r>
        <w:t xml:space="preserve">4—Materials </w:t>
      </w:r>
    </w:p>
    <w:p w14:paraId="0B047677" w14:textId="77777777" w:rsidR="00AC5C4D" w:rsidRPr="00363C29" w:rsidRDefault="00AC5C4D" w:rsidP="00AC5C4D">
      <w:pPr>
        <w:pStyle w:val="SOPText"/>
        <w:numPr>
          <w:ilvl w:val="0"/>
          <w:numId w:val="1"/>
        </w:numPr>
        <w:rPr>
          <w:i/>
          <w:iCs/>
          <w:sz w:val="22"/>
          <w:szCs w:val="22"/>
        </w:rPr>
      </w:pPr>
      <w:r w:rsidRPr="0801015E">
        <w:rPr>
          <w:i/>
          <w:iCs/>
          <w:sz w:val="22"/>
          <w:szCs w:val="22"/>
        </w:rPr>
        <w:t>Land Use Risk Assessment Log</w:t>
      </w:r>
    </w:p>
    <w:p w14:paraId="454176F7" w14:textId="77777777" w:rsidR="00AC5C4D" w:rsidRPr="00496983" w:rsidRDefault="00AC5C4D" w:rsidP="00AC5C4D">
      <w:pPr>
        <w:pStyle w:val="SOPText"/>
        <w:numPr>
          <w:ilvl w:val="0"/>
          <w:numId w:val="1"/>
        </w:numPr>
        <w:rPr>
          <w:sz w:val="22"/>
          <w:szCs w:val="22"/>
        </w:rPr>
      </w:pPr>
      <w:r w:rsidRPr="0801015E">
        <w:rPr>
          <w:sz w:val="22"/>
          <w:szCs w:val="22"/>
        </w:rPr>
        <w:t>Pen or pencil</w:t>
      </w:r>
    </w:p>
    <w:p w14:paraId="7B7DC35C" w14:textId="77777777" w:rsidR="00AC5C4D" w:rsidRPr="00496983" w:rsidRDefault="00AC5C4D" w:rsidP="00AC5C4D">
      <w:pPr>
        <w:pStyle w:val="SOPSubhead"/>
      </w:pPr>
      <w:r>
        <w:t xml:space="preserve">5—Procedure </w:t>
      </w:r>
    </w:p>
    <w:p w14:paraId="22BC9443" w14:textId="77777777" w:rsidR="00AC5C4D" w:rsidRPr="00987C9B" w:rsidRDefault="00AC5C4D" w:rsidP="00AC5C4D">
      <w:pPr>
        <w:pStyle w:val="SOPText"/>
        <w:rPr>
          <w:i/>
          <w:iCs/>
          <w:sz w:val="22"/>
          <w:szCs w:val="22"/>
        </w:rPr>
      </w:pPr>
      <w:r w:rsidRPr="0801015E">
        <w:rPr>
          <w:i/>
          <w:iCs/>
          <w:sz w:val="22"/>
          <w:szCs w:val="22"/>
        </w:rPr>
        <w:t>To be completed before planting produce fields, reviewed, and updated annually or as relevant changes in commodities, farming practices, land use, or environmental conditions occur.</w:t>
      </w:r>
    </w:p>
    <w:p w14:paraId="3790A149" w14:textId="77777777" w:rsidR="00AC5C4D" w:rsidRDefault="00AC5C4D" w:rsidP="00AC5C4D">
      <w:pPr>
        <w:pStyle w:val="SOPText"/>
        <w:numPr>
          <w:ilvl w:val="0"/>
          <w:numId w:val="2"/>
        </w:numPr>
        <w:rPr>
          <w:sz w:val="22"/>
          <w:szCs w:val="22"/>
        </w:rPr>
      </w:pPr>
      <w:r w:rsidRPr="0801015E">
        <w:rPr>
          <w:sz w:val="22"/>
          <w:szCs w:val="22"/>
        </w:rPr>
        <w:t>Review and assess field risks including previous and adjacent land uses.</w:t>
      </w:r>
    </w:p>
    <w:p w14:paraId="42884A48" w14:textId="77777777" w:rsidR="00AC5C4D" w:rsidRDefault="00AC5C4D" w:rsidP="00AC5C4D">
      <w:pPr>
        <w:pStyle w:val="SOPText"/>
        <w:numPr>
          <w:ilvl w:val="0"/>
          <w:numId w:val="3"/>
        </w:numPr>
        <w:rPr>
          <w:sz w:val="22"/>
          <w:szCs w:val="22"/>
        </w:rPr>
      </w:pPr>
      <w:r w:rsidRPr="0801015E">
        <w:rPr>
          <w:sz w:val="22"/>
          <w:szCs w:val="22"/>
        </w:rPr>
        <w:t>Check sewage treatment or septic systems on site (if present) to make sure they are properly maintained to prevent contaminati</w:t>
      </w:r>
      <w:r>
        <w:rPr>
          <w:sz w:val="22"/>
          <w:szCs w:val="22"/>
        </w:rPr>
        <w:t>on to fields and water sources.</w:t>
      </w:r>
    </w:p>
    <w:p w14:paraId="0196810E" w14:textId="77777777" w:rsidR="00AC5C4D" w:rsidRDefault="00AC5C4D" w:rsidP="00AC5C4D">
      <w:pPr>
        <w:pStyle w:val="SOPText"/>
        <w:numPr>
          <w:ilvl w:val="0"/>
          <w:numId w:val="3"/>
        </w:numPr>
        <w:rPr>
          <w:sz w:val="22"/>
          <w:szCs w:val="22"/>
        </w:rPr>
      </w:pPr>
      <w:r w:rsidRPr="0801015E">
        <w:rPr>
          <w:sz w:val="22"/>
          <w:szCs w:val="22"/>
        </w:rPr>
        <w:t xml:space="preserve">Review condition and location of sanitation units in the field to make sure they are properly located </w:t>
      </w:r>
      <w:r>
        <w:rPr>
          <w:sz w:val="22"/>
          <w:szCs w:val="22"/>
        </w:rPr>
        <w:t>and have not leaked or spilled.</w:t>
      </w:r>
    </w:p>
    <w:p w14:paraId="05E1A1D9" w14:textId="77777777" w:rsidR="00AC5C4D" w:rsidRDefault="00AC5C4D" w:rsidP="00AC5C4D">
      <w:pPr>
        <w:pStyle w:val="SOPText"/>
        <w:numPr>
          <w:ilvl w:val="0"/>
          <w:numId w:val="3"/>
        </w:numPr>
        <w:rPr>
          <w:sz w:val="22"/>
          <w:szCs w:val="22"/>
        </w:rPr>
      </w:pPr>
      <w:r w:rsidRPr="0801015E">
        <w:rPr>
          <w:sz w:val="22"/>
          <w:szCs w:val="22"/>
        </w:rPr>
        <w:t xml:space="preserve">Assess wildlife activity by reviewing the </w:t>
      </w:r>
      <w:r w:rsidRPr="0801015E">
        <w:rPr>
          <w:i/>
          <w:iCs/>
          <w:sz w:val="22"/>
          <w:szCs w:val="22"/>
        </w:rPr>
        <w:t>Wildlife and Domestic Animal Activity logs</w:t>
      </w:r>
      <w:r w:rsidRPr="0801015E">
        <w:rPr>
          <w:sz w:val="22"/>
          <w:szCs w:val="22"/>
        </w:rPr>
        <w:t>. Determine whether actions need to be taken to minimize ani</w:t>
      </w:r>
      <w:r>
        <w:rPr>
          <w:sz w:val="22"/>
          <w:szCs w:val="22"/>
        </w:rPr>
        <w:t>mal activity in produce fields.</w:t>
      </w:r>
    </w:p>
    <w:p w14:paraId="3C0AB84F" w14:textId="77777777" w:rsidR="00AC5C4D" w:rsidRDefault="00AC5C4D" w:rsidP="00AC5C4D">
      <w:pPr>
        <w:pStyle w:val="SOPText"/>
        <w:numPr>
          <w:ilvl w:val="0"/>
          <w:numId w:val="3"/>
        </w:numPr>
        <w:rPr>
          <w:sz w:val="22"/>
          <w:szCs w:val="22"/>
        </w:rPr>
      </w:pPr>
      <w:r w:rsidRPr="0801015E">
        <w:rPr>
          <w:sz w:val="22"/>
          <w:szCs w:val="22"/>
        </w:rPr>
        <w:t>Gather information related to application of chemicals to land or near your fields that</w:t>
      </w:r>
      <w:r>
        <w:rPr>
          <w:sz w:val="22"/>
          <w:szCs w:val="22"/>
        </w:rPr>
        <w:t xml:space="preserve"> may pose a food safety hazard.</w:t>
      </w:r>
    </w:p>
    <w:p w14:paraId="49240181" w14:textId="77777777" w:rsidR="00146BDB" w:rsidRDefault="00146BDB">
      <w:pPr>
        <w:spacing w:after="0" w:line="240" w:lineRule="auto"/>
        <w:rPr>
          <w:rFonts w:ascii="Arial" w:hAnsi="Arial" w:cs="Arial"/>
          <w:color w:val="000000"/>
        </w:rPr>
      </w:pPr>
      <w:r>
        <w:br w:type="page"/>
      </w:r>
    </w:p>
    <w:p w14:paraId="024D6FB3" w14:textId="21A4C4F0" w:rsidR="00AC5C4D" w:rsidRPr="009637A8" w:rsidRDefault="00AC5C4D" w:rsidP="00AC5C4D">
      <w:pPr>
        <w:pStyle w:val="SOPText"/>
        <w:numPr>
          <w:ilvl w:val="0"/>
          <w:numId w:val="3"/>
        </w:numPr>
        <w:rPr>
          <w:sz w:val="22"/>
          <w:szCs w:val="22"/>
        </w:rPr>
      </w:pPr>
      <w:r w:rsidRPr="0801015E">
        <w:rPr>
          <w:sz w:val="22"/>
          <w:szCs w:val="22"/>
        </w:rPr>
        <w:lastRenderedPageBreak/>
        <w:t>Review your water sources and distribution systems at least annually, including wells, open water sources, and municipal systems to ensure there are no potential s</w:t>
      </w:r>
      <w:r>
        <w:rPr>
          <w:sz w:val="22"/>
          <w:szCs w:val="22"/>
        </w:rPr>
        <w:t>ources of contamination nearby.</w:t>
      </w:r>
    </w:p>
    <w:p w14:paraId="6FC2D4B5" w14:textId="77777777" w:rsidR="00AC5C4D" w:rsidRPr="009637A8" w:rsidRDefault="00AC5C4D" w:rsidP="00AC5C4D">
      <w:pPr>
        <w:pStyle w:val="SOPText"/>
        <w:numPr>
          <w:ilvl w:val="0"/>
          <w:numId w:val="3"/>
        </w:numPr>
        <w:rPr>
          <w:sz w:val="22"/>
          <w:szCs w:val="22"/>
        </w:rPr>
      </w:pPr>
      <w:r w:rsidRPr="0801015E">
        <w:rPr>
          <w:sz w:val="22"/>
          <w:szCs w:val="22"/>
        </w:rPr>
        <w:t>A</w:t>
      </w:r>
      <w:r>
        <w:rPr>
          <w:sz w:val="22"/>
          <w:szCs w:val="22"/>
        </w:rPr>
        <w:t xml:space="preserve">ssess impact from nearby land. </w:t>
      </w:r>
      <w:r w:rsidRPr="0801015E">
        <w:rPr>
          <w:sz w:val="22"/>
          <w:szCs w:val="22"/>
        </w:rPr>
        <w:t>Be sure to evaluate animal operations that are nearby your land, talk with neighbors about their current land uses, and gather information about previous land uses.</w:t>
      </w:r>
    </w:p>
    <w:p w14:paraId="206703D1" w14:textId="77777777" w:rsidR="00AC5C4D" w:rsidRPr="00DC2E4B" w:rsidRDefault="00AC5C4D" w:rsidP="00AC5C4D">
      <w:pPr>
        <w:pStyle w:val="SOPText"/>
        <w:numPr>
          <w:ilvl w:val="0"/>
          <w:numId w:val="2"/>
        </w:numPr>
        <w:rPr>
          <w:sz w:val="22"/>
          <w:szCs w:val="22"/>
        </w:rPr>
      </w:pPr>
      <w:r w:rsidRPr="0801015E">
        <w:rPr>
          <w:sz w:val="22"/>
          <w:szCs w:val="22"/>
        </w:rPr>
        <w:t xml:space="preserve">Choose fields for production based on where there is the least likelihood of contamination. </w:t>
      </w:r>
      <w:r>
        <w:br/>
      </w:r>
      <w:r w:rsidRPr="0801015E">
        <w:rPr>
          <w:sz w:val="22"/>
          <w:szCs w:val="22"/>
        </w:rPr>
        <w:t>(This could mean not planting in a field or planting a lower risk crop in a field of concern.)</w:t>
      </w:r>
    </w:p>
    <w:p w14:paraId="2B0A2E3C" w14:textId="77777777" w:rsidR="00AC5C4D" w:rsidRDefault="00AC5C4D" w:rsidP="00AC5C4D">
      <w:pPr>
        <w:pStyle w:val="SOPText"/>
        <w:numPr>
          <w:ilvl w:val="0"/>
          <w:numId w:val="2"/>
        </w:numPr>
        <w:rPr>
          <w:sz w:val="22"/>
          <w:szCs w:val="22"/>
        </w:rPr>
      </w:pPr>
      <w:r w:rsidRPr="0801015E">
        <w:rPr>
          <w:sz w:val="22"/>
          <w:szCs w:val="22"/>
        </w:rPr>
        <w:t xml:space="preserve">Record any risks in the </w:t>
      </w:r>
      <w:r w:rsidRPr="0801015E">
        <w:rPr>
          <w:i/>
          <w:iCs/>
          <w:sz w:val="22"/>
          <w:szCs w:val="22"/>
        </w:rPr>
        <w:t>Land Use Risk Assessment Log</w:t>
      </w:r>
      <w:r w:rsidRPr="0801015E">
        <w:rPr>
          <w:sz w:val="22"/>
          <w:szCs w:val="22"/>
        </w:rPr>
        <w:t>.</w:t>
      </w:r>
    </w:p>
    <w:p w14:paraId="409C8E4F" w14:textId="77777777" w:rsidR="00AC5C4D" w:rsidRPr="00987C9B" w:rsidRDefault="00AC5C4D" w:rsidP="00AC5C4D">
      <w:pPr>
        <w:pStyle w:val="SOPText"/>
        <w:numPr>
          <w:ilvl w:val="0"/>
          <w:numId w:val="2"/>
        </w:numPr>
        <w:rPr>
          <w:sz w:val="22"/>
          <w:szCs w:val="22"/>
        </w:rPr>
      </w:pPr>
      <w:r w:rsidRPr="0801015E">
        <w:rPr>
          <w:sz w:val="22"/>
          <w:szCs w:val="22"/>
        </w:rPr>
        <w:t xml:space="preserve">If you identify any risks, make the necessary changes to correct or reduce the risks. Depending on the risk, this might include actions such as testing the water or soil for chemical and biological contaminants, creating buffer zones, building berms to contain manure/compost, or constructing fences to keep domestic animals away from produce growing areas or water sources. </w:t>
      </w:r>
    </w:p>
    <w:p w14:paraId="510C56B9" w14:textId="77777777" w:rsidR="00AC5C4D" w:rsidRDefault="00AC5C4D" w:rsidP="00AC5C4D">
      <w:pPr>
        <w:pStyle w:val="SOPText"/>
        <w:rPr>
          <w:sz w:val="22"/>
          <w:szCs w:val="22"/>
        </w:rPr>
      </w:pPr>
      <w:r w:rsidRPr="0801015E">
        <w:rPr>
          <w:sz w:val="22"/>
          <w:szCs w:val="22"/>
        </w:rPr>
        <w:t xml:space="preserve">Record all corrective actions taken in the </w:t>
      </w:r>
      <w:r w:rsidRPr="0801015E">
        <w:rPr>
          <w:i/>
          <w:iCs/>
          <w:sz w:val="22"/>
          <w:szCs w:val="22"/>
        </w:rPr>
        <w:t>Land Use Risk Assessment Log</w:t>
      </w:r>
      <w:r w:rsidRPr="0801015E">
        <w:rPr>
          <w:sz w:val="22"/>
          <w:szCs w:val="22"/>
        </w:rPr>
        <w:t>.</w:t>
      </w:r>
    </w:p>
    <w:p w14:paraId="6167D1DE" w14:textId="77777777" w:rsidR="00D07BAF" w:rsidRDefault="00AC5C4D" w:rsidP="00AC5C4D">
      <w:r w:rsidRPr="0801015E">
        <w:t xml:space="preserve">Keep records </w:t>
      </w:r>
      <w:r w:rsidRPr="0801015E">
        <w:rPr>
          <w:b/>
          <w:bCs/>
          <w:i/>
          <w:iCs/>
        </w:rPr>
        <w:t>[enter location here]</w:t>
      </w:r>
      <w:r w:rsidRPr="0801015E">
        <w:t xml:space="preserve"> and review b</w:t>
      </w:r>
      <w:r>
        <w:t>efore planting each season.</w:t>
      </w:r>
    </w:p>
    <w:sectPr w:rsidR="00D07BAF" w:rsidSect="00CD3FD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A3F6D" w14:textId="77777777" w:rsidR="00121CDB" w:rsidRDefault="00121CDB" w:rsidP="004063EF">
      <w:pPr>
        <w:spacing w:after="0" w:line="240" w:lineRule="auto"/>
      </w:pPr>
      <w:r>
        <w:separator/>
      </w:r>
    </w:p>
  </w:endnote>
  <w:endnote w:type="continuationSeparator" w:id="0">
    <w:p w14:paraId="1D6B9531" w14:textId="77777777" w:rsidR="00121CDB" w:rsidRDefault="00121CDB" w:rsidP="00406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1D06" w14:textId="12D1F746" w:rsidR="004063EF" w:rsidRPr="00146BDB" w:rsidRDefault="00121CDB" w:rsidP="004063EF">
    <w:pPr>
      <w:pStyle w:val="Footer"/>
      <w:tabs>
        <w:tab w:val="clear" w:pos="4680"/>
        <w:tab w:val="clear" w:pos="9360"/>
        <w:tab w:val="right" w:pos="10440"/>
      </w:tabs>
      <w:jc w:val="center"/>
      <w:rPr>
        <w:rFonts w:ascii="Arial" w:hAnsi="Arial" w:cs="Arial"/>
        <w:b/>
        <w:bCs/>
        <w:sz w:val="18"/>
        <w:szCs w:val="18"/>
      </w:rPr>
    </w:pPr>
    <w:sdt>
      <w:sdtPr>
        <w:rPr>
          <w:rFonts w:ascii="Arial" w:hAnsi="Arial" w:cs="Arial"/>
          <w:sz w:val="18"/>
          <w:szCs w:val="18"/>
        </w:rPr>
        <w:id w:val="-1046986822"/>
        <w:docPartObj>
          <w:docPartGallery w:val="Page Numbers (Bottom of Page)"/>
          <w:docPartUnique/>
        </w:docPartObj>
      </w:sdtPr>
      <w:sdtEndPr>
        <w:rPr>
          <w:noProof/>
        </w:rPr>
      </w:sdtEndPr>
      <w:sdtContent>
        <w:r w:rsidR="004063EF" w:rsidRPr="00146BDB">
          <w:rPr>
            <w:rFonts w:ascii="Arial" w:eastAsia="Times New Roman" w:hAnsi="Arial" w:cs="Arial"/>
            <w:color w:val="000000"/>
            <w:sz w:val="18"/>
            <w:szCs w:val="18"/>
          </w:rPr>
          <w:t xml:space="preserve">On-Farm Decision Tree Project. E.A. </w:t>
        </w:r>
        <w:proofErr w:type="spellStart"/>
        <w:r w:rsidR="004063EF" w:rsidRPr="00146BDB">
          <w:rPr>
            <w:rFonts w:ascii="Arial" w:eastAsia="Times New Roman" w:hAnsi="Arial" w:cs="Arial"/>
            <w:color w:val="000000"/>
            <w:sz w:val="18"/>
            <w:szCs w:val="18"/>
          </w:rPr>
          <w:t>Bihn</w:t>
        </w:r>
        <w:proofErr w:type="spellEnd"/>
        <w:r w:rsidR="004063EF" w:rsidRPr="00146BDB">
          <w:rPr>
            <w:rFonts w:ascii="Arial" w:eastAsia="Times New Roman" w:hAnsi="Arial" w:cs="Arial"/>
            <w:color w:val="000000"/>
            <w:sz w:val="18"/>
            <w:szCs w:val="18"/>
          </w:rPr>
          <w:t xml:space="preserve">, M.A. </w:t>
        </w:r>
        <w:proofErr w:type="spellStart"/>
        <w:r w:rsidR="004063EF" w:rsidRPr="00146BDB">
          <w:rPr>
            <w:rFonts w:ascii="Arial" w:eastAsia="Times New Roman" w:hAnsi="Arial" w:cs="Arial"/>
            <w:color w:val="000000"/>
            <w:sz w:val="18"/>
            <w:szCs w:val="18"/>
          </w:rPr>
          <w:t>Schermann</w:t>
        </w:r>
        <w:proofErr w:type="spellEnd"/>
        <w:r w:rsidR="004063EF" w:rsidRPr="00146BDB">
          <w:rPr>
            <w:rFonts w:ascii="Arial" w:eastAsia="Times New Roman" w:hAnsi="Arial" w:cs="Arial"/>
            <w:color w:val="000000"/>
            <w:sz w:val="18"/>
            <w:szCs w:val="18"/>
          </w:rPr>
          <w:t xml:space="preserve">, A.L. </w:t>
        </w:r>
        <w:proofErr w:type="spellStart"/>
        <w:r w:rsidR="004063EF" w:rsidRPr="00146BDB">
          <w:rPr>
            <w:rFonts w:ascii="Arial" w:eastAsia="Times New Roman" w:hAnsi="Arial" w:cs="Arial"/>
            <w:color w:val="000000"/>
            <w:sz w:val="18"/>
            <w:szCs w:val="18"/>
          </w:rPr>
          <w:t>Wszelaki</w:t>
        </w:r>
        <w:proofErr w:type="spellEnd"/>
        <w:r w:rsidR="004063EF" w:rsidRPr="00146BDB">
          <w:rPr>
            <w:rFonts w:ascii="Arial" w:eastAsia="Times New Roman" w:hAnsi="Arial" w:cs="Arial"/>
            <w:color w:val="000000"/>
            <w:sz w:val="18"/>
            <w:szCs w:val="18"/>
          </w:rPr>
          <w:t xml:space="preserve">, G.L. Wall, and S.K. Amundson, 2014. Updated 2020 by L.E. </w:t>
        </w:r>
        <w:proofErr w:type="spellStart"/>
        <w:r w:rsidR="004063EF" w:rsidRPr="00146BDB">
          <w:rPr>
            <w:rFonts w:ascii="Arial" w:eastAsia="Times New Roman" w:hAnsi="Arial" w:cs="Arial"/>
            <w:color w:val="000000"/>
            <w:sz w:val="18"/>
            <w:szCs w:val="18"/>
          </w:rPr>
          <w:t>Acuña</w:t>
        </w:r>
        <w:proofErr w:type="spellEnd"/>
        <w:r w:rsidR="004063EF" w:rsidRPr="00146BDB">
          <w:rPr>
            <w:rFonts w:ascii="Arial" w:eastAsia="Times New Roman" w:hAnsi="Arial" w:cs="Arial"/>
            <w:color w:val="000000"/>
            <w:sz w:val="18"/>
            <w:szCs w:val="18"/>
          </w:rPr>
          <w:t xml:space="preserve">-Maldonado, E.A. </w:t>
        </w:r>
        <w:proofErr w:type="spellStart"/>
        <w:r w:rsidR="004063EF" w:rsidRPr="00146BDB">
          <w:rPr>
            <w:rFonts w:ascii="Arial" w:eastAsia="Times New Roman" w:hAnsi="Arial" w:cs="Arial"/>
            <w:color w:val="000000"/>
            <w:sz w:val="18"/>
            <w:szCs w:val="18"/>
          </w:rPr>
          <w:t>Bihn</w:t>
        </w:r>
        <w:proofErr w:type="spellEnd"/>
        <w:r w:rsidR="004063EF" w:rsidRPr="00146BDB">
          <w:rPr>
            <w:rFonts w:ascii="Arial" w:eastAsia="Times New Roman" w:hAnsi="Arial" w:cs="Arial"/>
            <w:color w:val="000000"/>
            <w:sz w:val="18"/>
            <w:szCs w:val="18"/>
          </w:rPr>
          <w:t xml:space="preserve">, D.P. Clements, C.L. Fisk, T.P. Saunders, D.M. </w:t>
        </w:r>
        <w:proofErr w:type="spellStart"/>
        <w:r w:rsidR="004063EF" w:rsidRPr="00146BDB">
          <w:rPr>
            <w:rFonts w:ascii="Arial" w:eastAsia="Times New Roman" w:hAnsi="Arial" w:cs="Arial"/>
            <w:color w:val="000000"/>
            <w:sz w:val="18"/>
            <w:szCs w:val="18"/>
          </w:rPr>
          <w:t>Stoeckel</w:t>
        </w:r>
        <w:proofErr w:type="spellEnd"/>
        <w:r w:rsidR="004063EF" w:rsidRPr="00146BDB">
          <w:rPr>
            <w:rFonts w:ascii="Arial" w:eastAsia="Times New Roman" w:hAnsi="Arial" w:cs="Arial"/>
            <w:color w:val="000000"/>
            <w:sz w:val="18"/>
            <w:szCs w:val="18"/>
          </w:rPr>
          <w:t xml:space="preserve">, </w:t>
        </w:r>
        <w:r w:rsidR="00146BDB">
          <w:rPr>
            <w:rFonts w:ascii="Arial" w:eastAsia="Times New Roman" w:hAnsi="Arial" w:cs="Arial"/>
            <w:color w:val="000000"/>
            <w:sz w:val="18"/>
            <w:szCs w:val="18"/>
          </w:rPr>
          <w:br/>
        </w:r>
        <w:r w:rsidR="004063EF" w:rsidRPr="00146BDB">
          <w:rPr>
            <w:rFonts w:ascii="Arial" w:eastAsia="Times New Roman" w:hAnsi="Arial" w:cs="Arial"/>
            <w:color w:val="000000"/>
            <w:sz w:val="18"/>
            <w:szCs w:val="18"/>
          </w:rPr>
          <w:t xml:space="preserve">G.L. Wall, and K. Woods. </w:t>
        </w:r>
        <w:r w:rsidR="00146BDB" w:rsidRPr="00146BDB">
          <w:rPr>
            <w:rFonts w:ascii="Arial" w:eastAsia="Times New Roman" w:hAnsi="Arial" w:cs="Arial"/>
            <w:color w:val="000000"/>
            <w:sz w:val="18"/>
            <w:szCs w:val="18"/>
          </w:rPr>
          <w:br/>
        </w:r>
        <w:hyperlink r:id="rId1" w:history="1">
          <w:r w:rsidR="001B2435" w:rsidRPr="00DF58BE">
            <w:rPr>
              <w:rStyle w:val="Hyperlink"/>
              <w:rFonts w:ascii="Arial" w:hAnsi="Arial" w:cs="Arial"/>
              <w:sz w:val="18"/>
              <w:szCs w:val="18"/>
            </w:rPr>
            <w:t>https://</w:t>
          </w:r>
          <w:proofErr w:type="spellStart"/>
          <w:r w:rsidR="001B2435" w:rsidRPr="00DF58BE">
            <w:rPr>
              <w:rStyle w:val="Hyperlink"/>
              <w:rFonts w:ascii="Arial" w:hAnsi="Arial" w:cs="Arial"/>
              <w:sz w:val="18"/>
              <w:szCs w:val="18"/>
            </w:rPr>
            <w:t>gaps.cornell.edu</w:t>
          </w:r>
          <w:proofErr w:type="spellEnd"/>
        </w:hyperlink>
      </w:sdtContent>
    </w:sdt>
    <w:r w:rsidR="001B2435">
      <w:rPr>
        <w:rFonts w:ascii="Arial" w:hAnsi="Arial" w:cs="Arial"/>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D13D4" w14:textId="77777777" w:rsidR="00121CDB" w:rsidRDefault="00121CDB" w:rsidP="004063EF">
      <w:pPr>
        <w:spacing w:after="0" w:line="240" w:lineRule="auto"/>
      </w:pPr>
      <w:r>
        <w:separator/>
      </w:r>
    </w:p>
  </w:footnote>
  <w:footnote w:type="continuationSeparator" w:id="0">
    <w:p w14:paraId="14B7A992" w14:textId="77777777" w:rsidR="00121CDB" w:rsidRDefault="00121CDB" w:rsidP="00406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66368"/>
    <w:multiLevelType w:val="hybridMultilevel"/>
    <w:tmpl w:val="EC60B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06DC0"/>
    <w:multiLevelType w:val="hybridMultilevel"/>
    <w:tmpl w:val="7D36DD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BF0BF6"/>
    <w:multiLevelType w:val="hybridMultilevel"/>
    <w:tmpl w:val="2738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4D"/>
    <w:rsid w:val="00121CDB"/>
    <w:rsid w:val="00146BDB"/>
    <w:rsid w:val="001B2435"/>
    <w:rsid w:val="003071C1"/>
    <w:rsid w:val="004063EF"/>
    <w:rsid w:val="00A936B5"/>
    <w:rsid w:val="00AC5C4D"/>
    <w:rsid w:val="00CD3FD1"/>
    <w:rsid w:val="00D0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2C36B3"/>
  <w15:chartTrackingRefBased/>
  <w15:docId w15:val="{E267D51E-6BB8-D544-9868-9ECD5230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Subhead">
    <w:name w:val="SOP Subhead"/>
    <w:basedOn w:val="Normal"/>
    <w:qFormat/>
    <w:rsid w:val="00AC5C4D"/>
    <w:pPr>
      <w:suppressAutoHyphens/>
      <w:autoSpaceDE w:val="0"/>
      <w:autoSpaceDN w:val="0"/>
      <w:adjustRightInd w:val="0"/>
      <w:spacing w:before="240" w:after="60" w:line="300" w:lineRule="atLeast"/>
      <w:textAlignment w:val="center"/>
    </w:pPr>
    <w:rPr>
      <w:rFonts w:ascii="Arial" w:hAnsi="Arial" w:cs="Arial"/>
      <w:b/>
      <w:color w:val="000000"/>
      <w:sz w:val="24"/>
      <w:szCs w:val="24"/>
    </w:rPr>
  </w:style>
  <w:style w:type="paragraph" w:customStyle="1" w:styleId="SOPText">
    <w:name w:val="SOP Text"/>
    <w:basedOn w:val="Normal"/>
    <w:qFormat/>
    <w:rsid w:val="00AC5C4D"/>
    <w:pPr>
      <w:autoSpaceDE w:val="0"/>
      <w:autoSpaceDN w:val="0"/>
      <w:adjustRightInd w:val="0"/>
      <w:spacing w:after="120" w:line="310" w:lineRule="atLeast"/>
      <w:textAlignment w:val="center"/>
    </w:pPr>
    <w:rPr>
      <w:rFonts w:ascii="Arial" w:hAnsi="Arial" w:cs="Arial"/>
      <w:color w:val="000000"/>
      <w:sz w:val="23"/>
      <w:szCs w:val="23"/>
    </w:rPr>
  </w:style>
  <w:style w:type="paragraph" w:customStyle="1" w:styleId="SOPHead">
    <w:name w:val="SOP Head"/>
    <w:basedOn w:val="SOPText"/>
    <w:qFormat/>
    <w:rsid w:val="00AC5C4D"/>
    <w:rPr>
      <w:b/>
      <w:sz w:val="44"/>
      <w:szCs w:val="44"/>
    </w:rPr>
  </w:style>
  <w:style w:type="paragraph" w:styleId="Header">
    <w:name w:val="header"/>
    <w:basedOn w:val="Normal"/>
    <w:link w:val="HeaderChar"/>
    <w:uiPriority w:val="99"/>
    <w:unhideWhenUsed/>
    <w:rsid w:val="00406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3EF"/>
    <w:rPr>
      <w:sz w:val="22"/>
      <w:szCs w:val="22"/>
    </w:rPr>
  </w:style>
  <w:style w:type="paragraph" w:styleId="Footer">
    <w:name w:val="footer"/>
    <w:basedOn w:val="Normal"/>
    <w:link w:val="FooterChar"/>
    <w:uiPriority w:val="99"/>
    <w:unhideWhenUsed/>
    <w:rsid w:val="00406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3EF"/>
    <w:rPr>
      <w:sz w:val="22"/>
      <w:szCs w:val="22"/>
    </w:rPr>
  </w:style>
  <w:style w:type="character" w:styleId="Hyperlink">
    <w:name w:val="Hyperlink"/>
    <w:basedOn w:val="DefaultParagraphFont"/>
    <w:uiPriority w:val="99"/>
    <w:unhideWhenUsed/>
    <w:rsid w:val="004063EF"/>
    <w:rPr>
      <w:color w:val="0563C1" w:themeColor="hyperlink"/>
      <w:u w:val="single"/>
    </w:rPr>
  </w:style>
  <w:style w:type="character" w:styleId="FollowedHyperlink">
    <w:name w:val="FollowedHyperlink"/>
    <w:basedOn w:val="DefaultParagraphFont"/>
    <w:uiPriority w:val="99"/>
    <w:semiHidden/>
    <w:unhideWhenUsed/>
    <w:rsid w:val="00146BDB"/>
    <w:rPr>
      <w:color w:val="954F72" w:themeColor="followedHyperlink"/>
      <w:u w:val="single"/>
    </w:rPr>
  </w:style>
  <w:style w:type="character" w:styleId="UnresolvedMention">
    <w:name w:val="Unresolved Mention"/>
    <w:basedOn w:val="DefaultParagraphFont"/>
    <w:uiPriority w:val="99"/>
    <w:semiHidden/>
    <w:unhideWhenUsed/>
    <w:rsid w:val="001B2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gaps.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BEB39FA89124F89DF600076D5B889" ma:contentTypeVersion="18" ma:contentTypeDescription="Create a new document." ma:contentTypeScope="" ma:versionID="2eb0140b8d87e099a593a4c7c14ea46f">
  <xsd:schema xmlns:xsd="http://www.w3.org/2001/XMLSchema" xmlns:xs="http://www.w3.org/2001/XMLSchema" xmlns:p="http://schemas.microsoft.com/office/2006/metadata/properties" xmlns:ns2="19ffea09-f1f2-412f-9e4c-0a8f055a5cd0" xmlns:ns3="b8cb0591-d283-48a8-914f-ec3903ade24c" targetNamespace="http://schemas.microsoft.com/office/2006/metadata/properties" ma:root="true" ma:fieldsID="bc4cd58a8b7d242e5ce4d607a6c03838" ns2:_="" ns3:_="">
    <xsd:import namespace="19ffea09-f1f2-412f-9e4c-0a8f055a5cd0"/>
    <xsd:import namespace="b8cb0591-d283-48a8-914f-ec3903ade2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fea09-f1f2-412f-9e4c-0a8f055a5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0b8854-d6e8-49a1-96ae-5aa0774043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b0591-d283-48a8-914f-ec3903ade2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56bbcb-8e39-4794-b4e7-74fb8f644d3b}" ma:internalName="TaxCatchAll" ma:showField="CatchAllData" ma:web="b8cb0591-d283-48a8-914f-ec3903ade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cb0591-d283-48a8-914f-ec3903ade24c" xsi:nil="true"/>
    <lcf76f155ced4ddcb4097134ff3c332f xmlns="19ffea09-f1f2-412f-9e4c-0a8f055a5c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18C97E-5868-4D94-88FF-07EA719A9A29}"/>
</file>

<file path=customXml/itemProps2.xml><?xml version="1.0" encoding="utf-8"?>
<ds:datastoreItem xmlns:ds="http://schemas.openxmlformats.org/officeDocument/2006/customXml" ds:itemID="{71179E40-CFBD-4523-A572-BADE3BFED409}"/>
</file>

<file path=customXml/itemProps3.xml><?xml version="1.0" encoding="utf-8"?>
<ds:datastoreItem xmlns:ds="http://schemas.openxmlformats.org/officeDocument/2006/customXml" ds:itemID="{044FA05C-6D53-4405-9677-F8417263552C}"/>
</file>

<file path=docProps/app.xml><?xml version="1.0" encoding="utf-8"?>
<Properties xmlns="http://schemas.openxmlformats.org/officeDocument/2006/extended-properties" xmlns:vt="http://schemas.openxmlformats.org/officeDocument/2006/docPropsVTypes">
  <Template>Normal.dotm</Template>
  <TotalTime>5</TotalTime>
  <Pages>2</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Way</dc:creator>
  <cp:keywords/>
  <dc:description/>
  <cp:lastModifiedBy>Rob Way</cp:lastModifiedBy>
  <cp:revision>4</cp:revision>
  <dcterms:created xsi:type="dcterms:W3CDTF">2021-12-17T18:08:00Z</dcterms:created>
  <dcterms:modified xsi:type="dcterms:W3CDTF">2022-01-13T14:18:00Z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0x01010040DBEB39FA89124F89DF600076D5B889</vt:lpwstr>
  </property>
</Properties>
</file>