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3A558" w14:textId="77777777" w:rsidR="003410EC" w:rsidRPr="00FF2AF5" w:rsidRDefault="003410EC" w:rsidP="003410EC">
      <w:pPr>
        <w:jc w:val="right"/>
        <w:rPr>
          <w:rFonts w:ascii="Calibri" w:hAnsi="Calibri" w:cs="Arial"/>
          <w:bCs/>
        </w:rPr>
      </w:pPr>
      <w:r w:rsidRPr="00FF2AF5">
        <w:rPr>
          <w:rFonts w:ascii="Calibri" w:hAnsi="Calibri" w:cs="Arial"/>
          <w:bCs/>
        </w:rPr>
        <w:t xml:space="preserve">Effective Date: </w:t>
      </w:r>
    </w:p>
    <w:p w14:paraId="70CAD2F1" w14:textId="77777777" w:rsidR="003410EC" w:rsidRPr="00FF2AF5" w:rsidRDefault="003410EC" w:rsidP="003410EC">
      <w:pPr>
        <w:jc w:val="right"/>
        <w:rPr>
          <w:rFonts w:ascii="Calibri" w:hAnsi="Calibri" w:cs="Arial"/>
          <w:bCs/>
        </w:rPr>
      </w:pPr>
      <w:r w:rsidRPr="00FF2AF5">
        <w:rPr>
          <w:rFonts w:ascii="Calibri" w:hAnsi="Calibri" w:cs="Arial"/>
          <w:bCs/>
        </w:rPr>
        <w:t xml:space="preserve">Revision Date:  </w:t>
      </w:r>
    </w:p>
    <w:p w14:paraId="300B6DAC" w14:textId="77777777" w:rsidR="003410EC" w:rsidRPr="00FF2AF5" w:rsidRDefault="003410EC" w:rsidP="003410EC">
      <w:pPr>
        <w:jc w:val="right"/>
        <w:rPr>
          <w:rFonts w:ascii="Calibri" w:hAnsi="Calibri" w:cs="Arial"/>
          <w:bCs/>
        </w:rPr>
      </w:pPr>
      <w:r w:rsidRPr="00FF2AF5">
        <w:rPr>
          <w:rFonts w:ascii="Calibri" w:hAnsi="Calibri" w:cs="Arial"/>
          <w:bCs/>
        </w:rPr>
        <w:t xml:space="preserve">Approved:  </w:t>
      </w:r>
    </w:p>
    <w:p w14:paraId="417B3EB8" w14:textId="77777777" w:rsidR="003410EC" w:rsidRPr="00FF2AF5" w:rsidRDefault="003410EC" w:rsidP="003410EC">
      <w:pPr>
        <w:jc w:val="right"/>
        <w:rPr>
          <w:rFonts w:ascii="Calibri" w:hAnsi="Calibri" w:cs="Arial"/>
          <w:bCs/>
        </w:rPr>
      </w:pPr>
      <w:r w:rsidRPr="00FF2AF5">
        <w:rPr>
          <w:rFonts w:ascii="Calibri" w:hAnsi="Calibri" w:cs="Arial"/>
          <w:bCs/>
        </w:rPr>
        <w:t xml:space="preserve">Review Date: </w:t>
      </w:r>
    </w:p>
    <w:p w14:paraId="3021ED84" w14:textId="77777777" w:rsidR="003410EC" w:rsidRPr="00FF2AF5" w:rsidRDefault="003410EC" w:rsidP="003410EC">
      <w:pPr>
        <w:rPr>
          <w:rFonts w:ascii="Calibri" w:hAnsi="Calibri" w:cs="Arial"/>
          <w:sz w:val="20"/>
          <w:szCs w:val="20"/>
        </w:rPr>
      </w:pPr>
    </w:p>
    <w:p w14:paraId="20A19E2C" w14:textId="77777777" w:rsidR="003410EC" w:rsidRPr="00FF2AF5" w:rsidRDefault="00E3360E" w:rsidP="00E3360E">
      <w:pPr>
        <w:jc w:val="center"/>
        <w:rPr>
          <w:rFonts w:ascii="Calibri" w:hAnsi="Calibri" w:cs="Arial"/>
          <w:b/>
          <w:bCs/>
          <w:sz w:val="32"/>
          <w:szCs w:val="32"/>
          <w:u w:val="single"/>
        </w:rPr>
      </w:pPr>
      <w:r w:rsidRPr="00FF2AF5">
        <w:rPr>
          <w:rFonts w:ascii="Calibri" w:hAnsi="Calibri" w:cs="Arial"/>
          <w:b/>
          <w:bCs/>
          <w:sz w:val="32"/>
          <w:szCs w:val="32"/>
          <w:u w:val="single"/>
        </w:rPr>
        <w:t>Budget Policy Template</w:t>
      </w:r>
    </w:p>
    <w:p w14:paraId="733DC0D1" w14:textId="77777777" w:rsidR="00E3360E" w:rsidRPr="00FF2AF5" w:rsidRDefault="00E3360E" w:rsidP="003410EC">
      <w:pPr>
        <w:rPr>
          <w:rFonts w:ascii="Calibri" w:hAnsi="Calibri" w:cs="Arial"/>
          <w:sz w:val="20"/>
          <w:szCs w:val="20"/>
        </w:rPr>
      </w:pPr>
    </w:p>
    <w:p w14:paraId="231B1308" w14:textId="77777777" w:rsidR="007A66A6" w:rsidRPr="00FF2AF5" w:rsidRDefault="007A66A6" w:rsidP="007A66A6">
      <w:pPr>
        <w:autoSpaceDE w:val="0"/>
        <w:autoSpaceDN w:val="0"/>
        <w:adjustRightInd w:val="0"/>
        <w:rPr>
          <w:rFonts w:ascii="Calibri" w:hAnsi="Calibri"/>
          <w:color w:val="0070C0"/>
        </w:rPr>
      </w:pPr>
      <w:r w:rsidRPr="00FF2AF5">
        <w:rPr>
          <w:rFonts w:ascii="Calibri" w:hAnsi="Calibri"/>
          <w:color w:val="0070C0"/>
        </w:rPr>
        <w:t xml:space="preserve">The affiliate may use this information as a guide in developing a policy applicable to the affiliate. </w:t>
      </w:r>
    </w:p>
    <w:p w14:paraId="60B5CC2E" w14:textId="77777777" w:rsidR="007A66A6" w:rsidRPr="00FF2AF5" w:rsidRDefault="007A66A6" w:rsidP="00CE466B">
      <w:pPr>
        <w:rPr>
          <w:rFonts w:ascii="Calibri" w:hAnsi="Calibri"/>
        </w:rPr>
      </w:pPr>
    </w:p>
    <w:p w14:paraId="3966FC58" w14:textId="77777777" w:rsidR="00CE466B" w:rsidRPr="00FF2AF5" w:rsidRDefault="00CE466B" w:rsidP="00CE466B">
      <w:pPr>
        <w:rPr>
          <w:rFonts w:ascii="Calibri" w:hAnsi="Calibri"/>
        </w:rPr>
      </w:pPr>
      <w:r w:rsidRPr="00FF2AF5">
        <w:rPr>
          <w:rFonts w:ascii="Calibri" w:hAnsi="Calibri"/>
        </w:rPr>
        <w:t xml:space="preserve">Under the direction of the Finance and Audit Committee and the Board of Directors an annual budget for the </w:t>
      </w:r>
      <w:r w:rsidR="00E3360E" w:rsidRPr="00FF2AF5">
        <w:rPr>
          <w:rFonts w:ascii="Calibri" w:hAnsi="Calibri"/>
        </w:rPr>
        <w:t>&lt;affiliate&gt;</w:t>
      </w:r>
      <w:r w:rsidRPr="00FF2AF5">
        <w:rPr>
          <w:rFonts w:ascii="Calibri" w:hAnsi="Calibri"/>
        </w:rPr>
        <w:t xml:space="preserve"> will be developed within the guidelines specified by</w:t>
      </w:r>
      <w:r w:rsidR="007A66A6" w:rsidRPr="00FF2AF5">
        <w:rPr>
          <w:rFonts w:ascii="Calibri" w:hAnsi="Calibri"/>
        </w:rPr>
        <w:t xml:space="preserve"> the Financial Planning Policy.</w:t>
      </w:r>
      <w:r w:rsidRPr="00FF2AF5">
        <w:rPr>
          <w:rFonts w:ascii="Calibri" w:hAnsi="Calibri"/>
        </w:rPr>
        <w:t xml:space="preserve"> The </w:t>
      </w:r>
      <w:r w:rsidR="007A66A6" w:rsidRPr="00FF2AF5">
        <w:rPr>
          <w:rFonts w:ascii="Calibri" w:hAnsi="Calibri"/>
        </w:rPr>
        <w:t>&lt;affiliate&gt;</w:t>
      </w:r>
      <w:r w:rsidRPr="00FF2AF5">
        <w:rPr>
          <w:rFonts w:ascii="Calibri" w:hAnsi="Calibri"/>
        </w:rPr>
        <w:t xml:space="preserve"> budget will be prepared based on the Strategic Plan. </w:t>
      </w:r>
    </w:p>
    <w:p w14:paraId="3EEB8A92" w14:textId="77777777" w:rsidR="00CE466B" w:rsidRPr="00FF2AF5" w:rsidRDefault="00CE466B" w:rsidP="00CE466B">
      <w:pPr>
        <w:rPr>
          <w:rFonts w:ascii="Calibri" w:hAnsi="Calibri"/>
        </w:rPr>
      </w:pPr>
    </w:p>
    <w:p w14:paraId="6D2FCB44" w14:textId="77777777" w:rsidR="00CE466B" w:rsidRPr="00FF2AF5" w:rsidRDefault="00CE466B" w:rsidP="00CE466B">
      <w:pPr>
        <w:rPr>
          <w:rFonts w:ascii="Calibri" w:hAnsi="Calibri"/>
          <w:b/>
          <w:bCs/>
        </w:rPr>
      </w:pPr>
      <w:r w:rsidRPr="00FF2AF5">
        <w:rPr>
          <w:rFonts w:ascii="Calibri" w:hAnsi="Calibri"/>
          <w:b/>
          <w:bCs/>
        </w:rPr>
        <w:t>PROCEDURES:</w:t>
      </w:r>
    </w:p>
    <w:p w14:paraId="5D95F3CD" w14:textId="1424B0AF" w:rsidR="00CE466B" w:rsidRPr="00FF2AF5" w:rsidRDefault="00CE466B" w:rsidP="00CE466B">
      <w:pPr>
        <w:numPr>
          <w:ilvl w:val="0"/>
          <w:numId w:val="11"/>
        </w:numPr>
        <w:rPr>
          <w:rFonts w:ascii="Calibri" w:hAnsi="Calibri"/>
        </w:rPr>
      </w:pPr>
      <w:r w:rsidRPr="00FF2AF5">
        <w:rPr>
          <w:rFonts w:ascii="Calibri" w:hAnsi="Calibri"/>
        </w:rPr>
        <w:t xml:space="preserve">The </w:t>
      </w:r>
      <w:r w:rsidR="007A66A6" w:rsidRPr="00FF2AF5">
        <w:rPr>
          <w:rFonts w:ascii="Calibri" w:hAnsi="Calibri"/>
        </w:rPr>
        <w:t>&lt;affiliate&gt;</w:t>
      </w:r>
      <w:r w:rsidRPr="00FF2AF5">
        <w:rPr>
          <w:rFonts w:ascii="Calibri" w:hAnsi="Calibri"/>
        </w:rPr>
        <w:t xml:space="preserve"> budget shall be prepared under the direction of the Finance and Audit Committee and reviewed, as appropriate, by the Finance and Audit Committee and/or Board of Directors.</w:t>
      </w:r>
      <w:r w:rsidR="007A66A6" w:rsidRPr="00FF2AF5">
        <w:rPr>
          <w:rFonts w:ascii="Calibri" w:hAnsi="Calibri"/>
        </w:rPr>
        <w:t xml:space="preserve"> </w:t>
      </w:r>
      <w:r w:rsidR="009F2B3E">
        <w:rPr>
          <w:rFonts w:ascii="Calibri" w:hAnsi="Calibri"/>
        </w:rPr>
        <w:t>Budget requests will be submitted by committee chairs based on annual planning goals.</w:t>
      </w:r>
    </w:p>
    <w:p w14:paraId="5CB6E24D" w14:textId="77777777" w:rsidR="00CE466B" w:rsidRPr="00FF2AF5" w:rsidRDefault="00CE466B" w:rsidP="00CE466B">
      <w:pPr>
        <w:rPr>
          <w:rFonts w:ascii="Calibri" w:hAnsi="Calibri"/>
        </w:rPr>
      </w:pPr>
    </w:p>
    <w:p w14:paraId="6F149436" w14:textId="77777777" w:rsidR="00CE466B" w:rsidRPr="00FF2AF5" w:rsidRDefault="00CE466B" w:rsidP="00CE466B">
      <w:pPr>
        <w:numPr>
          <w:ilvl w:val="0"/>
          <w:numId w:val="11"/>
        </w:numPr>
        <w:rPr>
          <w:rFonts w:ascii="Calibri" w:hAnsi="Calibri"/>
        </w:rPr>
      </w:pPr>
      <w:r w:rsidRPr="00FF2AF5">
        <w:rPr>
          <w:rFonts w:ascii="Calibri" w:hAnsi="Calibri"/>
        </w:rPr>
        <w:t xml:space="preserve">Finance and Audit Committee will recommend the budget for approval to the </w:t>
      </w:r>
      <w:r w:rsidR="007A66A6" w:rsidRPr="00FF2AF5">
        <w:rPr>
          <w:rFonts w:ascii="Calibri" w:hAnsi="Calibri"/>
        </w:rPr>
        <w:t>&lt;affiliate&gt;</w:t>
      </w:r>
      <w:r w:rsidRPr="00FF2AF5">
        <w:rPr>
          <w:rFonts w:ascii="Calibri" w:hAnsi="Calibri"/>
        </w:rPr>
        <w:t xml:space="preserve"> Board of Directors (BOD).  The BOD will need to approve the </w:t>
      </w:r>
      <w:r w:rsidR="007A66A6" w:rsidRPr="00FF2AF5">
        <w:rPr>
          <w:rFonts w:ascii="Calibri" w:hAnsi="Calibri"/>
        </w:rPr>
        <w:t>budget before it is implemented, and should be approved before the start of the fiscal year.</w:t>
      </w:r>
    </w:p>
    <w:p w14:paraId="0386DF92" w14:textId="77777777" w:rsidR="00CE466B" w:rsidRPr="00FF2AF5" w:rsidRDefault="00CE466B" w:rsidP="00CE466B">
      <w:pPr>
        <w:rPr>
          <w:rFonts w:ascii="Calibri" w:hAnsi="Calibri"/>
        </w:rPr>
      </w:pPr>
    </w:p>
    <w:p w14:paraId="683B9291" w14:textId="2663B898" w:rsidR="00CE466B" w:rsidRDefault="00CE466B" w:rsidP="00CE466B">
      <w:pPr>
        <w:numPr>
          <w:ilvl w:val="0"/>
          <w:numId w:val="11"/>
        </w:numPr>
        <w:rPr>
          <w:rFonts w:ascii="Calibri" w:hAnsi="Calibri"/>
        </w:rPr>
      </w:pPr>
      <w:r w:rsidRPr="00FF2AF5">
        <w:rPr>
          <w:rFonts w:ascii="Calibri" w:hAnsi="Calibri"/>
        </w:rPr>
        <w:t xml:space="preserve">All budgets will be prepared on a </w:t>
      </w:r>
      <w:r w:rsidR="009F2B3E" w:rsidRPr="00FF2AF5">
        <w:rPr>
          <w:rFonts w:ascii="Calibri" w:hAnsi="Calibri"/>
        </w:rPr>
        <w:t>zero-based</w:t>
      </w:r>
      <w:r w:rsidRPr="00FF2AF5">
        <w:rPr>
          <w:rFonts w:ascii="Calibri" w:hAnsi="Calibri"/>
        </w:rPr>
        <w:t xml:space="preserve"> budgeting system with sufficient detail to identify revenue and expenditures by program and project in accordance with the </w:t>
      </w:r>
      <w:r w:rsidR="009F2B3E" w:rsidRPr="00FF2AF5">
        <w:rPr>
          <w:rFonts w:ascii="Calibri" w:hAnsi="Calibri"/>
        </w:rPr>
        <w:t>affiliate</w:t>
      </w:r>
      <w:r w:rsidRPr="00FF2AF5">
        <w:rPr>
          <w:rFonts w:ascii="Calibri" w:hAnsi="Calibri"/>
        </w:rPr>
        <w:t xml:space="preserve"> uniform chart of accounts.</w:t>
      </w:r>
    </w:p>
    <w:p w14:paraId="4B2F8FF3" w14:textId="77777777" w:rsidR="009F2B3E" w:rsidRDefault="009F2B3E" w:rsidP="009F2B3E">
      <w:pPr>
        <w:pStyle w:val="ListParagraph"/>
        <w:rPr>
          <w:rFonts w:ascii="Calibri" w:hAnsi="Calibri"/>
        </w:rPr>
      </w:pPr>
    </w:p>
    <w:p w14:paraId="5AAD735D" w14:textId="7AE700AA" w:rsidR="009F2B3E" w:rsidRDefault="009F2B3E" w:rsidP="00CE466B">
      <w:pPr>
        <w:numPr>
          <w:ilvl w:val="0"/>
          <w:numId w:val="11"/>
        </w:numPr>
        <w:rPr>
          <w:rFonts w:ascii="Calibri" w:hAnsi="Calibri"/>
        </w:rPr>
      </w:pPr>
      <w:r>
        <w:rPr>
          <w:rFonts w:ascii="Calibri" w:hAnsi="Calibri"/>
        </w:rPr>
        <w:t xml:space="preserve">A deficit budget may be approved due to unforeseen circumstances </w:t>
      </w:r>
      <w:r w:rsidR="00670292">
        <w:rPr>
          <w:rFonts w:ascii="Calibri" w:hAnsi="Calibri"/>
        </w:rPr>
        <w:t>is reserves are over 50% of operating budget.</w:t>
      </w:r>
    </w:p>
    <w:p w14:paraId="381C0891" w14:textId="77777777" w:rsidR="00670292" w:rsidRDefault="00670292" w:rsidP="00670292">
      <w:pPr>
        <w:pStyle w:val="ListParagraph"/>
        <w:rPr>
          <w:rFonts w:ascii="Calibri" w:hAnsi="Calibri"/>
        </w:rPr>
      </w:pPr>
    </w:p>
    <w:p w14:paraId="0B117757" w14:textId="3DCFA7D2" w:rsidR="00670292" w:rsidRPr="00FF2AF5" w:rsidRDefault="00670292" w:rsidP="00CE466B">
      <w:pPr>
        <w:numPr>
          <w:ilvl w:val="0"/>
          <w:numId w:val="11"/>
        </w:numPr>
        <w:rPr>
          <w:rFonts w:ascii="Calibri" w:hAnsi="Calibri"/>
        </w:rPr>
      </w:pPr>
      <w:r>
        <w:rPr>
          <w:rFonts w:ascii="Calibri" w:hAnsi="Calibri"/>
        </w:rPr>
        <w:t>A deficit budget may be approved when reserves are in excess of 100% provided the funds are geared towards member initiatives approved by the BOD.</w:t>
      </w:r>
    </w:p>
    <w:p w14:paraId="5072BD29" w14:textId="77777777" w:rsidR="00CE466B" w:rsidRPr="00FF2AF5" w:rsidRDefault="00CE466B" w:rsidP="00CE466B">
      <w:pPr>
        <w:rPr>
          <w:rFonts w:ascii="Calibri" w:hAnsi="Calibri"/>
        </w:rPr>
      </w:pPr>
    </w:p>
    <w:p w14:paraId="0FF9971D" w14:textId="77777777" w:rsidR="00CE466B" w:rsidRPr="00FF2AF5" w:rsidRDefault="00CE466B" w:rsidP="00CE466B">
      <w:pPr>
        <w:numPr>
          <w:ilvl w:val="0"/>
          <w:numId w:val="11"/>
        </w:numPr>
        <w:rPr>
          <w:rFonts w:ascii="Calibri" w:hAnsi="Calibri"/>
        </w:rPr>
      </w:pPr>
      <w:r w:rsidRPr="00FF2AF5">
        <w:rPr>
          <w:rFonts w:ascii="Calibri" w:hAnsi="Calibri"/>
        </w:rPr>
        <w:t>When planning new projects, the current year and an estimate for each subsequent year of the project should be included in the budget request.</w:t>
      </w:r>
    </w:p>
    <w:p w14:paraId="7526EA61" w14:textId="77777777" w:rsidR="00CE466B" w:rsidRPr="00FF2AF5" w:rsidRDefault="00CE466B" w:rsidP="00CE466B">
      <w:pPr>
        <w:rPr>
          <w:rFonts w:ascii="Calibri" w:hAnsi="Calibri"/>
        </w:rPr>
      </w:pPr>
    </w:p>
    <w:p w14:paraId="70FA89F0" w14:textId="77777777" w:rsidR="00CE466B" w:rsidRPr="00FF2AF5" w:rsidRDefault="00CE466B" w:rsidP="00CE466B">
      <w:pPr>
        <w:numPr>
          <w:ilvl w:val="0"/>
          <w:numId w:val="11"/>
        </w:numPr>
        <w:rPr>
          <w:rFonts w:ascii="Calibri" w:hAnsi="Calibri"/>
        </w:rPr>
      </w:pPr>
      <w:r w:rsidRPr="00FF2AF5">
        <w:rPr>
          <w:rFonts w:ascii="Calibri" w:hAnsi="Calibri"/>
        </w:rPr>
        <w:t xml:space="preserve">The </w:t>
      </w:r>
      <w:r w:rsidR="007A66A6" w:rsidRPr="00FF2AF5">
        <w:rPr>
          <w:rFonts w:ascii="Calibri" w:hAnsi="Calibri"/>
        </w:rPr>
        <w:t>treasurer</w:t>
      </w:r>
      <w:r w:rsidRPr="00FF2AF5">
        <w:rPr>
          <w:rFonts w:ascii="Calibri" w:hAnsi="Calibri"/>
        </w:rPr>
        <w:t xml:space="preserve"> is responsible for monitoring the performance and reports to the Finance and Audit Committee no less than on a bi-monthly basis.</w:t>
      </w:r>
    </w:p>
    <w:p w14:paraId="568AC262" w14:textId="77777777" w:rsidR="00CE466B" w:rsidRPr="00FF2AF5" w:rsidRDefault="00CE466B" w:rsidP="00CE466B">
      <w:pPr>
        <w:rPr>
          <w:rFonts w:ascii="Calibri" w:hAnsi="Calibri"/>
        </w:rPr>
      </w:pPr>
    </w:p>
    <w:p w14:paraId="24500FBB" w14:textId="77777777" w:rsidR="00CE466B" w:rsidRPr="00FF2AF5" w:rsidRDefault="00CE466B" w:rsidP="00CE466B">
      <w:pPr>
        <w:numPr>
          <w:ilvl w:val="0"/>
          <w:numId w:val="11"/>
        </w:numPr>
        <w:rPr>
          <w:rFonts w:ascii="Calibri" w:hAnsi="Calibri"/>
        </w:rPr>
      </w:pPr>
      <w:r w:rsidRPr="00FF2AF5">
        <w:rPr>
          <w:rFonts w:ascii="Calibri" w:hAnsi="Calibri"/>
        </w:rPr>
        <w:t>The Finance and Audit Committee will review the financial performance, no less than on a bi-monthly basis, and recommend adjustments where applicable.</w:t>
      </w:r>
    </w:p>
    <w:p w14:paraId="2E784284" w14:textId="77777777" w:rsidR="00CE466B" w:rsidRPr="00FF2AF5" w:rsidRDefault="00CE466B" w:rsidP="00CE466B">
      <w:pPr>
        <w:rPr>
          <w:rFonts w:ascii="Calibri" w:hAnsi="Calibri"/>
        </w:rPr>
      </w:pPr>
    </w:p>
    <w:p w14:paraId="569C83AA" w14:textId="77777777" w:rsidR="00CE466B" w:rsidRPr="00FF2AF5" w:rsidRDefault="00CE466B" w:rsidP="00CE466B">
      <w:pPr>
        <w:numPr>
          <w:ilvl w:val="0"/>
          <w:numId w:val="11"/>
        </w:numPr>
        <w:rPr>
          <w:rFonts w:ascii="Calibri" w:hAnsi="Calibri"/>
        </w:rPr>
      </w:pPr>
      <w:r w:rsidRPr="00FF2AF5">
        <w:rPr>
          <w:rFonts w:ascii="Calibri" w:hAnsi="Calibri"/>
        </w:rPr>
        <w:t xml:space="preserve">The </w:t>
      </w:r>
      <w:r w:rsidR="007A66A6" w:rsidRPr="00FF2AF5">
        <w:rPr>
          <w:rFonts w:ascii="Calibri" w:hAnsi="Calibri"/>
        </w:rPr>
        <w:t>treasurer</w:t>
      </w:r>
      <w:r w:rsidRPr="00FF2AF5">
        <w:rPr>
          <w:rFonts w:ascii="Calibri" w:hAnsi="Calibri"/>
        </w:rPr>
        <w:t xml:space="preserve"> has the authority to modify the budget, </w:t>
      </w:r>
      <w:r w:rsidRPr="00FF2AF5">
        <w:rPr>
          <w:rFonts w:ascii="Calibri" w:hAnsi="Calibri"/>
          <w:bCs/>
          <w:iCs/>
        </w:rPr>
        <w:t>up to $</w:t>
      </w:r>
      <w:r w:rsidR="007A66A6" w:rsidRPr="00FF2AF5">
        <w:rPr>
          <w:rFonts w:ascii="Calibri" w:hAnsi="Calibri"/>
          <w:bCs/>
          <w:iCs/>
        </w:rPr>
        <w:t>xxx</w:t>
      </w:r>
      <w:r w:rsidRPr="00FF2AF5">
        <w:rPr>
          <w:rFonts w:ascii="Calibri" w:hAnsi="Calibri"/>
        </w:rPr>
        <w:t xml:space="preserve">, without Finance and Audit Committee or Board approval, if the overall impact </w:t>
      </w:r>
      <w:r w:rsidRPr="00FF2AF5">
        <w:rPr>
          <w:rFonts w:ascii="Calibri" w:hAnsi="Calibri"/>
          <w:bCs/>
        </w:rPr>
        <w:t>will not</w:t>
      </w:r>
      <w:r w:rsidRPr="00FF2AF5">
        <w:rPr>
          <w:rFonts w:ascii="Calibri" w:hAnsi="Calibri"/>
        </w:rPr>
        <w:t xml:space="preserve"> jeopardize the strategic plan and/or have a </w:t>
      </w:r>
      <w:r w:rsidRPr="00FF2AF5">
        <w:rPr>
          <w:rFonts w:ascii="Calibri" w:hAnsi="Calibri"/>
          <w:bCs/>
        </w:rPr>
        <w:t>negative</w:t>
      </w:r>
      <w:r w:rsidRPr="00FF2AF5">
        <w:rPr>
          <w:rFonts w:ascii="Calibri" w:hAnsi="Calibri"/>
        </w:rPr>
        <w:t xml:space="preserve"> impact on the net income budget of the business.</w:t>
      </w:r>
    </w:p>
    <w:p w14:paraId="4D73F60F" w14:textId="77777777" w:rsidR="00CE466B" w:rsidRPr="00FF2AF5" w:rsidRDefault="00CE466B" w:rsidP="00CE466B">
      <w:pPr>
        <w:ind w:left="360"/>
        <w:rPr>
          <w:rFonts w:ascii="Calibri" w:hAnsi="Calibri"/>
        </w:rPr>
      </w:pPr>
    </w:p>
    <w:p w14:paraId="74B38D77" w14:textId="77777777" w:rsidR="00CE466B" w:rsidRPr="00FF2AF5" w:rsidRDefault="00CE466B" w:rsidP="00CE466B">
      <w:pPr>
        <w:numPr>
          <w:ilvl w:val="0"/>
          <w:numId w:val="11"/>
        </w:numPr>
        <w:rPr>
          <w:rFonts w:ascii="Calibri" w:hAnsi="Calibri"/>
        </w:rPr>
      </w:pPr>
      <w:r w:rsidRPr="00FF2AF5">
        <w:rPr>
          <w:rFonts w:ascii="Calibri" w:hAnsi="Calibri"/>
        </w:rPr>
        <w:t xml:space="preserve">Business demands may require a modification to the </w:t>
      </w:r>
      <w:r w:rsidR="007A66A6" w:rsidRPr="00FF2AF5">
        <w:rPr>
          <w:rFonts w:ascii="Calibri" w:hAnsi="Calibri"/>
        </w:rPr>
        <w:t xml:space="preserve">budget during the fiscal year. </w:t>
      </w:r>
      <w:r w:rsidRPr="00FF2AF5">
        <w:rPr>
          <w:rFonts w:ascii="Calibri" w:hAnsi="Calibri"/>
        </w:rPr>
        <w:t xml:space="preserve">Authorization for </w:t>
      </w:r>
      <w:r w:rsidRPr="00FF2AF5">
        <w:rPr>
          <w:rFonts w:ascii="Calibri" w:hAnsi="Calibri"/>
          <w:bCs/>
          <w:iCs/>
        </w:rPr>
        <w:t>unbudgeted</w:t>
      </w:r>
      <w:r w:rsidRPr="00FF2AF5">
        <w:rPr>
          <w:rFonts w:ascii="Calibri" w:hAnsi="Calibri"/>
          <w:color w:val="FF0000"/>
        </w:rPr>
        <w:t xml:space="preserve"> </w:t>
      </w:r>
      <w:r w:rsidRPr="00FF2AF5">
        <w:rPr>
          <w:rFonts w:ascii="Calibri" w:hAnsi="Calibri"/>
        </w:rPr>
        <w:t xml:space="preserve">expense approvals </w:t>
      </w:r>
      <w:r w:rsidR="007A66A6" w:rsidRPr="00FF2AF5">
        <w:rPr>
          <w:rFonts w:ascii="Calibri" w:hAnsi="Calibri"/>
        </w:rPr>
        <w:t>should be voted on by the BOD voting members.</w:t>
      </w:r>
    </w:p>
    <w:p w14:paraId="2746FD47" w14:textId="77777777" w:rsidR="00CE466B" w:rsidRPr="00FF2AF5" w:rsidRDefault="00CE466B" w:rsidP="00CE466B">
      <w:pPr>
        <w:rPr>
          <w:rFonts w:ascii="Calibri" w:hAnsi="Calibri"/>
        </w:rPr>
      </w:pPr>
      <w:r w:rsidRPr="00FF2AF5">
        <w:rPr>
          <w:rFonts w:ascii="Calibri" w:hAnsi="Calibri"/>
        </w:rPr>
        <w:br w:type="page"/>
      </w:r>
    </w:p>
    <w:p w14:paraId="696F47C2" w14:textId="77777777" w:rsidR="00CE466B" w:rsidRPr="00FF2AF5" w:rsidRDefault="00CE466B" w:rsidP="00CE466B">
      <w:pPr>
        <w:rPr>
          <w:rFonts w:ascii="Calibri" w:hAnsi="Calibri"/>
        </w:rPr>
      </w:pPr>
    </w:p>
    <w:p w14:paraId="6D20DBCE" w14:textId="77777777" w:rsidR="00CE466B" w:rsidRPr="00FF2AF5" w:rsidRDefault="00CE466B" w:rsidP="00CE466B">
      <w:pPr>
        <w:numPr>
          <w:ilvl w:val="0"/>
          <w:numId w:val="5"/>
        </w:numPr>
        <w:rPr>
          <w:rFonts w:ascii="Calibri" w:hAnsi="Calibri"/>
        </w:rPr>
      </w:pPr>
      <w:r w:rsidRPr="00FF2AF5">
        <w:rPr>
          <w:rFonts w:ascii="Calibri" w:hAnsi="Calibri"/>
        </w:rPr>
        <w:t xml:space="preserve">Unbudgeted funding requests that must be forwarded to the Board of Directors should be done solely by the Finance and Audit Committee with their recommendation(s). In addition, any funding requests that must be forwarded to the Finance and Audit Committee should be done solely by the </w:t>
      </w:r>
      <w:r w:rsidR="007A66A6" w:rsidRPr="00FF2AF5">
        <w:rPr>
          <w:rFonts w:ascii="Calibri" w:hAnsi="Calibri"/>
        </w:rPr>
        <w:t xml:space="preserve">Treasurer. </w:t>
      </w:r>
      <w:r w:rsidRPr="00FF2AF5">
        <w:rPr>
          <w:rFonts w:ascii="Calibri" w:hAnsi="Calibri"/>
        </w:rPr>
        <w:t>If requests for funding have been forwarded to the Finance and Audit Committee or the BOD without the appropriate reviews then the request should be returned to the requestor until such approvals as outlined above are undertaken.</w:t>
      </w:r>
    </w:p>
    <w:p w14:paraId="209D511E" w14:textId="77777777" w:rsidR="00CE466B" w:rsidRPr="00FF2AF5" w:rsidRDefault="00CE466B" w:rsidP="00CE466B">
      <w:pPr>
        <w:rPr>
          <w:rFonts w:ascii="Calibri" w:hAnsi="Calibri"/>
        </w:rPr>
      </w:pPr>
    </w:p>
    <w:p w14:paraId="4E3DB94C" w14:textId="77777777" w:rsidR="00CE466B" w:rsidRPr="00FF2AF5" w:rsidRDefault="00CE466B" w:rsidP="00CE466B">
      <w:pPr>
        <w:numPr>
          <w:ilvl w:val="0"/>
          <w:numId w:val="5"/>
        </w:numPr>
        <w:rPr>
          <w:rFonts w:ascii="Calibri" w:hAnsi="Calibri"/>
        </w:rPr>
      </w:pPr>
      <w:r w:rsidRPr="00FF2AF5">
        <w:rPr>
          <w:rFonts w:ascii="Calibri" w:hAnsi="Calibri"/>
        </w:rPr>
        <w:t xml:space="preserve">Budget guidelines will be provided to </w:t>
      </w:r>
      <w:r w:rsidR="007A66A6" w:rsidRPr="00FF2AF5">
        <w:rPr>
          <w:rFonts w:ascii="Calibri" w:hAnsi="Calibri"/>
        </w:rPr>
        <w:t>districts</w:t>
      </w:r>
      <w:r w:rsidRPr="00FF2AF5">
        <w:rPr>
          <w:rFonts w:ascii="Calibri" w:hAnsi="Calibri"/>
        </w:rPr>
        <w:t xml:space="preserve"> as suggested parameters for their financial management.</w:t>
      </w:r>
    </w:p>
    <w:p w14:paraId="30FA8ACD" w14:textId="77777777" w:rsidR="00CE466B" w:rsidRPr="00FF2AF5" w:rsidRDefault="00CE466B" w:rsidP="00CE466B">
      <w:pPr>
        <w:rPr>
          <w:rFonts w:ascii="Calibri" w:hAnsi="Calibri"/>
        </w:rPr>
      </w:pPr>
    </w:p>
    <w:p w14:paraId="16ABAD6C" w14:textId="77777777" w:rsidR="00CE466B" w:rsidRPr="00FF2AF5" w:rsidRDefault="00CE466B" w:rsidP="00CE466B">
      <w:pPr>
        <w:numPr>
          <w:ilvl w:val="0"/>
          <w:numId w:val="5"/>
        </w:numPr>
        <w:rPr>
          <w:rFonts w:ascii="Calibri" w:hAnsi="Calibri"/>
        </w:rPr>
      </w:pPr>
      <w:r w:rsidRPr="00FF2AF5">
        <w:rPr>
          <w:rFonts w:ascii="Calibri" w:hAnsi="Calibri"/>
        </w:rPr>
        <w:t xml:space="preserve">The </w:t>
      </w:r>
      <w:r w:rsidR="007A66A6" w:rsidRPr="00FF2AF5">
        <w:rPr>
          <w:rFonts w:ascii="Calibri" w:hAnsi="Calibri"/>
        </w:rPr>
        <w:t>Treasurer</w:t>
      </w:r>
      <w:r w:rsidRPr="00FF2AF5">
        <w:rPr>
          <w:rFonts w:ascii="Calibri" w:hAnsi="Calibri"/>
        </w:rPr>
        <w:t xml:space="preserve"> will ensure </w:t>
      </w:r>
      <w:r w:rsidR="007A66A6" w:rsidRPr="00FF2AF5">
        <w:rPr>
          <w:rFonts w:ascii="Calibri" w:hAnsi="Calibri"/>
        </w:rPr>
        <w:t>districts</w:t>
      </w:r>
      <w:r w:rsidRPr="00FF2AF5">
        <w:rPr>
          <w:rFonts w:ascii="Calibri" w:hAnsi="Calibri"/>
        </w:rPr>
        <w:t xml:space="preserve"> follow generally accepted accounting principles.</w:t>
      </w:r>
    </w:p>
    <w:p w14:paraId="5328BEA2" w14:textId="77777777" w:rsidR="00CE466B" w:rsidRPr="00FF2AF5" w:rsidRDefault="00CE466B" w:rsidP="00CE466B">
      <w:pPr>
        <w:rPr>
          <w:rFonts w:ascii="Calibri" w:hAnsi="Calibri"/>
        </w:rPr>
      </w:pPr>
    </w:p>
    <w:p w14:paraId="5D2621BE" w14:textId="77777777" w:rsidR="003410EC" w:rsidRPr="007A66A6" w:rsidRDefault="003410EC" w:rsidP="003410EC">
      <w:pPr>
        <w:rPr>
          <w:rFonts w:ascii="Arial" w:hAnsi="Arial" w:cs="Arial"/>
        </w:rPr>
      </w:pPr>
    </w:p>
    <w:p w14:paraId="1AE96E83" w14:textId="77777777" w:rsidR="00705E5A" w:rsidRPr="007A66A6" w:rsidRDefault="00705E5A">
      <w:pPr>
        <w:pStyle w:val="Header"/>
        <w:tabs>
          <w:tab w:val="clear" w:pos="4320"/>
          <w:tab w:val="clear" w:pos="8640"/>
        </w:tabs>
        <w:rPr>
          <w:rFonts w:ascii="Arial" w:hAnsi="Arial" w:cs="Arial"/>
          <w:szCs w:val="24"/>
        </w:rPr>
      </w:pPr>
    </w:p>
    <w:sectPr w:rsidR="00705E5A" w:rsidRPr="007A66A6" w:rsidSect="00E3360E">
      <w:footerReference w:type="default" r:id="rId7"/>
      <w:pgSz w:w="12240" w:h="15840" w:code="1"/>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81557" w14:textId="77777777" w:rsidR="00FF2AF5" w:rsidRDefault="00FF2AF5">
      <w:r>
        <w:separator/>
      </w:r>
    </w:p>
  </w:endnote>
  <w:endnote w:type="continuationSeparator" w:id="0">
    <w:p w14:paraId="4E443315" w14:textId="77777777" w:rsidR="00FF2AF5" w:rsidRDefault="00FF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3A08" w14:textId="77777777" w:rsidR="000133AA" w:rsidRPr="00511ACD" w:rsidRDefault="00511ACD" w:rsidP="00511ACD">
    <w:pPr>
      <w:pStyle w:val="Footer"/>
      <w:jc w:val="right"/>
      <w:rPr>
        <w:color w:val="CC99FF"/>
        <w:sz w:val="16"/>
        <w:szCs w:val="16"/>
      </w:rPr>
    </w:pPr>
    <w:r w:rsidRPr="00511ACD">
      <w:rPr>
        <w:rStyle w:val="PageNumber"/>
        <w:sz w:val="16"/>
        <w:szCs w:val="16"/>
      </w:rPr>
      <w:fldChar w:fldCharType="begin"/>
    </w:r>
    <w:r w:rsidRPr="00511ACD">
      <w:rPr>
        <w:rStyle w:val="PageNumber"/>
        <w:sz w:val="16"/>
        <w:szCs w:val="16"/>
      </w:rPr>
      <w:instrText xml:space="preserve"> PAGE </w:instrText>
    </w:r>
    <w:r w:rsidRPr="00511ACD">
      <w:rPr>
        <w:rStyle w:val="PageNumber"/>
        <w:sz w:val="16"/>
        <w:szCs w:val="16"/>
      </w:rPr>
      <w:fldChar w:fldCharType="separate"/>
    </w:r>
    <w:r w:rsidR="007A66A6">
      <w:rPr>
        <w:rStyle w:val="PageNumber"/>
        <w:noProof/>
        <w:sz w:val="16"/>
        <w:szCs w:val="16"/>
      </w:rPr>
      <w:t>1</w:t>
    </w:r>
    <w:r w:rsidRPr="00511ACD">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14E11" w14:textId="77777777" w:rsidR="00FF2AF5" w:rsidRDefault="00FF2AF5">
      <w:r>
        <w:separator/>
      </w:r>
    </w:p>
  </w:footnote>
  <w:footnote w:type="continuationSeparator" w:id="0">
    <w:p w14:paraId="173395DA" w14:textId="77777777" w:rsidR="00FF2AF5" w:rsidRDefault="00FF2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72B10"/>
    <w:multiLevelType w:val="singleLevel"/>
    <w:tmpl w:val="859E733C"/>
    <w:lvl w:ilvl="0">
      <w:numFmt w:val="bullet"/>
      <w:lvlText w:val="-"/>
      <w:lvlJc w:val="left"/>
      <w:pPr>
        <w:tabs>
          <w:tab w:val="num" w:pos="360"/>
        </w:tabs>
        <w:ind w:left="360" w:hanging="360"/>
      </w:pPr>
      <w:rPr>
        <w:rFonts w:hint="default"/>
      </w:rPr>
    </w:lvl>
  </w:abstractNum>
  <w:abstractNum w:abstractNumId="1" w15:restartNumberingAfterBreak="0">
    <w:nsid w:val="22752CF7"/>
    <w:multiLevelType w:val="hybridMultilevel"/>
    <w:tmpl w:val="849CD212"/>
    <w:lvl w:ilvl="0" w:tplc="7F58EA5A">
      <w:start w:val="1"/>
      <w:numFmt w:val="bullet"/>
      <w:lvlText w:val=""/>
      <w:lvlJc w:val="left"/>
      <w:pPr>
        <w:tabs>
          <w:tab w:val="num" w:pos="1440"/>
        </w:tabs>
        <w:ind w:left="144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03473"/>
    <w:multiLevelType w:val="hybridMultilevel"/>
    <w:tmpl w:val="ABC6687C"/>
    <w:lvl w:ilvl="0" w:tplc="7F58EA5A">
      <w:start w:val="1"/>
      <w:numFmt w:val="bullet"/>
      <w:lvlText w:val=""/>
      <w:lvlJc w:val="left"/>
      <w:pPr>
        <w:tabs>
          <w:tab w:val="num" w:pos="1440"/>
        </w:tabs>
        <w:ind w:left="144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CA2EE5"/>
    <w:multiLevelType w:val="hybridMultilevel"/>
    <w:tmpl w:val="6B46BA96"/>
    <w:lvl w:ilvl="0" w:tplc="7F58EA5A">
      <w:start w:val="1"/>
      <w:numFmt w:val="bullet"/>
      <w:lvlText w:val=""/>
      <w:lvlJc w:val="left"/>
      <w:pPr>
        <w:tabs>
          <w:tab w:val="num" w:pos="1440"/>
        </w:tabs>
        <w:ind w:left="1440" w:hanging="360"/>
      </w:pPr>
      <w:rPr>
        <w:rFonts w:ascii="Symbol" w:hAnsi="Symbol" w:hint="default"/>
        <w:b w:val="0"/>
        <w:i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3C102C"/>
    <w:multiLevelType w:val="hybridMultilevel"/>
    <w:tmpl w:val="4D78477C"/>
    <w:lvl w:ilvl="0" w:tplc="0E067744">
      <w:start w:val="1"/>
      <w:numFmt w:val="bullet"/>
      <w:lvlText w:val=""/>
      <w:lvlJc w:val="left"/>
      <w:pPr>
        <w:tabs>
          <w:tab w:val="num" w:pos="1440"/>
        </w:tabs>
        <w:ind w:left="144" w:firstLine="93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7D580F"/>
    <w:multiLevelType w:val="hybridMultilevel"/>
    <w:tmpl w:val="0F00E3C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FF54D9D"/>
    <w:multiLevelType w:val="hybridMultilevel"/>
    <w:tmpl w:val="796EEB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1E3F1B"/>
    <w:multiLevelType w:val="hybridMultilevel"/>
    <w:tmpl w:val="54FE2836"/>
    <w:lvl w:ilvl="0" w:tplc="7F58EA5A">
      <w:start w:val="1"/>
      <w:numFmt w:val="bullet"/>
      <w:lvlText w:val=""/>
      <w:lvlJc w:val="left"/>
      <w:pPr>
        <w:tabs>
          <w:tab w:val="num" w:pos="1860"/>
        </w:tabs>
        <w:ind w:left="1860" w:hanging="360"/>
      </w:pPr>
      <w:rPr>
        <w:rFonts w:ascii="Symbol" w:hAnsi="Symbol" w:hint="default"/>
        <w:b w:val="0"/>
        <w:i w:val="0"/>
        <w:color w:val="auto"/>
        <w:sz w:val="24"/>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8" w15:restartNumberingAfterBreak="0">
    <w:nsid w:val="46B71F67"/>
    <w:multiLevelType w:val="singleLevel"/>
    <w:tmpl w:val="DECE1C28"/>
    <w:lvl w:ilvl="0">
      <w:start w:val="1"/>
      <w:numFmt w:val="decimal"/>
      <w:lvlText w:val="%1."/>
      <w:lvlJc w:val="left"/>
      <w:pPr>
        <w:tabs>
          <w:tab w:val="num" w:pos="1440"/>
        </w:tabs>
        <w:ind w:left="1440" w:hanging="720"/>
      </w:pPr>
      <w:rPr>
        <w:rFonts w:hint="default"/>
      </w:rPr>
    </w:lvl>
  </w:abstractNum>
  <w:abstractNum w:abstractNumId="9" w15:restartNumberingAfterBreak="0">
    <w:nsid w:val="49714084"/>
    <w:multiLevelType w:val="hybridMultilevel"/>
    <w:tmpl w:val="B4128706"/>
    <w:lvl w:ilvl="0" w:tplc="7F58EA5A">
      <w:start w:val="1"/>
      <w:numFmt w:val="bullet"/>
      <w:lvlText w:val=""/>
      <w:lvlJc w:val="left"/>
      <w:pPr>
        <w:tabs>
          <w:tab w:val="num" w:pos="1440"/>
        </w:tabs>
        <w:ind w:left="144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5D75D7"/>
    <w:multiLevelType w:val="singleLevel"/>
    <w:tmpl w:val="7BBC5E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0F10F5"/>
    <w:multiLevelType w:val="hybridMultilevel"/>
    <w:tmpl w:val="8628198A"/>
    <w:lvl w:ilvl="0" w:tplc="7F58EA5A">
      <w:start w:val="1"/>
      <w:numFmt w:val="bullet"/>
      <w:lvlText w:val=""/>
      <w:lvlJc w:val="left"/>
      <w:pPr>
        <w:tabs>
          <w:tab w:val="num" w:pos="720"/>
        </w:tabs>
        <w:ind w:left="720" w:hanging="360"/>
      </w:pPr>
      <w:rPr>
        <w:rFonts w:ascii="Symbol" w:hAnsi="Symbol" w:hint="default"/>
        <w:b w:val="0"/>
        <w:i w:val="0"/>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62D54D8A"/>
    <w:multiLevelType w:val="hybridMultilevel"/>
    <w:tmpl w:val="FA401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8E06E6"/>
    <w:multiLevelType w:val="hybridMultilevel"/>
    <w:tmpl w:val="8EB6519E"/>
    <w:lvl w:ilvl="0" w:tplc="0E067744">
      <w:start w:val="1"/>
      <w:numFmt w:val="bullet"/>
      <w:lvlText w:val=""/>
      <w:lvlJc w:val="left"/>
      <w:pPr>
        <w:tabs>
          <w:tab w:val="num" w:pos="1440"/>
        </w:tabs>
        <w:ind w:left="144" w:firstLine="93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0008C6"/>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69773DD3"/>
    <w:multiLevelType w:val="hybridMultilevel"/>
    <w:tmpl w:val="299E0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E25044"/>
    <w:multiLevelType w:val="hybridMultilevel"/>
    <w:tmpl w:val="16A06BEC"/>
    <w:lvl w:ilvl="0" w:tplc="7F58EA5A">
      <w:start w:val="1"/>
      <w:numFmt w:val="bullet"/>
      <w:lvlText w:val=""/>
      <w:lvlJc w:val="left"/>
      <w:pPr>
        <w:tabs>
          <w:tab w:val="num" w:pos="1440"/>
        </w:tabs>
        <w:ind w:left="144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1928674">
    <w:abstractNumId w:val="13"/>
  </w:num>
  <w:num w:numId="2" w16cid:durableId="1185704141">
    <w:abstractNumId w:val="4"/>
  </w:num>
  <w:num w:numId="3" w16cid:durableId="1158812558">
    <w:abstractNumId w:val="5"/>
  </w:num>
  <w:num w:numId="4" w16cid:durableId="1907061991">
    <w:abstractNumId w:val="6"/>
  </w:num>
  <w:num w:numId="5" w16cid:durableId="603001595">
    <w:abstractNumId w:val="12"/>
  </w:num>
  <w:num w:numId="6" w16cid:durableId="1376659162">
    <w:abstractNumId w:val="7"/>
  </w:num>
  <w:num w:numId="7" w16cid:durableId="741873559">
    <w:abstractNumId w:val="3"/>
  </w:num>
  <w:num w:numId="8" w16cid:durableId="890117209">
    <w:abstractNumId w:val="9"/>
  </w:num>
  <w:num w:numId="9" w16cid:durableId="648629237">
    <w:abstractNumId w:val="2"/>
  </w:num>
  <w:num w:numId="10" w16cid:durableId="962468560">
    <w:abstractNumId w:val="1"/>
  </w:num>
  <w:num w:numId="11" w16cid:durableId="1657032486">
    <w:abstractNumId w:val="15"/>
  </w:num>
  <w:num w:numId="12" w16cid:durableId="398287827">
    <w:abstractNumId w:val="16"/>
  </w:num>
  <w:num w:numId="13" w16cid:durableId="1642493587">
    <w:abstractNumId w:val="14"/>
  </w:num>
  <w:num w:numId="14" w16cid:durableId="683017931">
    <w:abstractNumId w:val="0"/>
  </w:num>
  <w:num w:numId="15" w16cid:durableId="1077439365">
    <w:abstractNumId w:val="8"/>
  </w:num>
  <w:num w:numId="16" w16cid:durableId="531654022">
    <w:abstractNumId w:val="10"/>
  </w:num>
  <w:num w:numId="17" w16cid:durableId="5458708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5F59"/>
    <w:rsid w:val="000133AA"/>
    <w:rsid w:val="000A372C"/>
    <w:rsid w:val="000D16AC"/>
    <w:rsid w:val="0017597B"/>
    <w:rsid w:val="001C0088"/>
    <w:rsid w:val="001C2C08"/>
    <w:rsid w:val="002261B4"/>
    <w:rsid w:val="00235DF7"/>
    <w:rsid w:val="00275509"/>
    <w:rsid w:val="00302462"/>
    <w:rsid w:val="00312C25"/>
    <w:rsid w:val="003410EC"/>
    <w:rsid w:val="00347099"/>
    <w:rsid w:val="00370427"/>
    <w:rsid w:val="00395AF2"/>
    <w:rsid w:val="003E1201"/>
    <w:rsid w:val="00404D75"/>
    <w:rsid w:val="004658C4"/>
    <w:rsid w:val="004C2E71"/>
    <w:rsid w:val="004F6DF7"/>
    <w:rsid w:val="00500905"/>
    <w:rsid w:val="00511ACD"/>
    <w:rsid w:val="005346D3"/>
    <w:rsid w:val="0055301E"/>
    <w:rsid w:val="005C62F4"/>
    <w:rsid w:val="005E054F"/>
    <w:rsid w:val="00670292"/>
    <w:rsid w:val="006B0AC2"/>
    <w:rsid w:val="006B1139"/>
    <w:rsid w:val="006D47A1"/>
    <w:rsid w:val="00705E5A"/>
    <w:rsid w:val="00707472"/>
    <w:rsid w:val="007459E9"/>
    <w:rsid w:val="007A66A6"/>
    <w:rsid w:val="007D7D83"/>
    <w:rsid w:val="00805527"/>
    <w:rsid w:val="008404D4"/>
    <w:rsid w:val="009265A5"/>
    <w:rsid w:val="00983A05"/>
    <w:rsid w:val="009B55E6"/>
    <w:rsid w:val="009C36FF"/>
    <w:rsid w:val="009D48B3"/>
    <w:rsid w:val="009F2B3E"/>
    <w:rsid w:val="00A363CA"/>
    <w:rsid w:val="00A64D1F"/>
    <w:rsid w:val="00B55F59"/>
    <w:rsid w:val="00BA300A"/>
    <w:rsid w:val="00CA6A9E"/>
    <w:rsid w:val="00CE466B"/>
    <w:rsid w:val="00D12198"/>
    <w:rsid w:val="00D92924"/>
    <w:rsid w:val="00DD003C"/>
    <w:rsid w:val="00E3360E"/>
    <w:rsid w:val="00EC62A7"/>
    <w:rsid w:val="00FF2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9BD0F"/>
  <w15:chartTrackingRefBased/>
  <w15:docId w15:val="{7A2C564E-BF54-4A57-95AB-5058F0AD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AC2"/>
    <w:rPr>
      <w:rFonts w:ascii="Tahoma" w:hAnsi="Tahoma"/>
      <w:sz w:val="24"/>
      <w:szCs w:val="24"/>
    </w:rPr>
  </w:style>
  <w:style w:type="paragraph" w:styleId="Heading1">
    <w:name w:val="heading 1"/>
    <w:basedOn w:val="Normal"/>
    <w:next w:val="Normal"/>
    <w:qFormat/>
    <w:pPr>
      <w:keepNext/>
      <w:outlineLvl w:val="0"/>
    </w:pPr>
    <w:rPr>
      <w:rFonts w:ascii="Times New Roman" w:hAnsi="Times New Roman"/>
      <w:szCs w:val="20"/>
    </w:rPr>
  </w:style>
  <w:style w:type="paragraph" w:styleId="Heading2">
    <w:name w:val="heading 2"/>
    <w:basedOn w:val="Normal"/>
    <w:next w:val="Normal"/>
    <w:qFormat/>
    <w:pPr>
      <w:keepNext/>
      <w:outlineLvl w:val="1"/>
    </w:pPr>
    <w:rPr>
      <w:rFonts w:cs="Tahoma"/>
      <w:b/>
      <w:bCs/>
      <w:sz w:val="20"/>
      <w:szCs w:val="20"/>
    </w:rPr>
  </w:style>
  <w:style w:type="paragraph" w:styleId="Heading3">
    <w:name w:val="heading 3"/>
    <w:basedOn w:val="Normal"/>
    <w:next w:val="Normal"/>
    <w:qFormat/>
    <w:rsid w:val="003410EC"/>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rFonts w:ascii="Times" w:hAnsi="Times"/>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center"/>
      <w:outlineLvl w:val="0"/>
    </w:pPr>
    <w:rPr>
      <w:rFonts w:ascii="Times" w:hAnsi="Times"/>
      <w:bCs/>
      <w:szCs w:val="20"/>
    </w:rPr>
  </w:style>
  <w:style w:type="paragraph" w:styleId="Header">
    <w:name w:val="header"/>
    <w:basedOn w:val="Normal"/>
    <w:pPr>
      <w:tabs>
        <w:tab w:val="center" w:pos="4320"/>
        <w:tab w:val="right" w:pos="8640"/>
      </w:tabs>
    </w:pPr>
    <w:rPr>
      <w:rFonts w:ascii="Times New Roman" w:hAnsi="Times New Roman"/>
      <w:szCs w:val="20"/>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rPr>
      <w:rFonts w:ascii="Times New Roman" w:hAnsi="Times New Roman"/>
      <w:sz w:val="22"/>
      <w:szCs w:val="20"/>
    </w:rPr>
  </w:style>
  <w:style w:type="paragraph" w:styleId="BalloonText">
    <w:name w:val="Balloon Text"/>
    <w:basedOn w:val="Normal"/>
    <w:semiHidden/>
    <w:rsid w:val="001C0088"/>
    <w:rPr>
      <w:rFonts w:cs="Tahoma"/>
      <w:sz w:val="16"/>
      <w:szCs w:val="16"/>
    </w:rPr>
  </w:style>
  <w:style w:type="character" w:styleId="PageNumber">
    <w:name w:val="page number"/>
    <w:basedOn w:val="DefaultParagraphFont"/>
    <w:rsid w:val="00511ACD"/>
  </w:style>
  <w:style w:type="character" w:styleId="CommentReference">
    <w:name w:val="annotation reference"/>
    <w:rsid w:val="00805527"/>
    <w:rPr>
      <w:sz w:val="16"/>
      <w:szCs w:val="16"/>
    </w:rPr>
  </w:style>
  <w:style w:type="paragraph" w:styleId="CommentText">
    <w:name w:val="annotation text"/>
    <w:basedOn w:val="Normal"/>
    <w:link w:val="CommentTextChar"/>
    <w:rsid w:val="00805527"/>
    <w:rPr>
      <w:sz w:val="20"/>
      <w:szCs w:val="20"/>
    </w:rPr>
  </w:style>
  <w:style w:type="character" w:customStyle="1" w:styleId="CommentTextChar">
    <w:name w:val="Comment Text Char"/>
    <w:link w:val="CommentText"/>
    <w:rsid w:val="00805527"/>
    <w:rPr>
      <w:rFonts w:ascii="Tahoma" w:hAnsi="Tahoma"/>
    </w:rPr>
  </w:style>
  <w:style w:type="paragraph" w:styleId="CommentSubject">
    <w:name w:val="annotation subject"/>
    <w:basedOn w:val="CommentText"/>
    <w:next w:val="CommentText"/>
    <w:link w:val="CommentSubjectChar"/>
    <w:rsid w:val="00805527"/>
    <w:rPr>
      <w:b/>
      <w:bCs/>
    </w:rPr>
  </w:style>
  <w:style w:type="character" w:customStyle="1" w:styleId="CommentSubjectChar">
    <w:name w:val="Comment Subject Char"/>
    <w:link w:val="CommentSubject"/>
    <w:rsid w:val="00805527"/>
    <w:rPr>
      <w:rFonts w:ascii="Tahoma" w:hAnsi="Tahoma"/>
      <w:b/>
      <w:bCs/>
    </w:rPr>
  </w:style>
  <w:style w:type="paragraph" w:styleId="ListParagraph">
    <w:name w:val="List Paragraph"/>
    <w:basedOn w:val="Normal"/>
    <w:uiPriority w:val="34"/>
    <w:qFormat/>
    <w:rsid w:val="009F2B3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tive.000\Application%20Data\Microsoft\Templates\ADA%20BAR%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03EBF1EDBC741AEAFEEF68A426D50" ma:contentTypeVersion="4" ma:contentTypeDescription="Create a new document." ma:contentTypeScope="" ma:versionID="1f0b3af9d03a690c1fe60a6f31765c70">
  <xsd:schema xmlns:xsd="http://www.w3.org/2001/XMLSchema" xmlns:xs="http://www.w3.org/2001/XMLSchema" xmlns:p="http://schemas.microsoft.com/office/2006/metadata/properties" xmlns:ns2="66372a9a-3d52-47b7-8e5d-6e5a7dc53715" targetNamespace="http://schemas.microsoft.com/office/2006/metadata/properties" ma:root="true" ma:fieldsID="a7866150e886635e3fada14269348d34" ns2:_="">
    <xsd:import namespace="66372a9a-3d52-47b7-8e5d-6e5a7dc537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2a9a-3d52-47b7-8e5d-6e5a7dc53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28AE1E-5E38-47BA-B1E3-9FC4B413A793}"/>
</file>

<file path=customXml/itemProps2.xml><?xml version="1.0" encoding="utf-8"?>
<ds:datastoreItem xmlns:ds="http://schemas.openxmlformats.org/officeDocument/2006/customXml" ds:itemID="{7441BDB2-DFE8-425A-8680-900A4DD88746}"/>
</file>

<file path=customXml/itemProps3.xml><?xml version="1.0" encoding="utf-8"?>
<ds:datastoreItem xmlns:ds="http://schemas.openxmlformats.org/officeDocument/2006/customXml" ds:itemID="{877E8A0B-72EB-49D0-83B4-6204737E6F36}"/>
</file>

<file path=docProps/app.xml><?xml version="1.0" encoding="utf-8"?>
<Properties xmlns="http://schemas.openxmlformats.org/officeDocument/2006/extended-properties" xmlns:vt="http://schemas.openxmlformats.org/officeDocument/2006/docPropsVTypes">
  <Template>ADA BAR PAPER</Template>
  <TotalTime>10</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DATE:</vt:lpstr>
    </vt:vector>
  </TitlesOfParts>
  <Company>ADA</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ADA</dc:creator>
  <cp:keywords/>
  <dc:description/>
  <cp:lastModifiedBy>Carrie Kiley</cp:lastModifiedBy>
  <cp:revision>3</cp:revision>
  <cp:lastPrinted>2006-04-10T19:02:00Z</cp:lastPrinted>
  <dcterms:created xsi:type="dcterms:W3CDTF">2022-05-10T21:27:00Z</dcterms:created>
  <dcterms:modified xsi:type="dcterms:W3CDTF">2022-05-10T21:38:00Z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0x010100E5F03EBF1EDBC741AEAFEEF68A426D50</vt:lpwstr>
  </property>
</Properties>
</file>