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44C1" w:rsidRPr="0033284C" w:rsidTr="00A35AE9">
        <w:trPr>
          <w:trHeight w:val="810"/>
        </w:trPr>
        <w:tc>
          <w:tcPr>
            <w:tcW w:w="4788" w:type="dxa"/>
          </w:tcPr>
          <w:p w:rsidR="004C44C1" w:rsidRPr="007E7F31" w:rsidRDefault="004C44C1" w:rsidP="00A35AE9">
            <w:pPr>
              <w:pStyle w:val="Head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HOD Electronic Motion #1</w:t>
            </w:r>
          </w:p>
          <w:p w:rsidR="004C44C1" w:rsidRPr="007E7F31" w:rsidRDefault="004C44C1" w:rsidP="00A35AE9">
            <w:pPr>
              <w:pStyle w:val="Header"/>
              <w:rPr>
                <w:b/>
              </w:rPr>
            </w:pPr>
          </w:p>
          <w:p w:rsidR="004C44C1" w:rsidRPr="004C44C1" w:rsidRDefault="004C44C1" w:rsidP="00A35AE9">
            <w:pPr>
              <w:rPr>
                <w:b/>
              </w:rPr>
            </w:pPr>
            <w:r>
              <w:rPr>
                <w:b/>
              </w:rPr>
              <w:t xml:space="preserve">Subject: </w:t>
            </w:r>
            <w:r w:rsidRPr="004C44C1">
              <w:rPr>
                <w:b/>
              </w:rPr>
              <w:t>Food and Nutrition Insecurity</w:t>
            </w:r>
          </w:p>
          <w:p w:rsidR="004C44C1" w:rsidRPr="007E7F31" w:rsidRDefault="004C44C1" w:rsidP="00A35AE9">
            <w:pPr>
              <w:rPr>
                <w:b/>
              </w:rPr>
            </w:pPr>
          </w:p>
          <w:p w:rsidR="004C44C1" w:rsidRPr="00FB7091" w:rsidRDefault="004C44C1" w:rsidP="003057BD">
            <w:pPr>
              <w:pStyle w:val="Heading1"/>
              <w:spacing w:before="0"/>
              <w:outlineLvl w:val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 w:rsidR="003057B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4788" w:type="dxa"/>
          </w:tcPr>
          <w:p w:rsidR="00DA5A24" w:rsidRDefault="00DA5A24" w:rsidP="00A35AE9">
            <w:pPr>
              <w:jc w:val="right"/>
              <w:rPr>
                <w:sz w:val="8"/>
                <w:szCs w:val="8"/>
              </w:rPr>
            </w:pPr>
          </w:p>
          <w:p w:rsidR="00DA5A24" w:rsidRDefault="00DA5A24" w:rsidP="00A35AE9">
            <w:pPr>
              <w:jc w:val="right"/>
              <w:rPr>
                <w:sz w:val="8"/>
                <w:szCs w:val="8"/>
              </w:rPr>
            </w:pPr>
          </w:p>
          <w:p w:rsidR="004C44C1" w:rsidRPr="0033284C" w:rsidRDefault="004C44C1" w:rsidP="00A35AE9">
            <w:pPr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1823112" cy="317423"/>
                  <wp:effectExtent l="19050" t="0" r="5688" b="0"/>
                  <wp:docPr id="2" name="Picture 1" descr="Academy-of-Nutrition-and-Diet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emy-of-Nutrition-and-Diet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18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4C1" w:rsidRDefault="004C44C1" w:rsidP="004C44C1">
      <w:pPr>
        <w:rPr>
          <w:sz w:val="22"/>
          <w:szCs w:val="22"/>
        </w:rPr>
      </w:pPr>
    </w:p>
    <w:p w:rsidR="00E707E5" w:rsidRPr="00DA1365" w:rsidRDefault="00E707E5" w:rsidP="004C44C1">
      <w:pPr>
        <w:rPr>
          <w:sz w:val="22"/>
          <w:szCs w:val="22"/>
        </w:rPr>
      </w:pPr>
    </w:p>
    <w:p w:rsidR="004C44C1" w:rsidRPr="00513A6A" w:rsidRDefault="004C44C1" w:rsidP="004C44C1">
      <w:pPr>
        <w:rPr>
          <w:sz w:val="22"/>
          <w:szCs w:val="22"/>
        </w:rPr>
      </w:pPr>
      <w:r w:rsidRPr="00513A6A">
        <w:rPr>
          <w:sz w:val="22"/>
          <w:szCs w:val="22"/>
        </w:rPr>
        <w:t>The House of Delegates (HOD) conducted a dialogue on Food and Nutrition Insecurity on May 4-5, 2013.  The purpose of the dialogue session was for delegates to:</w:t>
      </w:r>
    </w:p>
    <w:p w:rsidR="004C44C1" w:rsidRPr="00513A6A" w:rsidRDefault="004C44C1" w:rsidP="004C44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3A6A">
        <w:rPr>
          <w:rFonts w:ascii="Times New Roman" w:eastAsia="Times New Roman" w:hAnsi="Times New Roman" w:cs="Times New Roman"/>
        </w:rPr>
        <w:t>Raise Academy members’ awareness of the prevalence and consequences of food and nutrition insecurity for the nation, including current Academy initiatives.</w:t>
      </w:r>
    </w:p>
    <w:p w:rsidR="004C44C1" w:rsidRPr="00513A6A" w:rsidRDefault="004C44C1" w:rsidP="004C44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3A6A">
        <w:rPr>
          <w:rFonts w:ascii="Times New Roman" w:eastAsia="Times New Roman" w:hAnsi="Times New Roman" w:cs="Times New Roman"/>
        </w:rPr>
        <w:t xml:space="preserve">Demonstrate commitment and inspire members to take action to improve food and nutrition security at local and state levels. </w:t>
      </w:r>
    </w:p>
    <w:p w:rsidR="004C44C1" w:rsidRPr="00513A6A" w:rsidRDefault="004C44C1" w:rsidP="004C44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Act to support and promote the Academy’s policy and advocacy programs that improve food and nutrition security at the national level.</w:t>
      </w:r>
    </w:p>
    <w:p w:rsidR="004C44C1" w:rsidRPr="00513A6A" w:rsidRDefault="004C44C1" w:rsidP="004C44C1">
      <w:pPr>
        <w:rPr>
          <w:sz w:val="22"/>
          <w:szCs w:val="22"/>
        </w:rPr>
      </w:pPr>
    </w:p>
    <w:p w:rsidR="004C44C1" w:rsidRPr="00513A6A" w:rsidRDefault="004C44C1" w:rsidP="004C44C1">
      <w:pPr>
        <w:rPr>
          <w:sz w:val="22"/>
          <w:szCs w:val="22"/>
        </w:rPr>
      </w:pPr>
      <w:r w:rsidRPr="00513A6A">
        <w:rPr>
          <w:sz w:val="22"/>
          <w:szCs w:val="22"/>
        </w:rPr>
        <w:t xml:space="preserve">Based on the dialogue, a series of guiding principles were identified </w:t>
      </w:r>
      <w:r w:rsidR="00345168" w:rsidRPr="00513A6A">
        <w:rPr>
          <w:sz w:val="22"/>
          <w:szCs w:val="22"/>
        </w:rPr>
        <w:t>d</w:t>
      </w:r>
      <w:r w:rsidRPr="00513A6A">
        <w:rPr>
          <w:sz w:val="22"/>
          <w:szCs w:val="22"/>
        </w:rPr>
        <w:t>uring the</w:t>
      </w:r>
      <w:r w:rsidR="00345168" w:rsidRPr="00513A6A">
        <w:rPr>
          <w:sz w:val="22"/>
          <w:szCs w:val="22"/>
        </w:rPr>
        <w:t xml:space="preserve"> dialogue</w:t>
      </w:r>
      <w:r w:rsidRPr="00513A6A">
        <w:rPr>
          <w:sz w:val="22"/>
          <w:szCs w:val="22"/>
        </w:rPr>
        <w:t xml:space="preserve"> session. </w:t>
      </w:r>
    </w:p>
    <w:p w:rsidR="004C44C1" w:rsidRPr="00513A6A" w:rsidRDefault="004923C8" w:rsidP="004923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Educate and e</w:t>
      </w:r>
      <w:r w:rsidR="00A35AE9" w:rsidRPr="00513A6A">
        <w:rPr>
          <w:rFonts w:ascii="Times New Roman" w:hAnsi="Times New Roman" w:cs="Times New Roman"/>
        </w:rPr>
        <w:t>mpower members to become active in addressing this issue in their communities</w:t>
      </w:r>
      <w:r w:rsidR="00AD0D7F" w:rsidRPr="00513A6A">
        <w:rPr>
          <w:rFonts w:ascii="Times New Roman" w:hAnsi="Times New Roman" w:cs="Times New Roman"/>
        </w:rPr>
        <w:t>;</w:t>
      </w:r>
    </w:p>
    <w:p w:rsidR="00A35AE9" w:rsidRPr="00513A6A" w:rsidRDefault="00AD0D7F" w:rsidP="004923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 xml:space="preserve">Provide </w:t>
      </w:r>
      <w:r w:rsidR="00A35AE9" w:rsidRPr="00513A6A">
        <w:rPr>
          <w:rFonts w:ascii="Times New Roman" w:hAnsi="Times New Roman" w:cs="Times New Roman"/>
        </w:rPr>
        <w:t xml:space="preserve">direction </w:t>
      </w:r>
      <w:r w:rsidRPr="00513A6A">
        <w:rPr>
          <w:rFonts w:ascii="Times New Roman" w:hAnsi="Times New Roman" w:cs="Times New Roman"/>
        </w:rPr>
        <w:t>for</w:t>
      </w:r>
      <w:r w:rsidR="00A35AE9" w:rsidRPr="00513A6A">
        <w:rPr>
          <w:rFonts w:ascii="Times New Roman" w:hAnsi="Times New Roman" w:cs="Times New Roman"/>
        </w:rPr>
        <w:t xml:space="preserve"> affiliates, DPGs and MIGs and Public Policy Panels</w:t>
      </w:r>
      <w:r w:rsidRPr="00513A6A">
        <w:rPr>
          <w:rFonts w:ascii="Times New Roman" w:hAnsi="Times New Roman" w:cs="Times New Roman"/>
        </w:rPr>
        <w:t>;</w:t>
      </w:r>
    </w:p>
    <w:p w:rsidR="00A35AE9" w:rsidRPr="00513A6A" w:rsidRDefault="00AD0D7F" w:rsidP="004923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Centralize</w:t>
      </w:r>
      <w:r w:rsidR="004923C8" w:rsidRPr="00513A6A">
        <w:rPr>
          <w:rFonts w:ascii="Times New Roman" w:hAnsi="Times New Roman" w:cs="Times New Roman"/>
        </w:rPr>
        <w:t xml:space="preserve"> resources </w:t>
      </w:r>
      <w:r w:rsidRPr="00513A6A">
        <w:rPr>
          <w:rFonts w:ascii="Times New Roman" w:hAnsi="Times New Roman" w:cs="Times New Roman"/>
        </w:rPr>
        <w:t xml:space="preserve">for utilization </w:t>
      </w:r>
      <w:r w:rsidR="004923C8" w:rsidRPr="00513A6A">
        <w:rPr>
          <w:rFonts w:ascii="Times New Roman" w:hAnsi="Times New Roman" w:cs="Times New Roman"/>
        </w:rPr>
        <w:t>by members</w:t>
      </w:r>
      <w:r w:rsidRPr="00513A6A">
        <w:rPr>
          <w:rFonts w:ascii="Times New Roman" w:hAnsi="Times New Roman" w:cs="Times New Roman"/>
        </w:rPr>
        <w:t>;</w:t>
      </w:r>
    </w:p>
    <w:p w:rsidR="004C44C1" w:rsidRPr="007F4A6C" w:rsidRDefault="00AD0D7F" w:rsidP="004923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Capitalize on opportunities</w:t>
      </w:r>
      <w:r w:rsidR="00D96532" w:rsidRPr="00513A6A">
        <w:rPr>
          <w:rFonts w:ascii="Times New Roman" w:hAnsi="Times New Roman" w:cs="Times New Roman"/>
        </w:rPr>
        <w:t xml:space="preserve"> and solutions</w:t>
      </w:r>
      <w:r w:rsidRPr="00513A6A">
        <w:rPr>
          <w:rFonts w:ascii="Times New Roman" w:hAnsi="Times New Roman" w:cs="Times New Roman"/>
        </w:rPr>
        <w:t xml:space="preserve"> </w:t>
      </w:r>
      <w:r w:rsidR="00D96532" w:rsidRPr="00513A6A">
        <w:rPr>
          <w:rFonts w:ascii="Times New Roman" w:hAnsi="Times New Roman" w:cs="Times New Roman"/>
        </w:rPr>
        <w:t xml:space="preserve">for individuals throughout the lifecycle </w:t>
      </w:r>
      <w:r w:rsidRPr="00513A6A">
        <w:rPr>
          <w:rFonts w:ascii="Times New Roman" w:hAnsi="Times New Roman" w:cs="Times New Roman"/>
        </w:rPr>
        <w:t>that exist within the Academy</w:t>
      </w:r>
      <w:r w:rsidR="00D96532" w:rsidRPr="00513A6A">
        <w:rPr>
          <w:rFonts w:ascii="Times New Roman" w:hAnsi="Times New Roman" w:cs="Times New Roman"/>
        </w:rPr>
        <w:t xml:space="preserve">, </w:t>
      </w:r>
      <w:r w:rsidR="004923C8" w:rsidRPr="00513A6A">
        <w:rPr>
          <w:rFonts w:ascii="Times New Roman" w:hAnsi="Times New Roman" w:cs="Times New Roman"/>
        </w:rPr>
        <w:t>Foundation</w:t>
      </w:r>
      <w:r w:rsidR="00D96532" w:rsidRPr="00513A6A">
        <w:rPr>
          <w:rFonts w:ascii="Times New Roman" w:hAnsi="Times New Roman" w:cs="Times New Roman"/>
        </w:rPr>
        <w:t xml:space="preserve"> and other organizations</w:t>
      </w:r>
      <w:r w:rsidR="00513A6A">
        <w:rPr>
          <w:rFonts w:ascii="Times New Roman" w:hAnsi="Times New Roman" w:cs="Times New Roman"/>
        </w:rPr>
        <w:t xml:space="preserve">.  </w:t>
      </w:r>
      <w:r w:rsidR="00513A6A" w:rsidRPr="007F4A6C">
        <w:rPr>
          <w:rFonts w:ascii="Times New Roman" w:hAnsi="Times New Roman" w:cs="Times New Roman"/>
        </w:rPr>
        <w:t xml:space="preserve">In addition, provide opportunities at FNCE, articles in the </w:t>
      </w:r>
      <w:r w:rsidRPr="007F4A6C">
        <w:rPr>
          <w:rFonts w:ascii="Times New Roman" w:hAnsi="Times New Roman" w:cs="Times New Roman"/>
          <w:i/>
        </w:rPr>
        <w:t>Food and Nutrition Magazine</w:t>
      </w:r>
      <w:r w:rsidR="004923C8" w:rsidRPr="007F4A6C">
        <w:rPr>
          <w:rFonts w:ascii="Times New Roman" w:hAnsi="Times New Roman" w:cs="Times New Roman"/>
        </w:rPr>
        <w:t xml:space="preserve">, and </w:t>
      </w:r>
      <w:r w:rsidR="00513A6A" w:rsidRPr="007F4A6C">
        <w:rPr>
          <w:rFonts w:ascii="Times New Roman" w:hAnsi="Times New Roman" w:cs="Times New Roman"/>
        </w:rPr>
        <w:t xml:space="preserve">within the </w:t>
      </w:r>
      <w:proofErr w:type="spellStart"/>
      <w:r w:rsidR="00513A6A" w:rsidRPr="007F4A6C">
        <w:rPr>
          <w:rFonts w:ascii="Times New Roman" w:hAnsi="Times New Roman" w:cs="Times New Roman"/>
        </w:rPr>
        <w:t>KidsEatRight</w:t>
      </w:r>
      <w:proofErr w:type="spellEnd"/>
      <w:r w:rsidR="00513A6A" w:rsidRPr="007F4A6C">
        <w:rPr>
          <w:rFonts w:ascii="Times New Roman" w:hAnsi="Times New Roman" w:cs="Times New Roman"/>
        </w:rPr>
        <w:t xml:space="preserve"> campaign</w:t>
      </w:r>
      <w:r w:rsidRPr="007F4A6C">
        <w:rPr>
          <w:rFonts w:ascii="Times New Roman" w:hAnsi="Times New Roman" w:cs="Times New Roman"/>
        </w:rPr>
        <w:t>;</w:t>
      </w:r>
    </w:p>
    <w:p w:rsidR="00AD0D7F" w:rsidRPr="00513A6A" w:rsidRDefault="00AD0D7F" w:rsidP="004923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Provide opportunities to share information within the Academy</w:t>
      </w:r>
      <w:r w:rsidR="00EA35A7" w:rsidRPr="00513A6A">
        <w:rPr>
          <w:rFonts w:ascii="Times New Roman" w:hAnsi="Times New Roman" w:cs="Times New Roman"/>
        </w:rPr>
        <w:t xml:space="preserve"> and with policy makers</w:t>
      </w:r>
      <w:r w:rsidRPr="00513A6A">
        <w:rPr>
          <w:rFonts w:ascii="Times New Roman" w:hAnsi="Times New Roman" w:cs="Times New Roman"/>
        </w:rPr>
        <w:t>;</w:t>
      </w:r>
    </w:p>
    <w:p w:rsidR="00A35AE9" w:rsidRPr="00513A6A" w:rsidRDefault="00AD0D7F" w:rsidP="004923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Position the</w:t>
      </w:r>
      <w:r w:rsidR="00CA6009" w:rsidRPr="00513A6A">
        <w:rPr>
          <w:rFonts w:ascii="Times New Roman" w:hAnsi="Times New Roman" w:cs="Times New Roman"/>
        </w:rPr>
        <w:t xml:space="preserve"> RD,</w:t>
      </w:r>
      <w:r w:rsidRPr="00513A6A">
        <w:rPr>
          <w:rFonts w:ascii="Times New Roman" w:hAnsi="Times New Roman" w:cs="Times New Roman"/>
        </w:rPr>
        <w:t xml:space="preserve"> RD</w:t>
      </w:r>
      <w:r w:rsidR="00CA6009" w:rsidRPr="00513A6A">
        <w:rPr>
          <w:rFonts w:ascii="Times New Roman" w:hAnsi="Times New Roman" w:cs="Times New Roman"/>
        </w:rPr>
        <w:t>N</w:t>
      </w:r>
      <w:r w:rsidR="00EA35A7" w:rsidRPr="00513A6A">
        <w:rPr>
          <w:rFonts w:ascii="Times New Roman" w:hAnsi="Times New Roman" w:cs="Times New Roman"/>
        </w:rPr>
        <w:t xml:space="preserve"> and DTR as</w:t>
      </w:r>
      <w:r w:rsidRPr="00513A6A">
        <w:rPr>
          <w:rFonts w:ascii="Times New Roman" w:hAnsi="Times New Roman" w:cs="Times New Roman"/>
        </w:rPr>
        <w:t xml:space="preserve"> key partner</w:t>
      </w:r>
      <w:r w:rsidR="00EA35A7" w:rsidRPr="00513A6A">
        <w:rPr>
          <w:rFonts w:ascii="Times New Roman" w:hAnsi="Times New Roman" w:cs="Times New Roman"/>
        </w:rPr>
        <w:t>s</w:t>
      </w:r>
      <w:r w:rsidRPr="00513A6A">
        <w:rPr>
          <w:rFonts w:ascii="Times New Roman" w:hAnsi="Times New Roman" w:cs="Times New Roman"/>
        </w:rPr>
        <w:t xml:space="preserve"> in the efforts to end hunger.</w:t>
      </w:r>
    </w:p>
    <w:p w:rsidR="004C44C1" w:rsidRPr="00BA56E6" w:rsidRDefault="004C44C1" w:rsidP="004C44C1">
      <w:pPr>
        <w:rPr>
          <w:sz w:val="22"/>
          <w:szCs w:val="22"/>
        </w:rPr>
      </w:pPr>
    </w:p>
    <w:p w:rsidR="00EA35A7" w:rsidRPr="00513A6A" w:rsidRDefault="004C44C1" w:rsidP="00EA35A7">
      <w:pPr>
        <w:rPr>
          <w:sz w:val="22"/>
          <w:szCs w:val="22"/>
        </w:rPr>
      </w:pPr>
      <w:r w:rsidRPr="00513A6A">
        <w:rPr>
          <w:sz w:val="22"/>
          <w:szCs w:val="22"/>
        </w:rPr>
        <w:t xml:space="preserve">Therefore, be it resolved that the House of Delegates </w:t>
      </w:r>
      <w:r w:rsidR="00EA35A7" w:rsidRPr="00513A6A">
        <w:rPr>
          <w:sz w:val="22"/>
          <w:szCs w:val="22"/>
        </w:rPr>
        <w:t xml:space="preserve">requests the </w:t>
      </w:r>
      <w:r w:rsidR="00EA35A7" w:rsidRPr="007F4A6C">
        <w:rPr>
          <w:sz w:val="22"/>
          <w:szCs w:val="22"/>
        </w:rPr>
        <w:t>following activities</w:t>
      </w:r>
      <w:r w:rsidR="00EA35A7" w:rsidRPr="00513A6A">
        <w:rPr>
          <w:sz w:val="22"/>
          <w:szCs w:val="22"/>
        </w:rPr>
        <w:t xml:space="preserve"> designed to increase member involvement to be completed:</w:t>
      </w:r>
    </w:p>
    <w:p w:rsidR="00EA35A7" w:rsidRPr="00513A6A" w:rsidRDefault="00D96532" w:rsidP="00EA35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Collaborate with the Foundation and Feeding America to create an electronic forum to share knowledge and information for members and consumers</w:t>
      </w:r>
      <w:r w:rsidR="00EA35A7" w:rsidRPr="00513A6A">
        <w:rPr>
          <w:rFonts w:ascii="Times New Roman" w:hAnsi="Times New Roman" w:cs="Times New Roman"/>
        </w:rPr>
        <w:t xml:space="preserve">, </w:t>
      </w:r>
    </w:p>
    <w:p w:rsidR="00EA35A7" w:rsidRPr="00513A6A" w:rsidRDefault="00EA35A7" w:rsidP="00EA35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Publication of articles detailing Academy member involvement</w:t>
      </w:r>
      <w:r w:rsidR="00D96532" w:rsidRPr="00513A6A">
        <w:rPr>
          <w:rFonts w:ascii="Times New Roman" w:hAnsi="Times New Roman" w:cs="Times New Roman"/>
        </w:rPr>
        <w:t xml:space="preserve"> and innovative solutions that</w:t>
      </w:r>
      <w:r w:rsidRPr="00513A6A">
        <w:rPr>
          <w:rFonts w:ascii="Times New Roman" w:hAnsi="Times New Roman" w:cs="Times New Roman"/>
        </w:rPr>
        <w:t xml:space="preserve"> address the issue, </w:t>
      </w:r>
    </w:p>
    <w:p w:rsidR="00EA35A7" w:rsidRPr="00513A6A" w:rsidRDefault="00EA35A7" w:rsidP="00EA35A7">
      <w:pPr>
        <w:pStyle w:val="ListParagraph"/>
        <w:numPr>
          <w:ilvl w:val="0"/>
          <w:numId w:val="7"/>
        </w:numPr>
        <w:spacing w:after="0" w:line="240" w:lineRule="auto"/>
        <w:ind w:left="763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Development of education</w:t>
      </w:r>
      <w:r w:rsidR="00D96532" w:rsidRPr="00513A6A">
        <w:rPr>
          <w:rFonts w:ascii="Times New Roman" w:hAnsi="Times New Roman" w:cs="Times New Roman"/>
        </w:rPr>
        <w:t xml:space="preserve">al and </w:t>
      </w:r>
      <w:r w:rsidRPr="00513A6A">
        <w:rPr>
          <w:rFonts w:ascii="Times New Roman" w:hAnsi="Times New Roman" w:cs="Times New Roman"/>
        </w:rPr>
        <w:t xml:space="preserve">motivational </w:t>
      </w:r>
      <w:r w:rsidR="00D96532" w:rsidRPr="00513A6A">
        <w:rPr>
          <w:rFonts w:ascii="Times New Roman" w:hAnsi="Times New Roman" w:cs="Times New Roman"/>
        </w:rPr>
        <w:t>programs (i.e., webinars, FNCE) for distribution throughout the Academy,</w:t>
      </w:r>
    </w:p>
    <w:p w:rsidR="00D96532" w:rsidRPr="00513A6A" w:rsidRDefault="00D96532" w:rsidP="00EA35A7">
      <w:pPr>
        <w:pStyle w:val="ListParagraph"/>
        <w:numPr>
          <w:ilvl w:val="0"/>
          <w:numId w:val="7"/>
        </w:numPr>
        <w:spacing w:after="0" w:line="240" w:lineRule="auto"/>
        <w:ind w:left="763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Coordinate efforts with other Academy organizational units (i.e., ACEND, Foundation and LPPC).</w:t>
      </w:r>
    </w:p>
    <w:p w:rsidR="004923C8" w:rsidRPr="00513A6A" w:rsidRDefault="00EA35A7" w:rsidP="00CA6009">
      <w:r w:rsidRPr="00513A6A">
        <w:rPr>
          <w:sz w:val="22"/>
          <w:szCs w:val="22"/>
        </w:rPr>
        <w:t xml:space="preserve">And, the HOD requests the appointment of </w:t>
      </w:r>
      <w:r w:rsidR="004923C8" w:rsidRPr="00513A6A">
        <w:rPr>
          <w:sz w:val="22"/>
          <w:szCs w:val="22"/>
        </w:rPr>
        <w:t>a Food</w:t>
      </w:r>
      <w:r w:rsidR="00CA6009" w:rsidRPr="00513A6A">
        <w:rPr>
          <w:sz w:val="22"/>
          <w:szCs w:val="22"/>
        </w:rPr>
        <w:t xml:space="preserve"> and Nutrition</w:t>
      </w:r>
      <w:r w:rsidR="004923C8" w:rsidRPr="00513A6A">
        <w:rPr>
          <w:sz w:val="22"/>
          <w:szCs w:val="22"/>
        </w:rPr>
        <w:t xml:space="preserve"> </w:t>
      </w:r>
      <w:r w:rsidR="00CA6009" w:rsidRPr="00513A6A">
        <w:rPr>
          <w:sz w:val="22"/>
          <w:szCs w:val="22"/>
        </w:rPr>
        <w:t>S</w:t>
      </w:r>
      <w:r w:rsidR="004923C8" w:rsidRPr="00513A6A">
        <w:rPr>
          <w:sz w:val="22"/>
          <w:szCs w:val="22"/>
        </w:rPr>
        <w:t>ecurity T</w:t>
      </w:r>
      <w:r w:rsidR="00513A6A">
        <w:rPr>
          <w:sz w:val="22"/>
          <w:szCs w:val="22"/>
        </w:rPr>
        <w:t xml:space="preserve">ask Force composed of delegates, </w:t>
      </w:r>
      <w:r w:rsidR="004923C8" w:rsidRPr="00513A6A">
        <w:rPr>
          <w:sz w:val="22"/>
          <w:szCs w:val="22"/>
        </w:rPr>
        <w:t>DPG members</w:t>
      </w:r>
      <w:r w:rsidR="00513A6A">
        <w:rPr>
          <w:sz w:val="22"/>
          <w:szCs w:val="22"/>
        </w:rPr>
        <w:t xml:space="preserve"> </w:t>
      </w:r>
      <w:r w:rsidR="00513A6A" w:rsidRPr="007F4A6C">
        <w:rPr>
          <w:sz w:val="22"/>
          <w:szCs w:val="22"/>
        </w:rPr>
        <w:t>and other Academy organizational units</w:t>
      </w:r>
      <w:r w:rsidR="004923C8" w:rsidRPr="00513A6A">
        <w:rPr>
          <w:sz w:val="22"/>
          <w:szCs w:val="22"/>
        </w:rPr>
        <w:t xml:space="preserve"> to develop action plans</w:t>
      </w:r>
      <w:r w:rsidR="00D96532" w:rsidRPr="00513A6A">
        <w:rPr>
          <w:sz w:val="22"/>
          <w:szCs w:val="22"/>
        </w:rPr>
        <w:t xml:space="preserve"> and strategies based on delegate input (pre-, during and post Spring HOD Meeting)</w:t>
      </w:r>
      <w:r w:rsidR="004923C8" w:rsidRPr="00513A6A">
        <w:rPr>
          <w:sz w:val="22"/>
          <w:szCs w:val="22"/>
        </w:rPr>
        <w:t xml:space="preserve"> for each of the following:</w:t>
      </w:r>
    </w:p>
    <w:p w:rsidR="004C44C1" w:rsidRPr="00513A6A" w:rsidRDefault="00D96532" w:rsidP="00CA60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Members-individual members, DPGs, MIGs and Affiliates (internal)</w:t>
      </w:r>
    </w:p>
    <w:p w:rsidR="004923C8" w:rsidRPr="00513A6A" w:rsidRDefault="00D96532" w:rsidP="00CA60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Professional Development (internal)</w:t>
      </w:r>
    </w:p>
    <w:p w:rsidR="004923C8" w:rsidRPr="00513A6A" w:rsidRDefault="00D96532" w:rsidP="00CA60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Public Policy and Advocacy (internal and external)</w:t>
      </w:r>
    </w:p>
    <w:p w:rsidR="004923C8" w:rsidRPr="00513A6A" w:rsidRDefault="00D96532" w:rsidP="00CA60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3A6A">
        <w:rPr>
          <w:rFonts w:ascii="Times New Roman" w:hAnsi="Times New Roman" w:cs="Times New Roman"/>
        </w:rPr>
        <w:t>Partnerships/collaborations (external).</w:t>
      </w:r>
    </w:p>
    <w:p w:rsidR="00CA6009" w:rsidRPr="00513A6A" w:rsidRDefault="00CA6009" w:rsidP="00CA6009">
      <w:pPr>
        <w:rPr>
          <w:sz w:val="22"/>
          <w:szCs w:val="22"/>
        </w:rPr>
      </w:pPr>
      <w:r w:rsidRPr="00513A6A">
        <w:rPr>
          <w:sz w:val="22"/>
          <w:szCs w:val="22"/>
        </w:rPr>
        <w:t>The</w:t>
      </w:r>
      <w:r w:rsidR="00D96532" w:rsidRPr="00513A6A">
        <w:rPr>
          <w:sz w:val="22"/>
          <w:szCs w:val="22"/>
        </w:rPr>
        <w:t xml:space="preserve"> HOD Leadership Team will monitor the work of the task force.  The</w:t>
      </w:r>
      <w:r w:rsidRPr="00513A6A">
        <w:rPr>
          <w:sz w:val="22"/>
          <w:szCs w:val="22"/>
        </w:rPr>
        <w:t xml:space="preserve"> outcomes of the </w:t>
      </w:r>
      <w:r w:rsidR="00E707E5" w:rsidRPr="00513A6A">
        <w:rPr>
          <w:sz w:val="22"/>
          <w:szCs w:val="22"/>
        </w:rPr>
        <w:t>motion</w:t>
      </w:r>
      <w:r w:rsidRPr="00513A6A">
        <w:rPr>
          <w:sz w:val="22"/>
          <w:szCs w:val="22"/>
        </w:rPr>
        <w:t xml:space="preserve"> will be shared with the House of Delegates in spring </w:t>
      </w:r>
      <w:r w:rsidR="00E707E5" w:rsidRPr="00513A6A">
        <w:rPr>
          <w:sz w:val="22"/>
          <w:szCs w:val="22"/>
        </w:rPr>
        <w:t>2014.  Reports from the task force will be shared on a regular basis.</w:t>
      </w:r>
    </w:p>
    <w:p w:rsidR="004C44C1" w:rsidRPr="00DA1365" w:rsidRDefault="004C44C1" w:rsidP="004C44C1">
      <w:pPr>
        <w:rPr>
          <w:sz w:val="22"/>
          <w:szCs w:val="22"/>
        </w:rPr>
      </w:pPr>
    </w:p>
    <w:p w:rsidR="004C44C1" w:rsidRDefault="004C44C1" w:rsidP="004C44C1">
      <w:pPr>
        <w:rPr>
          <w:sz w:val="22"/>
          <w:szCs w:val="22"/>
        </w:rPr>
      </w:pPr>
      <w:r w:rsidRPr="00DA1365">
        <w:rPr>
          <w:b/>
          <w:sz w:val="22"/>
          <w:szCs w:val="22"/>
        </w:rPr>
        <w:t>Originator:</w:t>
      </w:r>
      <w:r w:rsidRPr="00DA1365">
        <w:rPr>
          <w:sz w:val="22"/>
          <w:szCs w:val="22"/>
        </w:rPr>
        <w:tab/>
      </w:r>
      <w:r w:rsidRPr="00DA1365">
        <w:rPr>
          <w:sz w:val="22"/>
          <w:szCs w:val="22"/>
        </w:rPr>
        <w:tab/>
        <w:t>HOD Leadership Team</w:t>
      </w:r>
    </w:p>
    <w:p w:rsidR="00560231" w:rsidRPr="006B44B5" w:rsidRDefault="00560231" w:rsidP="006B44B5"/>
    <w:sectPr w:rsidR="00560231" w:rsidRPr="006B44B5" w:rsidSect="005602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DF" w:rsidRDefault="00FD53DF" w:rsidP="001F05D3">
      <w:r>
        <w:separator/>
      </w:r>
    </w:p>
  </w:endnote>
  <w:endnote w:type="continuationSeparator" w:id="0">
    <w:p w:rsidR="00FD53DF" w:rsidRDefault="00FD53DF" w:rsidP="001F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DF" w:rsidRDefault="00FD53DF" w:rsidP="001F05D3">
      <w:r>
        <w:separator/>
      </w:r>
    </w:p>
  </w:footnote>
  <w:footnote w:type="continuationSeparator" w:id="0">
    <w:p w:rsidR="00FD53DF" w:rsidRDefault="00FD53DF" w:rsidP="001F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4E" w:rsidRPr="00FF194E" w:rsidRDefault="003057BD">
    <w:pPr>
      <w:pStyle w:val="Header"/>
      <w:rPr>
        <w:b/>
      </w:rPr>
    </w:pPr>
    <w:r>
      <w:rPr>
        <w:b/>
      </w:rPr>
      <w:t>Final May 20,</w:t>
    </w:r>
    <w:r w:rsidR="00FF194E" w:rsidRPr="00FF194E">
      <w:rPr>
        <w:b/>
      </w:rPr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826"/>
    <w:multiLevelType w:val="hybridMultilevel"/>
    <w:tmpl w:val="81A2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316C"/>
    <w:multiLevelType w:val="hybridMultilevel"/>
    <w:tmpl w:val="5372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713FA"/>
    <w:multiLevelType w:val="hybridMultilevel"/>
    <w:tmpl w:val="3566E8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566CC4"/>
    <w:multiLevelType w:val="hybridMultilevel"/>
    <w:tmpl w:val="AECC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103CC"/>
    <w:multiLevelType w:val="hybridMultilevel"/>
    <w:tmpl w:val="589230C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78E81EE6"/>
    <w:multiLevelType w:val="hybridMultilevel"/>
    <w:tmpl w:val="EA94D4B2"/>
    <w:lvl w:ilvl="0" w:tplc="69C086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A5CDB"/>
    <w:multiLevelType w:val="hybridMultilevel"/>
    <w:tmpl w:val="FEAC9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B5"/>
    <w:rsid w:val="000F0D0A"/>
    <w:rsid w:val="001453B7"/>
    <w:rsid w:val="001F05D3"/>
    <w:rsid w:val="00282CEB"/>
    <w:rsid w:val="00284C2B"/>
    <w:rsid w:val="00287C44"/>
    <w:rsid w:val="003057BD"/>
    <w:rsid w:val="00345168"/>
    <w:rsid w:val="004923C8"/>
    <w:rsid w:val="004A6D06"/>
    <w:rsid w:val="004C44C1"/>
    <w:rsid w:val="00513A6A"/>
    <w:rsid w:val="00560231"/>
    <w:rsid w:val="005C456B"/>
    <w:rsid w:val="00665B04"/>
    <w:rsid w:val="006A773C"/>
    <w:rsid w:val="006B44B5"/>
    <w:rsid w:val="007643AF"/>
    <w:rsid w:val="007F4A6C"/>
    <w:rsid w:val="0085190D"/>
    <w:rsid w:val="00862502"/>
    <w:rsid w:val="008A5A95"/>
    <w:rsid w:val="008B3549"/>
    <w:rsid w:val="00A35AE9"/>
    <w:rsid w:val="00AD0D7F"/>
    <w:rsid w:val="00AE1959"/>
    <w:rsid w:val="00B159A2"/>
    <w:rsid w:val="00B64DEC"/>
    <w:rsid w:val="00BA56E6"/>
    <w:rsid w:val="00C01381"/>
    <w:rsid w:val="00CA6009"/>
    <w:rsid w:val="00D0099E"/>
    <w:rsid w:val="00D91F3D"/>
    <w:rsid w:val="00D96532"/>
    <w:rsid w:val="00DA5A24"/>
    <w:rsid w:val="00E707E5"/>
    <w:rsid w:val="00EA35A7"/>
    <w:rsid w:val="00FD53DF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4C1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4C1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4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4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C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C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F0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5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4C1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4C1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4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4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C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C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F0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5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Holler</dc:creator>
  <cp:lastModifiedBy>user</cp:lastModifiedBy>
  <cp:revision>2</cp:revision>
  <cp:lastPrinted>2013-05-17T20:37:00Z</cp:lastPrinted>
  <dcterms:created xsi:type="dcterms:W3CDTF">2013-07-02T02:35:00Z</dcterms:created>
  <dcterms:modified xsi:type="dcterms:W3CDTF">2013-07-02T02:35:00Z</dcterms:modified>
</cp:coreProperties>
</file>