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BE" w:rsidRPr="00931AA0" w:rsidRDefault="00A86EBE" w:rsidP="00CF1B83">
      <w:pPr>
        <w:pStyle w:val="Title"/>
      </w:pPr>
      <w:r w:rsidRPr="00931AA0">
        <w:t xml:space="preserve">Long-Term </w:t>
      </w:r>
      <w:r w:rsidR="00DD1E84">
        <w:t xml:space="preserve">Care Regulatory </w:t>
      </w:r>
      <w:r w:rsidR="00A878A5">
        <w:t>Frequently Asked Question</w:t>
      </w:r>
    </w:p>
    <w:p w:rsidR="002F01D6" w:rsidRPr="003C5958" w:rsidRDefault="00A878A5" w:rsidP="00A878A5">
      <w:pPr>
        <w:pStyle w:val="Heading1"/>
        <w:numPr>
          <w:ilvl w:val="0"/>
          <w:numId w:val="0"/>
        </w:numPr>
      </w:pPr>
      <w:r>
        <w:t>Question</w:t>
      </w:r>
    </w:p>
    <w:p w:rsidR="003A604B" w:rsidRPr="003A604B" w:rsidRDefault="00A878A5" w:rsidP="00A878A5">
      <w:pPr>
        <w:pStyle w:val="BodyText"/>
      </w:pPr>
      <w:r w:rsidRPr="00A878A5">
        <w:t>When can a provider employee return to work after being diagnosed with COVID-19?</w:t>
      </w:r>
    </w:p>
    <w:p w:rsidR="00CA7065" w:rsidRPr="003C5958" w:rsidRDefault="00A878A5" w:rsidP="00A878A5">
      <w:pPr>
        <w:pStyle w:val="Heading1"/>
        <w:numPr>
          <w:ilvl w:val="0"/>
          <w:numId w:val="0"/>
        </w:numPr>
      </w:pPr>
      <w:r>
        <w:t>Answer</w:t>
      </w:r>
    </w:p>
    <w:p w:rsidR="004678BB" w:rsidRDefault="004678BB" w:rsidP="00212082">
      <w:pPr>
        <w:pStyle w:val="ListBullet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>The CDC offers guidance to help providers make decisions about employees returning to work following confirmed or suspected COVID-19. The CDC notes that these decisions should be made in the context of local circumstances,</w:t>
      </w:r>
      <w:r w:rsidR="00FB34A1">
        <w:rPr>
          <w:rFonts w:ascii="Verdana" w:hAnsi="Verdana"/>
        </w:rPr>
        <w:t xml:space="preserve"> and HHSC reminds providers that </w:t>
      </w:r>
      <w:r w:rsidR="003E518B">
        <w:rPr>
          <w:rFonts w:ascii="Verdana" w:hAnsi="Verdana"/>
        </w:rPr>
        <w:t>every employee, facility, and patient population requires individualized consideration.</w:t>
      </w:r>
    </w:p>
    <w:p w:rsidR="004678BB" w:rsidRDefault="004678BB" w:rsidP="00212082">
      <w:pPr>
        <w:pStyle w:val="ListBullet"/>
        <w:numPr>
          <w:ilvl w:val="0"/>
          <w:numId w:val="0"/>
        </w:numPr>
        <w:rPr>
          <w:rFonts w:ascii="Verdana" w:hAnsi="Verdana"/>
        </w:rPr>
      </w:pPr>
    </w:p>
    <w:p w:rsidR="00A878A5" w:rsidRPr="00133938" w:rsidRDefault="004678BB" w:rsidP="00212082">
      <w:pPr>
        <w:pStyle w:val="ListBullet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</w:rPr>
        <w:t xml:space="preserve">According to the CDC, two options a </w:t>
      </w:r>
      <w:r w:rsidR="00A878A5">
        <w:rPr>
          <w:rFonts w:ascii="Verdana" w:hAnsi="Verdana"/>
        </w:rPr>
        <w:t xml:space="preserve">provider can </w:t>
      </w:r>
      <w:r>
        <w:rPr>
          <w:rFonts w:ascii="Verdana" w:hAnsi="Verdana"/>
        </w:rPr>
        <w:t xml:space="preserve">use to </w:t>
      </w:r>
      <w:r w:rsidR="00A878A5">
        <w:rPr>
          <w:rFonts w:ascii="Verdana" w:hAnsi="Verdana"/>
        </w:rPr>
        <w:t xml:space="preserve">clear the employee to return to work </w:t>
      </w:r>
      <w:r>
        <w:rPr>
          <w:rFonts w:ascii="Verdana" w:hAnsi="Verdana"/>
        </w:rPr>
        <w:t>are</w:t>
      </w:r>
      <w:r w:rsidR="00A878A5">
        <w:rPr>
          <w:rFonts w:ascii="Verdana" w:hAnsi="Verdana"/>
        </w:rPr>
        <w:t>:</w:t>
      </w:r>
      <w:r w:rsidR="00A878A5" w:rsidRPr="00133938">
        <w:rPr>
          <w:rFonts w:ascii="Verdana" w:hAnsi="Verdana"/>
        </w:rPr>
        <w:t xml:space="preserve"> </w:t>
      </w:r>
    </w:p>
    <w:p w:rsidR="00A878A5" w:rsidRDefault="00A878A5" w:rsidP="00212082">
      <w:pPr>
        <w:pStyle w:val="ListBullet"/>
        <w:numPr>
          <w:ilvl w:val="0"/>
          <w:numId w:val="36"/>
        </w:numPr>
        <w:spacing w:before="120"/>
        <w:ind w:left="720"/>
        <w:rPr>
          <w:rFonts w:ascii="Verdana" w:hAnsi="Verdana"/>
        </w:rPr>
      </w:pPr>
      <w:r w:rsidRPr="00133938">
        <w:rPr>
          <w:rFonts w:ascii="Verdana" w:hAnsi="Verdana"/>
          <w:b/>
        </w:rPr>
        <w:t xml:space="preserve">Test-based strategy </w:t>
      </w:r>
      <w:r w:rsidR="00E94B90">
        <w:rPr>
          <w:rFonts w:ascii="Verdana" w:hAnsi="Verdana"/>
          <w:b/>
        </w:rPr>
        <w:t xml:space="preserve">(CDC preferred) </w:t>
      </w:r>
      <w:r w:rsidRPr="00133938">
        <w:rPr>
          <w:rFonts w:ascii="Verdana" w:hAnsi="Verdana"/>
          <w:b/>
        </w:rPr>
        <w:t xml:space="preserve">– </w:t>
      </w:r>
      <w:r>
        <w:rPr>
          <w:rFonts w:ascii="Verdana" w:hAnsi="Verdana"/>
        </w:rPr>
        <w:t>The employee can return when three conditions have been met:</w:t>
      </w:r>
    </w:p>
    <w:p w:rsidR="00A878A5" w:rsidRDefault="00A878A5" w:rsidP="00212082">
      <w:pPr>
        <w:pStyle w:val="ListBullet"/>
        <w:numPr>
          <w:ilvl w:val="0"/>
          <w:numId w:val="37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Fever-free</w:t>
      </w:r>
      <w:r w:rsidRPr="00133938">
        <w:rPr>
          <w:rFonts w:ascii="Verdana" w:hAnsi="Verdana"/>
        </w:rPr>
        <w:t xml:space="preserve"> without the u</w:t>
      </w:r>
      <w:r>
        <w:rPr>
          <w:rFonts w:ascii="Verdana" w:hAnsi="Verdana"/>
        </w:rPr>
        <w:t xml:space="preserve">se of fever-reducing medication </w:t>
      </w:r>
      <w:r w:rsidRPr="00F43BAC">
        <w:rPr>
          <w:rFonts w:ascii="Verdana" w:hAnsi="Verdana"/>
          <w:b/>
          <w:u w:val="single"/>
        </w:rPr>
        <w:t>AND</w:t>
      </w:r>
    </w:p>
    <w:p w:rsidR="00A878A5" w:rsidRDefault="00A878A5" w:rsidP="00212082">
      <w:pPr>
        <w:pStyle w:val="ListBullet"/>
        <w:numPr>
          <w:ilvl w:val="0"/>
          <w:numId w:val="37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Cough and shortness of breath have</w:t>
      </w:r>
      <w:r w:rsidRPr="00133938">
        <w:rPr>
          <w:rFonts w:ascii="Verdana" w:hAnsi="Verdana"/>
        </w:rPr>
        <w:t xml:space="preserve"> improved </w:t>
      </w:r>
      <w:r w:rsidRPr="00F43BAC">
        <w:rPr>
          <w:rFonts w:ascii="Verdana" w:hAnsi="Verdana"/>
          <w:b/>
          <w:u w:val="single"/>
        </w:rPr>
        <w:t>AND</w:t>
      </w:r>
    </w:p>
    <w:p w:rsidR="00A878A5" w:rsidRDefault="00A878A5" w:rsidP="00212082">
      <w:pPr>
        <w:pStyle w:val="ListBullet"/>
        <w:numPr>
          <w:ilvl w:val="0"/>
          <w:numId w:val="37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N</w:t>
      </w:r>
      <w:r w:rsidRPr="00133938">
        <w:rPr>
          <w:rFonts w:ascii="Verdana" w:hAnsi="Verdana"/>
        </w:rPr>
        <w:t xml:space="preserve">egative results </w:t>
      </w:r>
      <w:r w:rsidR="00E94B90">
        <w:rPr>
          <w:rFonts w:ascii="Verdana" w:hAnsi="Verdana"/>
        </w:rPr>
        <w:t>from at least two consecutive</w:t>
      </w:r>
      <w:r w:rsidRPr="00133938">
        <w:rPr>
          <w:rFonts w:ascii="Verdana" w:hAnsi="Verdana"/>
        </w:rPr>
        <w:t xml:space="preserve"> FDA Emergency Use Authorized molecular assay</w:t>
      </w:r>
      <w:r w:rsidR="00E94B90">
        <w:rPr>
          <w:rFonts w:ascii="Verdana" w:hAnsi="Verdana"/>
        </w:rPr>
        <w:t>s for COVID-19 that were taken at least 24 hours apart</w:t>
      </w:r>
    </w:p>
    <w:p w:rsidR="00A878A5" w:rsidRDefault="00A878A5" w:rsidP="00212082">
      <w:pPr>
        <w:pStyle w:val="ListBullet"/>
        <w:numPr>
          <w:ilvl w:val="0"/>
          <w:numId w:val="36"/>
        </w:numPr>
        <w:spacing w:before="120"/>
        <w:ind w:left="720"/>
        <w:rPr>
          <w:rFonts w:ascii="Verdana" w:hAnsi="Verdana"/>
        </w:rPr>
      </w:pPr>
      <w:r w:rsidRPr="00133938">
        <w:rPr>
          <w:rFonts w:ascii="Verdana" w:hAnsi="Verdana"/>
          <w:b/>
        </w:rPr>
        <w:t>No</w:t>
      </w:r>
      <w:r>
        <w:rPr>
          <w:rFonts w:ascii="Verdana" w:hAnsi="Verdana"/>
          <w:b/>
        </w:rPr>
        <w:t xml:space="preserve">n-test-based strategy </w:t>
      </w:r>
      <w:r w:rsidR="00E94B90">
        <w:rPr>
          <w:rFonts w:ascii="Verdana" w:hAnsi="Verdana"/>
          <w:b/>
        </w:rPr>
        <w:t xml:space="preserve">(if test-based cannot be used) </w:t>
      </w:r>
      <w:r>
        <w:rPr>
          <w:rFonts w:ascii="Verdana" w:hAnsi="Verdana"/>
          <w:b/>
        </w:rPr>
        <w:t>–</w:t>
      </w:r>
      <w:r w:rsidRPr="00133938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The employee can return when two conditions have been met:</w:t>
      </w:r>
    </w:p>
    <w:p w:rsidR="00A878A5" w:rsidRDefault="00A878A5" w:rsidP="00212082">
      <w:pPr>
        <w:pStyle w:val="ListBullet"/>
        <w:numPr>
          <w:ilvl w:val="0"/>
          <w:numId w:val="40"/>
        </w:numPr>
        <w:spacing w:before="120"/>
        <w:rPr>
          <w:rFonts w:ascii="Verdana" w:hAnsi="Verdana"/>
        </w:rPr>
      </w:pPr>
      <w:r w:rsidRPr="00133938">
        <w:rPr>
          <w:rFonts w:ascii="Verdana" w:hAnsi="Verdana"/>
        </w:rPr>
        <w:t>At least three days (72 hours) have passed since recovery of fever and improvement in</w:t>
      </w:r>
      <w:r>
        <w:rPr>
          <w:rFonts w:ascii="Verdana" w:hAnsi="Verdana"/>
        </w:rPr>
        <w:t xml:space="preserve"> cough and shortness of breath </w:t>
      </w:r>
      <w:r w:rsidRPr="00281518">
        <w:rPr>
          <w:rFonts w:ascii="Verdana" w:hAnsi="Verdana"/>
          <w:b/>
          <w:u w:val="single"/>
        </w:rPr>
        <w:t>AND</w:t>
      </w:r>
    </w:p>
    <w:p w:rsidR="00A878A5" w:rsidRDefault="00A878A5" w:rsidP="00212082">
      <w:pPr>
        <w:pStyle w:val="ListBullet"/>
        <w:numPr>
          <w:ilvl w:val="0"/>
          <w:numId w:val="40"/>
        </w:numPr>
        <w:spacing w:before="120"/>
        <w:rPr>
          <w:rFonts w:ascii="Verdana" w:hAnsi="Verdana"/>
        </w:rPr>
      </w:pPr>
      <w:r w:rsidRPr="00133938">
        <w:rPr>
          <w:rFonts w:ascii="Verdana" w:hAnsi="Verdana"/>
        </w:rPr>
        <w:t>At least seven days have passed</w:t>
      </w:r>
      <w:r>
        <w:rPr>
          <w:rFonts w:ascii="Verdana" w:hAnsi="Verdana"/>
        </w:rPr>
        <w:t xml:space="preserve"> since symptoms first appeared</w:t>
      </w:r>
    </w:p>
    <w:p w:rsidR="00E94B90" w:rsidRDefault="00E94B90" w:rsidP="00E94B90">
      <w:pPr>
        <w:pStyle w:val="ListBullet"/>
        <w:numPr>
          <w:ilvl w:val="0"/>
          <w:numId w:val="0"/>
        </w:numPr>
        <w:spacing w:before="120"/>
        <w:ind w:left="360" w:hanging="360"/>
        <w:rPr>
          <w:rFonts w:ascii="Verdana" w:hAnsi="Verdana"/>
        </w:rPr>
      </w:pPr>
    </w:p>
    <w:p w:rsidR="00E94B90" w:rsidRPr="00133938" w:rsidRDefault="00E94B90" w:rsidP="00E94B90">
      <w:pPr>
        <w:pStyle w:val="ListBullet"/>
        <w:numPr>
          <w:ilvl w:val="0"/>
          <w:numId w:val="0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If the employee had a positive COVID-19 test but never showed symptoms, the CDC recommends excluding them</w:t>
      </w:r>
      <w:r>
        <w:t xml:space="preserve"> from work until 10 days have passed since the date of their first positive COVID-19 diagnostic test.</w:t>
      </w:r>
    </w:p>
    <w:p w:rsidR="00A878A5" w:rsidRPr="00133938" w:rsidRDefault="00A878A5" w:rsidP="00A878A5">
      <w:pPr>
        <w:pStyle w:val="ListBullet"/>
        <w:numPr>
          <w:ilvl w:val="0"/>
          <w:numId w:val="0"/>
        </w:numPr>
        <w:ind w:left="720"/>
        <w:rPr>
          <w:rFonts w:ascii="Verdana" w:hAnsi="Verdana"/>
          <w:b/>
        </w:rPr>
      </w:pPr>
    </w:p>
    <w:p w:rsidR="00A878A5" w:rsidRPr="00133938" w:rsidRDefault="00A878A5" w:rsidP="00212082">
      <w:pPr>
        <w:pStyle w:val="ListBullet"/>
        <w:numPr>
          <w:ilvl w:val="0"/>
          <w:numId w:val="0"/>
        </w:numPr>
        <w:rPr>
          <w:rFonts w:ascii="Verdana" w:hAnsi="Verdana"/>
        </w:rPr>
      </w:pPr>
      <w:r w:rsidRPr="00133938">
        <w:rPr>
          <w:rFonts w:ascii="Verdana" w:hAnsi="Verdana"/>
        </w:rPr>
        <w:t xml:space="preserve">After </w:t>
      </w:r>
      <w:r>
        <w:rPr>
          <w:rFonts w:ascii="Verdana" w:hAnsi="Verdana"/>
        </w:rPr>
        <w:t>the employee returns to work, both the provider and the employee must</w:t>
      </w:r>
      <w:r w:rsidRPr="00133938">
        <w:rPr>
          <w:rFonts w:ascii="Verdana" w:hAnsi="Verdana"/>
        </w:rPr>
        <w:t xml:space="preserve"> take all necessary measures to ensure the safety of everyone in the facility. They should wear a facemask at all times</w:t>
      </w:r>
      <w:r w:rsidR="00281518">
        <w:rPr>
          <w:rFonts w:ascii="Verdana" w:hAnsi="Verdana"/>
        </w:rPr>
        <w:t xml:space="preserve"> while in the healthcare facility until all symptoms are completely resolved or until 14 days after illness onset, whichever is longer. They should also</w:t>
      </w:r>
      <w:r w:rsidRPr="00133938">
        <w:rPr>
          <w:rFonts w:ascii="Verdana" w:hAnsi="Verdana"/>
        </w:rPr>
        <w:t xml:space="preserve"> be restricted from contact with </w:t>
      </w:r>
      <w:r w:rsidR="00281518">
        <w:rPr>
          <w:rFonts w:ascii="Verdana" w:hAnsi="Verdana"/>
        </w:rPr>
        <w:t xml:space="preserve">severely immunocompromised </w:t>
      </w:r>
      <w:r w:rsidRPr="00133938">
        <w:rPr>
          <w:rFonts w:ascii="Verdana" w:hAnsi="Verdana"/>
        </w:rPr>
        <w:t xml:space="preserve">patients </w:t>
      </w:r>
      <w:r w:rsidR="00281518">
        <w:rPr>
          <w:rFonts w:ascii="Verdana" w:hAnsi="Verdana"/>
        </w:rPr>
        <w:t xml:space="preserve">until 14 days after illness onset, </w:t>
      </w:r>
      <w:r w:rsidRPr="00133938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281518">
        <w:rPr>
          <w:rFonts w:ascii="Verdana" w:hAnsi="Verdana"/>
        </w:rPr>
        <w:t xml:space="preserve">they should </w:t>
      </w:r>
      <w:r w:rsidRPr="00133938">
        <w:rPr>
          <w:rFonts w:ascii="Verdana" w:hAnsi="Verdana"/>
        </w:rPr>
        <w:t xml:space="preserve">adhere to all infection control procedures including hand hygiene, respiratory hygiene, and cough etiquette. </w:t>
      </w:r>
      <w:r w:rsidR="00E94B90">
        <w:rPr>
          <w:rFonts w:ascii="Verdana" w:hAnsi="Verdana"/>
        </w:rPr>
        <w:t>They should self-monitor for symptoms and seek re-evaluation if symptoms recur or worsen.</w:t>
      </w:r>
    </w:p>
    <w:p w:rsidR="00A878A5" w:rsidRDefault="00A878A5" w:rsidP="00A878A5">
      <w:pPr>
        <w:pStyle w:val="ListBullet"/>
        <w:numPr>
          <w:ilvl w:val="0"/>
          <w:numId w:val="0"/>
        </w:numPr>
        <w:ind w:left="720"/>
        <w:rPr>
          <w:rFonts w:ascii="Verdana" w:hAnsi="Verdana"/>
          <w:b/>
        </w:rPr>
      </w:pPr>
    </w:p>
    <w:p w:rsidR="00A878A5" w:rsidRPr="00133938" w:rsidRDefault="00A878A5" w:rsidP="00212082">
      <w:pPr>
        <w:pStyle w:val="ListBullet"/>
        <w:numPr>
          <w:ilvl w:val="0"/>
          <w:numId w:val="0"/>
        </w:numPr>
        <w:rPr>
          <w:rFonts w:ascii="Verdana" w:hAnsi="Verdana"/>
          <w:b/>
        </w:rPr>
      </w:pPr>
      <w:r w:rsidRPr="00133938">
        <w:rPr>
          <w:rFonts w:ascii="Verdana" w:hAnsi="Verdana"/>
          <w:b/>
        </w:rPr>
        <w:t xml:space="preserve">Note: </w:t>
      </w:r>
      <w:r w:rsidRPr="00133938">
        <w:rPr>
          <w:rFonts w:ascii="Verdana" w:hAnsi="Verdana"/>
        </w:rPr>
        <w:t xml:space="preserve">If </w:t>
      </w:r>
      <w:r>
        <w:rPr>
          <w:rFonts w:ascii="Verdana" w:hAnsi="Verdana"/>
        </w:rPr>
        <w:t>the employee was diagnosed with a different illness (e.g., influenza) and was never tested for COVID-19,</w:t>
      </w:r>
      <w:r w:rsidR="003E518B">
        <w:rPr>
          <w:rFonts w:ascii="Verdana" w:hAnsi="Verdana"/>
        </w:rPr>
        <w:t xml:space="preserve"> providers should</w:t>
      </w:r>
      <w:r>
        <w:rPr>
          <w:rFonts w:ascii="Verdana" w:hAnsi="Verdana"/>
        </w:rPr>
        <w:t xml:space="preserve"> base the</w:t>
      </w:r>
      <w:r w:rsidR="003E518B">
        <w:rPr>
          <w:rFonts w:ascii="Verdana" w:hAnsi="Verdana"/>
        </w:rPr>
        <w:t xml:space="preserve"> employee’s </w:t>
      </w:r>
      <w:r>
        <w:rPr>
          <w:rFonts w:ascii="Verdana" w:hAnsi="Verdana"/>
        </w:rPr>
        <w:t xml:space="preserve">return to work on the </w:t>
      </w:r>
      <w:r w:rsidR="00281518">
        <w:rPr>
          <w:rFonts w:ascii="Verdana" w:hAnsi="Verdana"/>
        </w:rPr>
        <w:t>specific</w:t>
      </w:r>
      <w:r w:rsidRPr="00133938">
        <w:rPr>
          <w:rFonts w:ascii="Verdana" w:hAnsi="Verdana"/>
        </w:rPr>
        <w:t xml:space="preserve"> diagnosis.</w:t>
      </w:r>
      <w:r w:rsidRPr="00133938">
        <w:rPr>
          <w:rFonts w:ascii="Verdana" w:hAnsi="Verdana"/>
          <w:b/>
        </w:rPr>
        <w:t xml:space="preserve"> </w:t>
      </w:r>
    </w:p>
    <w:p w:rsidR="00A878A5" w:rsidRPr="00133938" w:rsidRDefault="00A878A5" w:rsidP="00A878A5">
      <w:pPr>
        <w:pStyle w:val="xmsonormal"/>
        <w:rPr>
          <w:rFonts w:ascii="Verdana" w:hAnsi="Verdana"/>
          <w:b/>
        </w:rPr>
      </w:pPr>
    </w:p>
    <w:p w:rsidR="00A878A5" w:rsidRPr="00133938" w:rsidRDefault="00212082" w:rsidP="00212082">
      <w:pPr>
        <w:pStyle w:val="Heading1"/>
        <w:numPr>
          <w:ilvl w:val="0"/>
          <w:numId w:val="0"/>
        </w:numPr>
        <w:rPr>
          <w:rFonts w:ascii="Verdana" w:hAnsi="Verdana"/>
          <w:b w:val="0"/>
        </w:rPr>
      </w:pPr>
      <w:r w:rsidRPr="00212082">
        <w:t>Resources</w:t>
      </w:r>
    </w:p>
    <w:p w:rsidR="00A878A5" w:rsidRPr="00032119" w:rsidRDefault="00A878A5" w:rsidP="00A878A5">
      <w:pPr>
        <w:pStyle w:val="ListParagraph"/>
        <w:numPr>
          <w:ilvl w:val="0"/>
          <w:numId w:val="35"/>
        </w:numPr>
        <w:spacing w:before="240" w:line="276" w:lineRule="auto"/>
        <w:rPr>
          <w:rFonts w:ascii="Verdana" w:hAnsi="Verdana"/>
          <w:sz w:val="24"/>
        </w:rPr>
      </w:pPr>
      <w:r w:rsidRPr="00032119">
        <w:rPr>
          <w:rFonts w:ascii="Verdana" w:hAnsi="Verdana"/>
          <w:sz w:val="24"/>
        </w:rPr>
        <w:t>Centers for Disease Control and Prevention (CDC)</w:t>
      </w:r>
      <w:r w:rsidR="00212082" w:rsidRPr="00032119">
        <w:rPr>
          <w:rFonts w:ascii="Verdana" w:hAnsi="Verdana"/>
          <w:sz w:val="24"/>
        </w:rPr>
        <w:t xml:space="preserve"> guidance on </w:t>
      </w:r>
      <w:hyperlink r:id="rId12" w:history="1">
        <w:r w:rsidR="00212082" w:rsidRPr="00032119">
          <w:rPr>
            <w:rStyle w:val="Hyperlink"/>
            <w:rFonts w:ascii="Verdana" w:hAnsi="Verdana"/>
            <w:sz w:val="24"/>
          </w:rPr>
          <w:t>healthcare professionals returning to work</w:t>
        </w:r>
      </w:hyperlink>
    </w:p>
    <w:p w:rsidR="00032119" w:rsidRPr="00032119" w:rsidRDefault="00032119" w:rsidP="00A878A5">
      <w:pPr>
        <w:pStyle w:val="ListParagraph"/>
        <w:numPr>
          <w:ilvl w:val="0"/>
          <w:numId w:val="35"/>
        </w:numPr>
        <w:spacing w:before="240" w:line="276" w:lineRule="auto"/>
        <w:rPr>
          <w:rFonts w:ascii="Verdana" w:hAnsi="Verdana"/>
          <w:sz w:val="24"/>
        </w:rPr>
      </w:pPr>
      <w:r w:rsidRPr="00032119">
        <w:rPr>
          <w:rFonts w:ascii="Verdana" w:hAnsi="Verdana"/>
          <w:sz w:val="24"/>
        </w:rPr>
        <w:t xml:space="preserve">CDC recommendations on </w:t>
      </w:r>
      <w:hyperlink r:id="rId13" w:history="1">
        <w:r w:rsidRPr="00032119">
          <w:rPr>
            <w:rStyle w:val="Hyperlink"/>
            <w:rFonts w:ascii="Verdana" w:hAnsi="Verdana"/>
            <w:sz w:val="24"/>
          </w:rPr>
          <w:t>infection control</w:t>
        </w:r>
      </w:hyperlink>
    </w:p>
    <w:p w:rsidR="00A878A5" w:rsidRPr="00133938" w:rsidRDefault="00A878A5" w:rsidP="00A878A5">
      <w:pPr>
        <w:pStyle w:val="ListParagraph"/>
        <w:rPr>
          <w:rFonts w:ascii="Verdana" w:hAnsi="Verdana"/>
        </w:rPr>
      </w:pPr>
    </w:p>
    <w:p w:rsidR="00A86EBE" w:rsidRPr="003C5958" w:rsidRDefault="00A86EBE" w:rsidP="00212082">
      <w:pPr>
        <w:pStyle w:val="Heading1"/>
        <w:numPr>
          <w:ilvl w:val="0"/>
          <w:numId w:val="0"/>
        </w:numPr>
      </w:pPr>
      <w:r w:rsidRPr="003C5958">
        <w:t>Contact Information</w:t>
      </w:r>
    </w:p>
    <w:p w:rsidR="000B3B3A" w:rsidRDefault="00A86EBE" w:rsidP="00212082">
      <w:pPr>
        <w:pStyle w:val="BodyText"/>
        <w:keepNext/>
      </w:pPr>
      <w:r w:rsidRPr="003E023F">
        <w:t xml:space="preserve">If you have any questions about this </w:t>
      </w:r>
      <w:r w:rsidR="00A878A5">
        <w:t>document</w:t>
      </w:r>
      <w:r w:rsidRPr="003E023F">
        <w:t xml:space="preserve">, please contact the Policy, Rules and Training Section </w:t>
      </w:r>
      <w:r w:rsidR="000B3B3A">
        <w:t>by email at</w:t>
      </w:r>
      <w:r w:rsidR="005F1178">
        <w:t xml:space="preserve"> </w:t>
      </w:r>
      <w:hyperlink r:id="rId14" w:history="1">
        <w:r w:rsidR="000B3B3A" w:rsidRPr="000B3B3A">
          <w:rPr>
            <w:rStyle w:val="Hyperlink"/>
          </w:rPr>
          <w:t>PolicyRulesTraining@hhsc.state.tx.us</w:t>
        </w:r>
      </w:hyperlink>
      <w:r w:rsidR="000B3B3A">
        <w:t xml:space="preserve"> or call </w:t>
      </w:r>
      <w:r w:rsidR="000B3B3A" w:rsidRPr="003E023F">
        <w:t>(512) 438-3161</w:t>
      </w:r>
      <w:r w:rsidR="000B3B3A">
        <w:t>.</w:t>
      </w:r>
    </w:p>
    <w:p w:rsidR="006238B4" w:rsidRPr="003E023F" w:rsidRDefault="006238B4" w:rsidP="00F12E77">
      <w:pPr>
        <w:pStyle w:val="Initials"/>
      </w:pPr>
    </w:p>
    <w:sectPr w:rsidR="006238B4" w:rsidRPr="003E023F" w:rsidSect="00BB3966"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1440" w:right="1440" w:bottom="1440" w:left="1440" w:header="720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BE" w:rsidRDefault="00727FBE">
      <w:r>
        <w:separator/>
      </w:r>
    </w:p>
  </w:endnote>
  <w:endnote w:type="continuationSeparator" w:id="0">
    <w:p w:rsidR="00727FBE" w:rsidRDefault="0072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19" w:rsidRPr="00BB3966" w:rsidRDefault="00032119" w:rsidP="00032119">
    <w:pPr>
      <w:pStyle w:val="Header"/>
    </w:pPr>
    <w:r>
      <w:t>FAQ</w:t>
    </w:r>
    <w:r w:rsidRPr="00BB3966">
      <w:ptab w:relativeTo="margin" w:alignment="center" w:leader="none"/>
    </w:r>
    <w:r>
      <w:t>April 14, 2020</w:t>
    </w:r>
    <w:r w:rsidRPr="008E0841">
      <w:ptab w:relativeTo="margin" w:alignment="right" w:leader="none"/>
    </w:r>
    <w:r w:rsidRPr="00BB3966">
      <w:t xml:space="preserve">Page </w:t>
    </w:r>
    <w:r w:rsidRPr="00BB3966">
      <w:fldChar w:fldCharType="begin"/>
    </w:r>
    <w:r w:rsidRPr="00BB3966">
      <w:instrText xml:space="preserve"> PAGE   \* MERGEFORMAT </w:instrText>
    </w:r>
    <w:r w:rsidRPr="00BB3966">
      <w:fldChar w:fldCharType="separate"/>
    </w:r>
    <w:r w:rsidR="001B47BF">
      <w:rPr>
        <w:noProof/>
      </w:rPr>
      <w:t>2</w:t>
    </w:r>
    <w:r w:rsidRPr="00BB3966">
      <w:fldChar w:fldCharType="end"/>
    </w:r>
    <w:r w:rsidRPr="00BB396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B47BF">
      <w:rPr>
        <w:noProof/>
      </w:rPr>
      <w:t>2</w:t>
    </w:r>
    <w:r>
      <w:rPr>
        <w:noProof/>
      </w:rPr>
      <w:fldChar w:fldCharType="end"/>
    </w:r>
  </w:p>
  <w:p w:rsidR="00C107BF" w:rsidRPr="00101C23" w:rsidRDefault="00C107BF" w:rsidP="00C107BF">
    <w:pPr>
      <w:pStyle w:val="Footer"/>
      <w:jc w:val="left"/>
      <w:rPr>
        <w:rFonts w:asciiTheme="minorHAnsi" w:hAnsi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19" w:rsidRPr="00BB3966" w:rsidRDefault="00032119" w:rsidP="00032119">
    <w:pPr>
      <w:pStyle w:val="Header"/>
    </w:pPr>
    <w:r>
      <w:t>FAQ</w:t>
    </w:r>
    <w:r w:rsidRPr="00BB3966">
      <w:ptab w:relativeTo="margin" w:alignment="center" w:leader="none"/>
    </w:r>
    <w:r>
      <w:t>April 14, 2020</w:t>
    </w:r>
    <w:r w:rsidRPr="008E0841">
      <w:ptab w:relativeTo="margin" w:alignment="right" w:leader="none"/>
    </w:r>
    <w:r w:rsidRPr="00BB3966">
      <w:t xml:space="preserve">Page </w:t>
    </w:r>
    <w:r w:rsidRPr="00BB3966">
      <w:fldChar w:fldCharType="begin"/>
    </w:r>
    <w:r w:rsidRPr="00BB3966">
      <w:instrText xml:space="preserve"> PAGE   \* MERGEFORMAT </w:instrText>
    </w:r>
    <w:r w:rsidRPr="00BB3966">
      <w:fldChar w:fldCharType="separate"/>
    </w:r>
    <w:r w:rsidR="001B47BF">
      <w:rPr>
        <w:noProof/>
      </w:rPr>
      <w:t>1</w:t>
    </w:r>
    <w:r w:rsidRPr="00BB3966">
      <w:fldChar w:fldCharType="end"/>
    </w:r>
    <w:r w:rsidRPr="00BB396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B47BF">
      <w:rPr>
        <w:noProof/>
      </w:rPr>
      <w:t>2</w:t>
    </w:r>
    <w:r>
      <w:rPr>
        <w:noProof/>
      </w:rPr>
      <w:fldChar w:fldCharType="end"/>
    </w:r>
  </w:p>
  <w:p w:rsidR="00C107BF" w:rsidRPr="00032119" w:rsidRDefault="00C107BF" w:rsidP="00032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BE" w:rsidRDefault="00727FBE">
      <w:r>
        <w:separator/>
      </w:r>
    </w:p>
  </w:footnote>
  <w:footnote w:type="continuationSeparator" w:id="0">
    <w:p w:rsidR="00727FBE" w:rsidRDefault="0072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BF" w:rsidRDefault="00E310E1" w:rsidP="00C107BF">
    <w:pPr>
      <w:pStyle w:val="Header-Page1"/>
    </w:pPr>
    <w:r>
      <w:drawing>
        <wp:anchor distT="0" distB="0" distL="114300" distR="114300" simplePos="0" relativeHeight="251666432" behindDoc="0" locked="1" layoutInCell="1" allowOverlap="1" wp14:anchorId="4FE96981" wp14:editId="488165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44460" cy="1574800"/>
          <wp:effectExtent l="0" t="0" r="8890" b="635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s_head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57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72AB1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69FC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57E8B1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D6C3E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69E44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F188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C379AD"/>
    <w:multiLevelType w:val="hybridMultilevel"/>
    <w:tmpl w:val="5604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5205"/>
    <w:multiLevelType w:val="multilevel"/>
    <w:tmpl w:val="7B0ABCE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5B15FFC"/>
    <w:multiLevelType w:val="hybridMultilevel"/>
    <w:tmpl w:val="40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D0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9657916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9D113C2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A1E1CEE"/>
    <w:multiLevelType w:val="multilevel"/>
    <w:tmpl w:val="9562510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1C9538AE"/>
    <w:multiLevelType w:val="hybridMultilevel"/>
    <w:tmpl w:val="45F6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6A53"/>
    <w:multiLevelType w:val="hybridMultilevel"/>
    <w:tmpl w:val="0DE68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74FD8"/>
    <w:multiLevelType w:val="multilevel"/>
    <w:tmpl w:val="AF6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61DD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276A3C73"/>
    <w:multiLevelType w:val="hybridMultilevel"/>
    <w:tmpl w:val="C57EEB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16381"/>
    <w:multiLevelType w:val="multilevel"/>
    <w:tmpl w:val="A42CC806"/>
    <w:name w:val="test"/>
    <w:lvl w:ilvl="0">
      <w:start w:val="1"/>
      <w:numFmt w:val="decimal"/>
      <w:lvlText w:val="%1.0"/>
      <w:lvlJc w:val="left"/>
      <w:pPr>
        <w:ind w:left="360" w:hanging="360"/>
      </w:pPr>
      <w:rPr>
        <w:rFonts w:ascii="Rockwell" w:hAnsi="Rockwell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Rockwell" w:hAnsi="Rockwell"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8D54067"/>
    <w:multiLevelType w:val="hybridMultilevel"/>
    <w:tmpl w:val="C57EEB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914B6F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27B392E"/>
    <w:multiLevelType w:val="hybridMultilevel"/>
    <w:tmpl w:val="AE18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1354E"/>
    <w:multiLevelType w:val="multilevel"/>
    <w:tmpl w:val="2F62269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85C0F4F"/>
    <w:multiLevelType w:val="multilevel"/>
    <w:tmpl w:val="EFBCC4DC"/>
    <w:styleLink w:val="LTCNumberedHeadings"/>
    <w:lvl w:ilvl="0">
      <w:start w:val="1"/>
      <w:numFmt w:val="decimal"/>
      <w:pStyle w:val="Heading1"/>
      <w:suff w:val="space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320E06"/>
    <w:multiLevelType w:val="hybridMultilevel"/>
    <w:tmpl w:val="8FF2C182"/>
    <w:lvl w:ilvl="0" w:tplc="203E6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0A0D78"/>
    <w:multiLevelType w:val="multilevel"/>
    <w:tmpl w:val="BD96C25C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B73772B"/>
    <w:multiLevelType w:val="hybridMultilevel"/>
    <w:tmpl w:val="37CC1126"/>
    <w:lvl w:ilvl="0" w:tplc="4454D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63B1B"/>
    <w:multiLevelType w:val="hybridMultilevel"/>
    <w:tmpl w:val="5C30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423F"/>
    <w:multiLevelType w:val="hybridMultilevel"/>
    <w:tmpl w:val="5704C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EE5B99"/>
    <w:multiLevelType w:val="hybridMultilevel"/>
    <w:tmpl w:val="9E72241C"/>
    <w:lvl w:ilvl="0" w:tplc="203E643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137125A"/>
    <w:multiLevelType w:val="hybridMultilevel"/>
    <w:tmpl w:val="422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84046"/>
    <w:multiLevelType w:val="hybridMultilevel"/>
    <w:tmpl w:val="C698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BCD"/>
    <w:multiLevelType w:val="hybridMultilevel"/>
    <w:tmpl w:val="0CDE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A7B98"/>
    <w:multiLevelType w:val="multilevel"/>
    <w:tmpl w:val="6CE2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13"/>
  </w:num>
  <w:num w:numId="5">
    <w:abstractNumId w:val="29"/>
  </w:num>
  <w:num w:numId="6">
    <w:abstractNumId w:val="3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20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auto"/>
        </w:rPr>
      </w:lvl>
    </w:lvlOverride>
  </w:num>
  <w:num w:numId="13">
    <w:abstractNumId w:val="5"/>
  </w:num>
  <w:num w:numId="14">
    <w:abstractNumId w:val="4"/>
  </w:num>
  <w:num w:numId="15">
    <w:abstractNumId w:val="3"/>
  </w:num>
  <w:num w:numId="16">
    <w:abstractNumId w:val="1"/>
  </w:num>
  <w:num w:numId="17">
    <w:abstractNumId w:val="28"/>
  </w:num>
  <w:num w:numId="18">
    <w:abstractNumId w:val="26"/>
  </w:num>
  <w:num w:numId="19">
    <w:abstractNumId w:val="21"/>
  </w:num>
  <w:num w:numId="20">
    <w:abstractNumId w:val="8"/>
  </w:num>
  <w:num w:numId="21">
    <w:abstractNumId w:val="27"/>
  </w:num>
  <w:num w:numId="22">
    <w:abstractNumId w:val="32"/>
  </w:num>
  <w:num w:numId="23">
    <w:abstractNumId w:val="9"/>
  </w:num>
  <w:num w:numId="24">
    <w:abstractNumId w:val="10"/>
  </w:num>
  <w:num w:numId="25">
    <w:abstractNumId w:val="7"/>
  </w:num>
  <w:num w:numId="26">
    <w:abstractNumId w:val="2"/>
  </w:num>
  <w:num w:numId="27">
    <w:abstractNumId w:val="0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16"/>
  </w:num>
  <w:num w:numId="33">
    <w:abstractNumId w:val="25"/>
  </w:num>
  <w:num w:numId="34">
    <w:abstractNumId w:val="15"/>
  </w:num>
  <w:num w:numId="35">
    <w:abstractNumId w:val="30"/>
  </w:num>
  <w:num w:numId="36">
    <w:abstractNumId w:val="14"/>
  </w:num>
  <w:num w:numId="37">
    <w:abstractNumId w:val="19"/>
  </w:num>
  <w:num w:numId="38">
    <w:abstractNumId w:val="5"/>
  </w:num>
  <w:num w:numId="39">
    <w:abstractNumId w:val="5"/>
  </w:num>
  <w:num w:numId="40">
    <w:abstractNumId w:val="17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A5"/>
    <w:rsid w:val="00020B7F"/>
    <w:rsid w:val="00032119"/>
    <w:rsid w:val="00040108"/>
    <w:rsid w:val="00062633"/>
    <w:rsid w:val="00096D66"/>
    <w:rsid w:val="000B1AEB"/>
    <w:rsid w:val="000B3B3A"/>
    <w:rsid w:val="000E53DF"/>
    <w:rsid w:val="00111BA6"/>
    <w:rsid w:val="00121FE2"/>
    <w:rsid w:val="0015278D"/>
    <w:rsid w:val="00166E62"/>
    <w:rsid w:val="001A15E4"/>
    <w:rsid w:val="001A6E32"/>
    <w:rsid w:val="001B47BF"/>
    <w:rsid w:val="001B4FE1"/>
    <w:rsid w:val="001D3F1C"/>
    <w:rsid w:val="001D4B0D"/>
    <w:rsid w:val="001F6B56"/>
    <w:rsid w:val="00212082"/>
    <w:rsid w:val="0027165A"/>
    <w:rsid w:val="00281518"/>
    <w:rsid w:val="00297FA1"/>
    <w:rsid w:val="002A6120"/>
    <w:rsid w:val="002F01D6"/>
    <w:rsid w:val="00334C20"/>
    <w:rsid w:val="00390AA7"/>
    <w:rsid w:val="003A604B"/>
    <w:rsid w:val="003B1ADC"/>
    <w:rsid w:val="003B3BC6"/>
    <w:rsid w:val="003C32E4"/>
    <w:rsid w:val="003C5958"/>
    <w:rsid w:val="003D7A7A"/>
    <w:rsid w:val="003E023F"/>
    <w:rsid w:val="003E518B"/>
    <w:rsid w:val="004678BB"/>
    <w:rsid w:val="0049706A"/>
    <w:rsid w:val="004C53A2"/>
    <w:rsid w:val="004E4D40"/>
    <w:rsid w:val="00505C15"/>
    <w:rsid w:val="0057000D"/>
    <w:rsid w:val="005761CD"/>
    <w:rsid w:val="00585C88"/>
    <w:rsid w:val="005A2C89"/>
    <w:rsid w:val="005B732F"/>
    <w:rsid w:val="005F1178"/>
    <w:rsid w:val="006238B4"/>
    <w:rsid w:val="006278FF"/>
    <w:rsid w:val="00667B5C"/>
    <w:rsid w:val="00694410"/>
    <w:rsid w:val="006E7502"/>
    <w:rsid w:val="00701B42"/>
    <w:rsid w:val="00726AE2"/>
    <w:rsid w:val="00727FBE"/>
    <w:rsid w:val="00752D28"/>
    <w:rsid w:val="00757AC5"/>
    <w:rsid w:val="007B19AE"/>
    <w:rsid w:val="00835EB0"/>
    <w:rsid w:val="00850767"/>
    <w:rsid w:val="008836D3"/>
    <w:rsid w:val="008A2ACA"/>
    <w:rsid w:val="008A5757"/>
    <w:rsid w:val="008E3839"/>
    <w:rsid w:val="00900609"/>
    <w:rsid w:val="00931AA0"/>
    <w:rsid w:val="00967395"/>
    <w:rsid w:val="009E6A8B"/>
    <w:rsid w:val="00A344D0"/>
    <w:rsid w:val="00A74BFC"/>
    <w:rsid w:val="00A86EBE"/>
    <w:rsid w:val="00A87299"/>
    <w:rsid w:val="00A878A5"/>
    <w:rsid w:val="00B04512"/>
    <w:rsid w:val="00B37DD9"/>
    <w:rsid w:val="00B43D62"/>
    <w:rsid w:val="00B65B64"/>
    <w:rsid w:val="00B74B0E"/>
    <w:rsid w:val="00B96AE1"/>
    <w:rsid w:val="00BB3966"/>
    <w:rsid w:val="00BD6268"/>
    <w:rsid w:val="00BE0F98"/>
    <w:rsid w:val="00C03BE6"/>
    <w:rsid w:val="00C107BF"/>
    <w:rsid w:val="00C178BC"/>
    <w:rsid w:val="00C61A3F"/>
    <w:rsid w:val="00C84D9B"/>
    <w:rsid w:val="00CA7065"/>
    <w:rsid w:val="00CF1B83"/>
    <w:rsid w:val="00D46B28"/>
    <w:rsid w:val="00D54CCC"/>
    <w:rsid w:val="00D82E03"/>
    <w:rsid w:val="00DD1E84"/>
    <w:rsid w:val="00E310E1"/>
    <w:rsid w:val="00E94B90"/>
    <w:rsid w:val="00ED535C"/>
    <w:rsid w:val="00F024F4"/>
    <w:rsid w:val="00F12E77"/>
    <w:rsid w:val="00F34C23"/>
    <w:rsid w:val="00F50D52"/>
    <w:rsid w:val="00F63981"/>
    <w:rsid w:val="00F648BB"/>
    <w:rsid w:val="00F83DD1"/>
    <w:rsid w:val="00F924F1"/>
    <w:rsid w:val="00F92860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D881"/>
  <w15:chartTrackingRefBased/>
  <w15:docId w15:val="{A6026D2C-EEC7-4CB5-9E9B-F5BF2DD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2" w:qFormat="1"/>
    <w:lsdException w:name="List Bullet 3" w:uiPriority="16" w:qFormat="1"/>
    <w:lsdException w:name="List Bullet 4" w:semiHidden="1" w:unhideWhenUsed="1"/>
    <w:lsdException w:name="List Bullet 5" w:semiHidden="1" w:unhideWhenUsed="1"/>
    <w:lsdException w:name="List Number 2" w:uiPriority="12" w:qFormat="1"/>
    <w:lsdException w:name="List Number 3" w:uiPriority="16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694410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C5958"/>
    <w:pPr>
      <w:keepNext/>
      <w:keepLines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C5958"/>
    <w:pPr>
      <w:numPr>
        <w:ilvl w:val="1"/>
        <w:numId w:val="31"/>
      </w:numPr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5"/>
    <w:qFormat/>
    <w:rsid w:val="00694410"/>
    <w:pPr>
      <w:keepNext/>
      <w:keepLines/>
      <w:numPr>
        <w:ilvl w:val="2"/>
        <w:numId w:val="31"/>
      </w:numPr>
      <w:spacing w:before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958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958"/>
    <w:rPr>
      <w:rFonts w:asciiTheme="majorHAnsi" w:eastAsiaTheme="majorEastAsia" w:hAnsiTheme="majorHAnsi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rsid w:val="00A86EBE"/>
    <w:pPr>
      <w:tabs>
        <w:tab w:val="center" w:pos="4320"/>
        <w:tab w:val="right" w:pos="8640"/>
      </w:tabs>
      <w:spacing w:line="276" w:lineRule="auto"/>
      <w:jc w:val="center"/>
    </w:pPr>
    <w:rPr>
      <w:rFonts w:ascii="Segoe UI Semibold" w:hAnsi="Segoe UI Semibold"/>
      <w:color w:val="022167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24F1"/>
    <w:rPr>
      <w:rFonts w:ascii="Segoe UI Semibold" w:eastAsia="Calibri" w:hAnsi="Segoe UI Semibold" w:cs="Times New Roman"/>
      <w:color w:val="022167" w:themeColor="text1"/>
      <w:sz w:val="18"/>
    </w:rPr>
  </w:style>
  <w:style w:type="paragraph" w:styleId="Title">
    <w:name w:val="Title"/>
    <w:basedOn w:val="Normal"/>
    <w:next w:val="Normal"/>
    <w:link w:val="TitleChar"/>
    <w:uiPriority w:val="99"/>
    <w:rsid w:val="00CF1B83"/>
    <w:pPr>
      <w:spacing w:before="1200" w:after="360"/>
      <w:jc w:val="center"/>
    </w:pPr>
    <w:rPr>
      <w:rFonts w:ascii="Verdana" w:hAnsi="Verdana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CF1B83"/>
    <w:rPr>
      <w:rFonts w:ascii="Verdana" w:eastAsia="Calibri" w:hAnsi="Verdana" w:cs="Arial"/>
      <w:b/>
      <w:sz w:val="28"/>
      <w:szCs w:val="28"/>
    </w:rPr>
  </w:style>
  <w:style w:type="paragraph" w:customStyle="1" w:styleId="Header-Page1">
    <w:name w:val="Header-Page 1"/>
    <w:link w:val="Header-Page1Char"/>
    <w:semiHidden/>
    <w:rsid w:val="00A86EBE"/>
    <w:pPr>
      <w:ind w:left="-1440"/>
    </w:pPr>
    <w:rPr>
      <w:rFonts w:eastAsiaTheme="minorEastAsia"/>
      <w:noProof/>
      <w:color w:val="000000" w:themeColor="text2"/>
      <w:sz w:val="24"/>
      <w:szCs w:val="24"/>
    </w:rPr>
  </w:style>
  <w:style w:type="character" w:customStyle="1" w:styleId="Header-Page1Char">
    <w:name w:val="Header-Page 1 Char"/>
    <w:basedOn w:val="DefaultParagraphFont"/>
    <w:link w:val="Header-Page1"/>
    <w:semiHidden/>
    <w:rsid w:val="00A86EBE"/>
    <w:rPr>
      <w:rFonts w:eastAsiaTheme="minorEastAsia"/>
      <w:noProof/>
      <w:color w:val="000000" w:themeColor="text2"/>
      <w:sz w:val="24"/>
      <w:szCs w:val="24"/>
    </w:rPr>
  </w:style>
  <w:style w:type="paragraph" w:styleId="ListParagraph">
    <w:name w:val="List Paragraph"/>
    <w:basedOn w:val="Normal"/>
    <w:uiPriority w:val="99"/>
    <w:qFormat/>
    <w:rsid w:val="00A86EBE"/>
    <w:pPr>
      <w:ind w:left="720"/>
      <w:contextualSpacing/>
    </w:pPr>
  </w:style>
  <w:style w:type="character" w:styleId="Hyperlink">
    <w:name w:val="Hyperlink"/>
    <w:uiPriority w:val="99"/>
    <w:semiHidden/>
    <w:rsid w:val="001B4F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EBE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eader">
    <w:name w:val="header"/>
    <w:basedOn w:val="Footer"/>
    <w:link w:val="HeaderChar"/>
    <w:uiPriority w:val="99"/>
    <w:semiHidden/>
    <w:rsid w:val="00BB3966"/>
    <w:pPr>
      <w:jc w:val="left"/>
    </w:pPr>
    <w:rPr>
      <w:rFonts w:asciiTheme="minorHAnsi" w:hAnsiTheme="minorHAnsi" w:cs="Arial"/>
      <w:b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24F1"/>
    <w:rPr>
      <w:rFonts w:eastAsia="Calibri" w:cs="Arial"/>
      <w:b/>
    </w:rPr>
  </w:style>
  <w:style w:type="paragraph" w:styleId="FootnoteText">
    <w:name w:val="footnote text"/>
    <w:basedOn w:val="BodyText"/>
    <w:link w:val="FootnoteTextChar"/>
    <w:uiPriority w:val="19"/>
    <w:unhideWhenUsed/>
    <w:rsid w:val="00585C88"/>
    <w:pPr>
      <w:spacing w:before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rsid w:val="00585C88"/>
    <w:rPr>
      <w:rFonts w:eastAsia="Times New Roman" w:cs="Arial"/>
      <w:sz w:val="20"/>
      <w:szCs w:val="20"/>
    </w:rPr>
  </w:style>
  <w:style w:type="character" w:styleId="FootnoteReference">
    <w:name w:val="footnote reference"/>
    <w:uiPriority w:val="19"/>
    <w:semiHidden/>
    <w:unhideWhenUsed/>
    <w:rsid w:val="00B43D62"/>
    <w:rPr>
      <w:vertAlign w:val="superscript"/>
    </w:rPr>
  </w:style>
  <w:style w:type="numbering" w:customStyle="1" w:styleId="LTCNumberedHeadings">
    <w:name w:val="LTC Numbered Headings"/>
    <w:uiPriority w:val="99"/>
    <w:rsid w:val="003C5958"/>
    <w:pPr>
      <w:numPr>
        <w:numId w:val="2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31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A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A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A0"/>
    <w:rPr>
      <w:rFonts w:ascii="Segoe UI" w:eastAsia="Calibri" w:hAnsi="Segoe UI" w:cs="Segoe UI"/>
      <w:sz w:val="18"/>
      <w:szCs w:val="18"/>
    </w:rPr>
  </w:style>
  <w:style w:type="paragraph" w:styleId="Signature">
    <w:name w:val="Signature"/>
    <w:basedOn w:val="BodyText"/>
    <w:next w:val="SignatureBlock"/>
    <w:link w:val="SignatureChar"/>
    <w:uiPriority w:val="33"/>
    <w:rsid w:val="00BB3966"/>
    <w:pPr>
      <w:contextualSpacing/>
    </w:pPr>
    <w:rPr>
      <w:rFonts w:ascii="Verdana" w:hAnsi="Verdana"/>
      <w:i/>
    </w:rPr>
  </w:style>
  <w:style w:type="paragraph" w:styleId="BodyText">
    <w:name w:val="Body Text"/>
    <w:basedOn w:val="Normal"/>
    <w:link w:val="BodyTextChar"/>
    <w:uiPriority w:val="2"/>
    <w:qFormat/>
    <w:rsid w:val="00F12E77"/>
    <w:pPr>
      <w:spacing w:before="240" w:line="276" w:lineRule="auto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2"/>
    <w:rsid w:val="00F12E77"/>
    <w:rPr>
      <w:rFonts w:eastAsia="Calibri" w:cs="Arial"/>
      <w:sz w:val="24"/>
      <w:szCs w:val="24"/>
    </w:rPr>
  </w:style>
  <w:style w:type="paragraph" w:styleId="ListBullet3">
    <w:name w:val="List Bullet 3"/>
    <w:basedOn w:val="ListBullet"/>
    <w:uiPriority w:val="16"/>
    <w:qFormat/>
    <w:rsid w:val="00B74B0E"/>
    <w:pPr>
      <w:numPr>
        <w:numId w:val="26"/>
      </w:numPr>
      <w:ind w:left="2160"/>
    </w:pPr>
  </w:style>
  <w:style w:type="paragraph" w:styleId="BodyText3">
    <w:name w:val="Body Text 3"/>
    <w:basedOn w:val="BodyText"/>
    <w:link w:val="BodyText3Char"/>
    <w:uiPriority w:val="16"/>
    <w:qFormat/>
    <w:rsid w:val="0049706A"/>
    <w:pPr>
      <w:ind w:left="1440"/>
    </w:pPr>
    <w:rPr>
      <w:szCs w:val="16"/>
    </w:rPr>
  </w:style>
  <w:style w:type="character" w:customStyle="1" w:styleId="SignatureChar">
    <w:name w:val="Signature Char"/>
    <w:basedOn w:val="DefaultParagraphFont"/>
    <w:link w:val="Signature"/>
    <w:uiPriority w:val="33"/>
    <w:rsid w:val="00726AE2"/>
    <w:rPr>
      <w:rFonts w:ascii="Verdana" w:eastAsia="Calibri" w:hAnsi="Verdana" w:cs="Arial"/>
      <w:i/>
      <w:sz w:val="24"/>
      <w:szCs w:val="24"/>
    </w:rPr>
  </w:style>
  <w:style w:type="paragraph" w:customStyle="1" w:styleId="SignatureBlock">
    <w:name w:val="Signature Block"/>
    <w:basedOn w:val="BodyText"/>
    <w:uiPriority w:val="33"/>
    <w:rsid w:val="00BB3966"/>
    <w:pPr>
      <w:contextualSpacing/>
    </w:pPr>
    <w:rPr>
      <w:rFonts w:ascii="Verdana" w:hAnsi="Verdana"/>
    </w:rPr>
  </w:style>
  <w:style w:type="paragraph" w:customStyle="1" w:styleId="Initials">
    <w:name w:val="Initials"/>
    <w:basedOn w:val="SignatureBlock"/>
    <w:uiPriority w:val="34"/>
    <w:rsid w:val="00BB3966"/>
    <w:pPr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15"/>
    <w:rsid w:val="0069441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16"/>
    <w:rsid w:val="0049706A"/>
    <w:rPr>
      <w:rFonts w:eastAsia="Calibri" w:cs="Arial"/>
      <w:sz w:val="24"/>
      <w:szCs w:val="16"/>
    </w:rPr>
  </w:style>
  <w:style w:type="character" w:styleId="Emphasis">
    <w:name w:val="Emphasis"/>
    <w:uiPriority w:val="19"/>
    <w:rsid w:val="00B04512"/>
    <w:rPr>
      <w:i/>
      <w:iCs/>
    </w:rPr>
  </w:style>
  <w:style w:type="character" w:styleId="Strong">
    <w:name w:val="Strong"/>
    <w:uiPriority w:val="22"/>
    <w:qFormat/>
    <w:rsid w:val="00B04512"/>
    <w:rPr>
      <w:b/>
      <w:bCs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B04512"/>
    <w:pPr>
      <w:numPr>
        <w:ilvl w:val="1"/>
      </w:numPr>
      <w:spacing w:after="160"/>
    </w:pPr>
    <w:rPr>
      <w:rFonts w:eastAsiaTheme="minorEastAsia" w:cstheme="minorBidi"/>
      <w:color w:val="1A568E" w:themeColor="accent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B04512"/>
    <w:rPr>
      <w:rFonts w:eastAsiaTheme="minorEastAsia"/>
      <w:color w:val="1A568E" w:themeColor="accent1" w:themeShade="80"/>
      <w:spacing w:val="15"/>
    </w:rPr>
  </w:style>
  <w:style w:type="paragraph" w:styleId="ListBullet2">
    <w:name w:val="List Bullet 2"/>
    <w:basedOn w:val="ListBullet"/>
    <w:uiPriority w:val="12"/>
    <w:qFormat/>
    <w:rsid w:val="001B4FE1"/>
    <w:pPr>
      <w:numPr>
        <w:numId w:val="15"/>
      </w:numPr>
      <w:ind w:left="1440"/>
    </w:pPr>
  </w:style>
  <w:style w:type="paragraph" w:styleId="ListNumber2">
    <w:name w:val="List Number 2"/>
    <w:basedOn w:val="ListNumber"/>
    <w:uiPriority w:val="12"/>
    <w:qFormat/>
    <w:rsid w:val="001B4FE1"/>
    <w:pPr>
      <w:numPr>
        <w:numId w:val="16"/>
      </w:numPr>
      <w:ind w:left="1440"/>
    </w:pPr>
  </w:style>
  <w:style w:type="paragraph" w:styleId="ListBullet">
    <w:name w:val="List Bullet"/>
    <w:basedOn w:val="BodyText"/>
    <w:uiPriority w:val="9"/>
    <w:qFormat/>
    <w:rsid w:val="00B74B0E"/>
    <w:pPr>
      <w:numPr>
        <w:numId w:val="13"/>
      </w:numPr>
      <w:spacing w:before="0"/>
      <w:contextualSpacing/>
    </w:pPr>
  </w:style>
  <w:style w:type="paragraph" w:styleId="BodyText2">
    <w:name w:val="Body Text 2"/>
    <w:basedOn w:val="BodyText"/>
    <w:link w:val="BodyText2Char"/>
    <w:uiPriority w:val="11"/>
    <w:qFormat/>
    <w:rsid w:val="001B4FE1"/>
    <w:pPr>
      <w:ind w:left="720"/>
    </w:pPr>
  </w:style>
  <w:style w:type="paragraph" w:styleId="ListNumber">
    <w:name w:val="List Number"/>
    <w:basedOn w:val="BodyText"/>
    <w:uiPriority w:val="3"/>
    <w:qFormat/>
    <w:rsid w:val="00B74B0E"/>
    <w:pPr>
      <w:numPr>
        <w:numId w:val="14"/>
      </w:numPr>
      <w:spacing w:before="0"/>
      <w:contextualSpacing/>
    </w:pPr>
  </w:style>
  <w:style w:type="character" w:customStyle="1" w:styleId="BodyText2Char">
    <w:name w:val="Body Text 2 Char"/>
    <w:basedOn w:val="DefaultParagraphFont"/>
    <w:link w:val="BodyText2"/>
    <w:uiPriority w:val="11"/>
    <w:rsid w:val="001B4FE1"/>
    <w:rPr>
      <w:rFonts w:eastAsia="Calibri" w:cs="Times New Roman"/>
    </w:rPr>
  </w:style>
  <w:style w:type="character" w:styleId="EndnoteReference">
    <w:name w:val="endnote reference"/>
    <w:uiPriority w:val="19"/>
    <w:semiHidden/>
    <w:unhideWhenUsed/>
    <w:rsid w:val="001B4FE1"/>
    <w:rPr>
      <w:vertAlign w:val="superscript"/>
    </w:rPr>
  </w:style>
  <w:style w:type="paragraph" w:styleId="EndnoteText">
    <w:name w:val="endnote text"/>
    <w:basedOn w:val="BodyText"/>
    <w:link w:val="EndnoteTextChar"/>
    <w:uiPriority w:val="19"/>
    <w:semiHidden/>
    <w:unhideWhenUsed/>
    <w:rsid w:val="001B4F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1B4FE1"/>
    <w:rPr>
      <w:rFonts w:eastAsia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A7065"/>
    <w:rPr>
      <w:rFonts w:eastAsia="MS Mincho"/>
      <w:sz w:val="20"/>
      <w:szCs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cPr>
        <w:shd w:val="clear" w:color="auto" w:fill="A7CCEE"/>
      </w:tcPr>
    </w:tblStylePr>
    <w:tblStylePr w:type="band2Horz">
      <w:tblPr/>
      <w:tcPr>
        <w:shd w:val="clear" w:color="auto" w:fill="E1EEF9"/>
      </w:tcPr>
    </w:tblStylePr>
  </w:style>
  <w:style w:type="table" w:styleId="TableGrid">
    <w:name w:val="Table Grid"/>
    <w:basedOn w:val="TableNormal"/>
    <w:uiPriority w:val="39"/>
    <w:rsid w:val="00C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ListNumber"/>
    <w:uiPriority w:val="16"/>
    <w:qFormat/>
    <w:rsid w:val="00B74B0E"/>
    <w:pPr>
      <w:numPr>
        <w:numId w:val="27"/>
      </w:numPr>
      <w:ind w:left="2160"/>
    </w:pPr>
  </w:style>
  <w:style w:type="numbering" w:customStyle="1" w:styleId="HHSBullets">
    <w:name w:val="HHS Bullets"/>
    <w:uiPriority w:val="99"/>
    <w:rsid w:val="00A878A5"/>
    <w:pPr>
      <w:numPr>
        <w:numId w:val="33"/>
      </w:numPr>
    </w:pPr>
  </w:style>
  <w:style w:type="paragraph" w:customStyle="1" w:styleId="xmsonormal">
    <w:name w:val="x_msonormal"/>
    <w:basedOn w:val="Normal"/>
    <w:rsid w:val="00A878A5"/>
    <w:rPr>
      <w:rFonts w:ascii="SimSun" w:eastAsia="SimSun" w:hAnsi="SimSu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1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78BB"/>
    <w:rPr>
      <w:color w:val="7D86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coronavirus/2019-ncov/infection-control/control-recommendation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dc.gov/coronavirus/2019-ncov/hcp/return-to-work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licyRulesTraining@hhsc.state.tx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williams\Downloads\Provider%20Letter%20Template%20(1).dotx" TargetMode="Externa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DE4373713E64A990465A9F5E9DCB0" ma:contentTypeVersion="11" ma:contentTypeDescription="Create a new document." ma:contentTypeScope="" ma:versionID="cc02b5ffc066a849587064f3823cb3f9">
  <xsd:schema xmlns:xsd="http://www.w3.org/2001/XMLSchema" xmlns:xs="http://www.w3.org/2001/XMLSchema" xmlns:p="http://schemas.microsoft.com/office/2006/metadata/properties" xmlns:ns2="2d4bc568-1c73-4b3c-815a-02c712c42220" xmlns:ns3="333afbc0-81ab-46d8-a1fc-161aa63e9e36" xmlns:ns4="92e1e901-17f0-4cd3-b48e-b0d3f9bdc63c" targetNamespace="http://schemas.microsoft.com/office/2006/metadata/properties" ma:root="true" ma:fieldsID="047f06d52697a6de88383580153d0fe0" ns2:_="" ns3:_="" ns4:_="">
    <xsd:import namespace="2d4bc568-1c73-4b3c-815a-02c712c42220"/>
    <xsd:import namespace="333afbc0-81ab-46d8-a1fc-161aa63e9e36"/>
    <xsd:import namespace="92e1e901-17f0-4cd3-b48e-b0d3f9bdc6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c568-1c73-4b3c-815a-02c712c42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fbc0-81ab-46d8-a1fc-161aa63e9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e901-17f0-4cd3-b48e-b0d3f9bd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4bc568-1c73-4b3c-815a-02c712c42220">WHEQWXRZJJVP-1242585782-2166</_dlc_DocId>
    <_dlc_DocIdUrl xmlns="2d4bc568-1c73-4b3c-815a-02c712c42220">
      <Url>https://txhhs.sharepoint.com/sites/cpo/rs/ltc/prt/policy/_layouts/15/DocIdRedir.aspx?ID=WHEQWXRZJJVP-1242585782-2166</Url>
      <Description>WHEQWXRZJJVP-1242585782-2166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956232C-BECA-49C0-B232-678F1AF6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bc568-1c73-4b3c-815a-02c712c42220"/>
    <ds:schemaRef ds:uri="333afbc0-81ab-46d8-a1fc-161aa63e9e36"/>
    <ds:schemaRef ds:uri="92e1e901-17f0-4cd3-b48e-b0d3f9bd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998D6-4276-454B-A589-6EB9450F3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9167A-87C7-47A3-A503-02F29E27433C}">
  <ds:schemaRefs>
    <ds:schemaRef ds:uri="http://schemas.microsoft.com/office/2006/metadata/properties"/>
    <ds:schemaRef ds:uri="http://schemas.microsoft.com/office/infopath/2007/PartnerControls"/>
    <ds:schemaRef ds:uri="2d4bc568-1c73-4b3c-815a-02c712c42220"/>
  </ds:schemaRefs>
</ds:datastoreItem>
</file>

<file path=customXml/itemProps4.xml><?xml version="1.0" encoding="utf-8"?>
<ds:datastoreItem xmlns:ds="http://schemas.openxmlformats.org/officeDocument/2006/customXml" ds:itemID="{FCD7BD27-9555-409F-9E9A-D9E331ACB2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26D1F0-EC8B-4394-B046-00484DB9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Letter Template (1)</Template>
  <TotalTime>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Conces,Diana L (HHSC/DADS)</dc:creator>
  <cp:keywords/>
  <dc:description/>
  <cp:lastModifiedBy>Conces,Diana L (HHSC)</cp:lastModifiedBy>
  <cp:revision>3</cp:revision>
  <cp:lastPrinted>2019-05-28T19:52:00Z</cp:lastPrinted>
  <dcterms:created xsi:type="dcterms:W3CDTF">2020-04-14T22:32:00Z</dcterms:created>
  <dcterms:modified xsi:type="dcterms:W3CDTF">2020-04-16T02:32:00Z</dcterms:modified>
  <cp:category>Long-Term Care Regulatory Provider 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0x0101003A9DE4373713E64A990465A9F5E9DCB0</vt:lpwstr>
  </property>
  <property fmtid="{D5CDD505-2E9C-101B-9397-08002B2CF9AE}" pid="3" name="_dlc_DocIdItemGuid">
    <vt:lpwstr>9036e316-1912-4f93-bdf3-7a740814ce3b</vt:lpwstr>
  </property>
  <property fmtid="{D5CDD505-2E9C-101B-9397-08002B2CF9AE}" pid="4" name="l520ad180bbc49228d0bbbf22cc9ae04">
    <vt:lpwstr>Internal|a4b0c1ce-04bd-438b-9e52-18d26a01bab8</vt:lpwstr>
  </property>
  <property fmtid="{D5CDD505-2E9C-101B-9397-08002B2CF9AE}" pid="5" name="TaxCatchAll">
    <vt:lpwstr>1;#Internal</vt:lpwstr>
  </property>
</Properties>
</file>