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63275" w14:textId="77777777" w:rsidR="00D24A35" w:rsidRDefault="00D24A35" w:rsidP="00EA4B71">
      <w:pPr>
        <w:widowControl w:val="0"/>
        <w:autoSpaceDE w:val="0"/>
        <w:autoSpaceDN w:val="0"/>
        <w:adjustRightInd w:val="0"/>
        <w:spacing w:after="240"/>
        <w:rPr>
          <w:rFonts w:ascii="Avenir Book" w:hAnsi="Avenir Book" w:cs="Avenir Book"/>
          <w:b/>
          <w:bCs/>
          <w:sz w:val="40"/>
          <w:szCs w:val="40"/>
        </w:rPr>
      </w:pPr>
      <w:r>
        <w:rPr>
          <w:rFonts w:ascii="Calibri" w:hAnsi="Calibri" w:cs="Calibri"/>
          <w:b/>
          <w:noProof/>
          <w:sz w:val="28"/>
          <w:szCs w:val="28"/>
        </w:rPr>
        <w:drawing>
          <wp:inline distT="0" distB="0" distL="0" distR="0" wp14:anchorId="6F494F2D" wp14:editId="6A6F6CE7">
            <wp:extent cx="2832100" cy="967675"/>
            <wp:effectExtent l="25400" t="0" r="0" b="0"/>
            <wp:docPr id="1" name="Picture 0" descr="CEC-DRformalredand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C-DRformalredandblue.png"/>
                    <pic:cNvPicPr/>
                  </pic:nvPicPr>
                  <pic:blipFill>
                    <a:blip r:embed="rId4"/>
                    <a:stretch>
                      <a:fillRect/>
                    </a:stretch>
                  </pic:blipFill>
                  <pic:spPr>
                    <a:xfrm>
                      <a:off x="0" y="0"/>
                      <a:ext cx="2837803" cy="969623"/>
                    </a:xfrm>
                    <a:prstGeom prst="rect">
                      <a:avLst/>
                    </a:prstGeom>
                  </pic:spPr>
                </pic:pic>
              </a:graphicData>
            </a:graphic>
          </wp:inline>
        </w:drawing>
      </w:r>
    </w:p>
    <w:p w14:paraId="67CAB3FA" w14:textId="77777777" w:rsidR="00D24A35" w:rsidRDefault="00D24A35" w:rsidP="00EA4B71">
      <w:pPr>
        <w:widowControl w:val="0"/>
        <w:autoSpaceDE w:val="0"/>
        <w:autoSpaceDN w:val="0"/>
        <w:adjustRightInd w:val="0"/>
        <w:spacing w:after="240"/>
        <w:rPr>
          <w:rFonts w:ascii="Avenir Book" w:hAnsi="Avenir Book" w:cs="Avenir Book"/>
          <w:b/>
          <w:bCs/>
          <w:sz w:val="40"/>
          <w:szCs w:val="40"/>
        </w:rPr>
      </w:pPr>
    </w:p>
    <w:p w14:paraId="6667793A" w14:textId="77777777" w:rsidR="00D9129E" w:rsidRPr="004C1933" w:rsidRDefault="00D9129E" w:rsidP="00D9129E">
      <w:pPr>
        <w:rPr>
          <w:rFonts w:ascii="Calibri" w:hAnsi="Calibri" w:cs="Calibri"/>
          <w:b/>
          <w:i/>
          <w:sz w:val="36"/>
          <w:szCs w:val="28"/>
        </w:rPr>
      </w:pPr>
      <w:r w:rsidRPr="004C1933">
        <w:rPr>
          <w:rFonts w:ascii="Calibri" w:hAnsi="Calibri" w:cs="Calibri"/>
          <w:b/>
          <w:i/>
          <w:sz w:val="36"/>
          <w:szCs w:val="28"/>
        </w:rPr>
        <w:t xml:space="preserve">President’s Message, </w:t>
      </w:r>
      <w:r>
        <w:rPr>
          <w:rFonts w:ascii="Calibri" w:hAnsi="Calibri" w:cs="Calibri"/>
          <w:b/>
          <w:i/>
          <w:sz w:val="36"/>
          <w:szCs w:val="28"/>
        </w:rPr>
        <w:t>Fall</w:t>
      </w:r>
      <w:r w:rsidRPr="004C1933">
        <w:rPr>
          <w:rFonts w:ascii="Calibri" w:hAnsi="Calibri" w:cs="Calibri"/>
          <w:b/>
          <w:i/>
          <w:sz w:val="36"/>
          <w:szCs w:val="28"/>
        </w:rPr>
        <w:t xml:space="preserve"> 2018</w:t>
      </w:r>
    </w:p>
    <w:p w14:paraId="2AA28621" w14:textId="77777777" w:rsidR="00D9129E" w:rsidRPr="004C1933" w:rsidRDefault="00D9129E" w:rsidP="00D9129E">
      <w:pPr>
        <w:rPr>
          <w:rFonts w:ascii="Calibri" w:hAnsi="Calibri" w:cs="Calibri"/>
          <w:b/>
          <w:i/>
          <w:sz w:val="28"/>
          <w:szCs w:val="28"/>
        </w:rPr>
      </w:pPr>
    </w:p>
    <w:p w14:paraId="38007495" w14:textId="77777777" w:rsidR="00D9129E" w:rsidRPr="004C1933" w:rsidRDefault="00D9129E" w:rsidP="00D9129E">
      <w:pPr>
        <w:rPr>
          <w:rFonts w:ascii="Calibri" w:hAnsi="Calibri" w:cs="Calibri"/>
          <w:b/>
          <w:sz w:val="36"/>
          <w:szCs w:val="28"/>
        </w:rPr>
      </w:pPr>
      <w:r>
        <w:rPr>
          <w:rFonts w:ascii="Calibri" w:hAnsi="Calibri" w:cs="Calibri"/>
          <w:b/>
          <w:sz w:val="36"/>
          <w:szCs w:val="28"/>
        </w:rPr>
        <w:t>Urgent, Relentless, and Goal-Directed</w:t>
      </w:r>
    </w:p>
    <w:p w14:paraId="048554BF" w14:textId="77777777" w:rsidR="00D9129E" w:rsidRPr="005347A8" w:rsidRDefault="00D9129E" w:rsidP="00D9129E">
      <w:pPr>
        <w:contextualSpacing/>
        <w:rPr>
          <w:rFonts w:ascii="Times New Roman" w:eastAsia="Times New Roman" w:hAnsi="Times New Roman" w:cs="Times New Roman"/>
        </w:rPr>
      </w:pPr>
      <w:r>
        <w:rPr>
          <w:rFonts w:asciiTheme="majorHAnsi" w:hAnsiTheme="majorHAnsi" w:cs="Times New Roman"/>
          <w:sz w:val="28"/>
          <w:szCs w:val="28"/>
        </w:rPr>
        <w:t>David Lee, Pennsylvania State University</w:t>
      </w:r>
    </w:p>
    <w:p w14:paraId="0A10C3FC" w14:textId="77777777" w:rsidR="00EA4B71" w:rsidRDefault="00EA4B71" w:rsidP="00EA4B71">
      <w:pPr>
        <w:widowControl w:val="0"/>
        <w:autoSpaceDE w:val="0"/>
        <w:autoSpaceDN w:val="0"/>
        <w:adjustRightInd w:val="0"/>
        <w:spacing w:after="240"/>
        <w:rPr>
          <w:rFonts w:cs="Times New Roman"/>
        </w:rPr>
      </w:pPr>
    </w:p>
    <w:p w14:paraId="403B4E8C" w14:textId="77777777" w:rsidR="00EA4B71" w:rsidRPr="00EA4B71" w:rsidRDefault="00EA4B71" w:rsidP="00EA4B71">
      <w:pPr>
        <w:widowControl w:val="0"/>
        <w:autoSpaceDE w:val="0"/>
        <w:autoSpaceDN w:val="0"/>
        <w:adjustRightInd w:val="0"/>
        <w:spacing w:after="240"/>
        <w:rPr>
          <w:rFonts w:cs="Times"/>
        </w:rPr>
      </w:pPr>
      <w:r w:rsidRPr="00EA4B71">
        <w:rPr>
          <w:rFonts w:cs="Times New Roman"/>
        </w:rPr>
        <w:t>Change can be bittersweet. With change comes excitement, but also the realization that things will</w:t>
      </w:r>
      <w:r w:rsidRPr="00EA4B71">
        <w:rPr>
          <w:rFonts w:ascii="MS Mincho" w:eastAsia="MS Mincho" w:hAnsi="MS Mincho" w:cs="MS Mincho"/>
        </w:rPr>
        <w:t> </w:t>
      </w:r>
      <w:r w:rsidRPr="00EA4B71">
        <w:rPr>
          <w:rFonts w:cs="Times New Roman"/>
        </w:rPr>
        <w:t>be different. To that end, each year the members of the Division for Re</w:t>
      </w:r>
      <w:r>
        <w:rPr>
          <w:rFonts w:cs="Times New Roman"/>
        </w:rPr>
        <w:t>search hold an election for of</w:t>
      </w:r>
      <w:r w:rsidRPr="00EA4B71">
        <w:rPr>
          <w:rFonts w:cs="Times New Roman"/>
        </w:rPr>
        <w:t>ficers. As new officers take their positions, people who have served the Division well over the past few years move on to serve the field (and often DR) in other ways. We have a group of dedicated people who have worked tirelessl</w:t>
      </w:r>
      <w:r>
        <w:rPr>
          <w:rFonts w:cs="Times New Roman"/>
        </w:rPr>
        <w:t>y to make the research to prac</w:t>
      </w:r>
      <w:r w:rsidRPr="00EA4B71">
        <w:rPr>
          <w:rFonts w:cs="Times New Roman"/>
        </w:rPr>
        <w:t>tice link more evident. I would like to thank Kristen McMaster (President), Betsy Talbot (Past President), and Nancy Mamlin</w:t>
      </w:r>
      <w:bookmarkStart w:id="0" w:name="_GoBack"/>
      <w:bookmarkEnd w:id="0"/>
      <w:r w:rsidRPr="00EA4B71">
        <w:rPr>
          <w:rFonts w:cs="Times New Roman"/>
        </w:rPr>
        <w:t xml:space="preserve"> (Treasurer) who have all provided strong leadership, mentoring, and ideas for our group. We also welcome Kathleen Lane (Vice President) and Anne Foegen (Treasurer) to the Board. </w:t>
      </w:r>
    </w:p>
    <w:p w14:paraId="3E412CF2" w14:textId="77777777" w:rsidR="00EA4B71" w:rsidRPr="00EA4B71" w:rsidRDefault="00EA4B71" w:rsidP="00EA4B71">
      <w:pPr>
        <w:widowControl w:val="0"/>
        <w:autoSpaceDE w:val="0"/>
        <w:autoSpaceDN w:val="0"/>
        <w:adjustRightInd w:val="0"/>
        <w:spacing w:after="240"/>
        <w:rPr>
          <w:rFonts w:cs="Times"/>
        </w:rPr>
      </w:pPr>
      <w:r w:rsidRPr="00EA4B71">
        <w:rPr>
          <w:rFonts w:cs="Times New Roman"/>
        </w:rPr>
        <w:t>The mission statement of the Division for Research indicates that we exist to advance research related to individuals with disabilities and/or who are gifted. Our goals are to promote equ</w:t>
      </w:r>
      <w:r>
        <w:rPr>
          <w:rFonts w:cs="Times New Roman"/>
        </w:rPr>
        <w:t>al partnerships with practitio</w:t>
      </w:r>
      <w:r w:rsidRPr="00EA4B71">
        <w:rPr>
          <w:rFonts w:cs="Times New Roman"/>
        </w:rPr>
        <w:t>ners in designing, conducting, and interpreting research in special education. The Division for Research actively engages in activities to promote research in special education. Two recent</w:t>
      </w:r>
      <w:r>
        <w:rPr>
          <w:rFonts w:cs="Times New Roman"/>
        </w:rPr>
        <w:t xml:space="preserve"> activities, the CEC-DR Single-</w:t>
      </w:r>
      <w:r w:rsidRPr="00EA4B71">
        <w:rPr>
          <w:rFonts w:cs="Times New Roman"/>
        </w:rPr>
        <w:t xml:space="preserve">Case Workgroup and the response to an IES request for comments, are examples of how our group can make a difference. We are certainly stronger together. </w:t>
      </w:r>
    </w:p>
    <w:p w14:paraId="656622D1" w14:textId="77777777" w:rsidR="00EA4B71" w:rsidRPr="00EA4B71" w:rsidRDefault="00EA4B71" w:rsidP="00EA4B71">
      <w:pPr>
        <w:widowControl w:val="0"/>
        <w:autoSpaceDE w:val="0"/>
        <w:autoSpaceDN w:val="0"/>
        <w:adjustRightInd w:val="0"/>
        <w:spacing w:after="240"/>
        <w:rPr>
          <w:rFonts w:cs="Times"/>
        </w:rPr>
      </w:pPr>
      <w:r w:rsidRPr="00EA4B71">
        <w:rPr>
          <w:rFonts w:cs="Times New Roman"/>
        </w:rPr>
        <w:t>One of our points of focus for this year will be on increasing DR membership—we simply need more members in order to accomplish our goals. There are two steps you can take right now to help DR in this effort. As a first step, please consider speaking with your colleagues and students about becoming an active member of DR. Se</w:t>
      </w:r>
      <w:r>
        <w:rPr>
          <w:rFonts w:cs="Times New Roman"/>
        </w:rPr>
        <w:t>cond, please renew your member</w:t>
      </w:r>
      <w:r w:rsidRPr="00EA4B71">
        <w:rPr>
          <w:rFonts w:cs="Times New Roman"/>
        </w:rPr>
        <w:t xml:space="preserve">ship—you are an important part of the team. </w:t>
      </w:r>
    </w:p>
    <w:p w14:paraId="1A52A324" w14:textId="77777777" w:rsidR="00F57092" w:rsidRDefault="00D9129E"/>
    <w:sectPr w:rsidR="00F57092" w:rsidSect="00FD11F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B71"/>
    <w:rsid w:val="003E414E"/>
    <w:rsid w:val="00AE3F8D"/>
    <w:rsid w:val="00D24A35"/>
    <w:rsid w:val="00D9129E"/>
    <w:rsid w:val="00EA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A270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278</Words>
  <Characters>1591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LEWIS</dc:creator>
  <cp:keywords/>
  <dc:description/>
  <cp:lastModifiedBy>LINDA LEWIS</cp:lastModifiedBy>
  <cp:revision>1</cp:revision>
  <dcterms:created xsi:type="dcterms:W3CDTF">2018-09-22T01:30:00Z</dcterms:created>
  <dcterms:modified xsi:type="dcterms:W3CDTF">2018-09-22T01:48:00Z</dcterms:modified>
</cp:coreProperties>
</file>