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2193B" w14:textId="709FB983" w:rsidR="008F7585" w:rsidRPr="000C62C3" w:rsidRDefault="000C62C3" w:rsidP="00911C5A">
      <w:pPr>
        <w:jc w:val="center"/>
        <w:rPr>
          <w:rFonts w:ascii="Arial" w:eastAsia="Times New Roman" w:hAnsi="Arial" w:cs="Arial"/>
          <w:b/>
          <w:bCs/>
          <w:color w:val="FFC000" w:themeColor="accent4"/>
          <w:sz w:val="40"/>
          <w:szCs w:val="40"/>
        </w:rPr>
      </w:pPr>
      <w:r w:rsidRPr="000C62C3">
        <w:rPr>
          <w:rFonts w:ascii="Arial" w:eastAsia="Times New Roman" w:hAnsi="Arial" w:cs="Arial"/>
          <w:b/>
          <w:bCs/>
          <w:noProof/>
          <w:color w:val="FFC000" w:themeColor="accent4"/>
          <w:sz w:val="40"/>
          <w:szCs w:val="40"/>
        </w:rPr>
        <w:drawing>
          <wp:anchor distT="0" distB="0" distL="114300" distR="114300" simplePos="0" relativeHeight="251660288" behindDoc="1" locked="0" layoutInCell="1" allowOverlap="1" wp14:anchorId="22D5D740" wp14:editId="45E7FBFA">
            <wp:simplePos x="0" y="0"/>
            <wp:positionH relativeFrom="column">
              <wp:posOffset>-865485</wp:posOffset>
            </wp:positionH>
            <wp:positionV relativeFrom="paragraph">
              <wp:posOffset>-79645</wp:posOffset>
            </wp:positionV>
            <wp:extent cx="1064662" cy="616517"/>
            <wp:effectExtent l="12700" t="12700" r="15240" b="19050"/>
            <wp:wrapNone/>
            <wp:docPr id="8" name="Picture 7" descr="A picture containing drawing, flower&#10;&#10;Description automatically generated">
              <a:extLst xmlns:a="http://schemas.openxmlformats.org/drawingml/2006/main">
                <a:ext uri="{FF2B5EF4-FFF2-40B4-BE49-F238E27FC236}">
                  <a16:creationId xmlns:a16="http://schemas.microsoft.com/office/drawing/2014/main" id="{F72EA206-B5D5-204E-B1A4-4ED0F9F488A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F72EA206-B5D5-204E-B1A4-4ED0F9F488AB}"/>
                        </a:ext>
                      </a:extLst>
                    </pic:cNvPr>
                    <pic:cNvPicPr>
                      <a:picLocks noChangeAspect="1"/>
                    </pic:cNvPicPr>
                  </pic:nvPicPr>
                  <pic:blipFill>
                    <a:blip r:embed="rId6" cstate="email">
                      <a:extLst>
                        <a:ext uri="{28A0092B-C50C-407E-A947-70E740481C1C}">
                          <a14:useLocalDpi xmlns:a14="http://schemas.microsoft.com/office/drawing/2010/main" val="0"/>
                        </a:ext>
                      </a:extLst>
                    </a:blip>
                    <a:stretch>
                      <a:fillRect/>
                    </a:stretch>
                  </pic:blipFill>
                  <pic:spPr>
                    <a:xfrm>
                      <a:off x="0" y="0"/>
                      <a:ext cx="1108583" cy="641950"/>
                    </a:xfrm>
                    <a:prstGeom prst="rect">
                      <a:avLst/>
                    </a:prstGeom>
                    <a:solidFill>
                      <a:schemeClr val="bg1"/>
                    </a:solidFill>
                    <a:ln>
                      <a:solidFill>
                        <a:srgbClr val="002060"/>
                      </a:solidFill>
                    </a:ln>
                  </pic:spPr>
                </pic:pic>
              </a:graphicData>
            </a:graphic>
            <wp14:sizeRelH relativeFrom="page">
              <wp14:pctWidth>0</wp14:pctWidth>
            </wp14:sizeRelH>
            <wp14:sizeRelV relativeFrom="page">
              <wp14:pctHeight>0</wp14:pctHeight>
            </wp14:sizeRelV>
          </wp:anchor>
        </w:drawing>
      </w:r>
      <w:r w:rsidR="007E2A86" w:rsidRPr="000C62C3">
        <w:rPr>
          <w:rFonts w:ascii="Arial" w:eastAsia="Times New Roman" w:hAnsi="Arial" w:cs="Arial"/>
          <w:b/>
          <w:bCs/>
          <w:noProof/>
          <w:color w:val="FFC000" w:themeColor="accent4"/>
          <w:sz w:val="40"/>
          <w:szCs w:val="40"/>
        </w:rPr>
        <mc:AlternateContent>
          <mc:Choice Requires="wps">
            <w:drawing>
              <wp:anchor distT="0" distB="0" distL="114300" distR="114300" simplePos="0" relativeHeight="251659264" behindDoc="1" locked="0" layoutInCell="1" allowOverlap="1" wp14:anchorId="5A69020C" wp14:editId="789432B9">
                <wp:simplePos x="0" y="0"/>
                <wp:positionH relativeFrom="column">
                  <wp:posOffset>-1022985</wp:posOffset>
                </wp:positionH>
                <wp:positionV relativeFrom="paragraph">
                  <wp:posOffset>-173223</wp:posOffset>
                </wp:positionV>
                <wp:extent cx="7957770" cy="823865"/>
                <wp:effectExtent l="0" t="0" r="18415" b="14605"/>
                <wp:wrapNone/>
                <wp:docPr id="2" name="Rectangle 2"/>
                <wp:cNvGraphicFramePr/>
                <a:graphic xmlns:a="http://schemas.openxmlformats.org/drawingml/2006/main">
                  <a:graphicData uri="http://schemas.microsoft.com/office/word/2010/wordprocessingShape">
                    <wps:wsp>
                      <wps:cNvSpPr/>
                      <wps:spPr>
                        <a:xfrm>
                          <a:off x="0" y="0"/>
                          <a:ext cx="7957770" cy="82386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1EC58F" id="Rectangle 2" o:spid="_x0000_s1026" style="position:absolute;margin-left:-80.55pt;margin-top:-13.65pt;width:626.6pt;height:64.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" fillcolor="#4472c4 [3204]" strokecolor="#1f3763 [1604]" strokeweight="1pt"/>
            </w:pict>
          </mc:Fallback>
        </mc:AlternateContent>
      </w:r>
      <w:r w:rsidR="00911C5A" w:rsidRPr="000C62C3">
        <w:rPr>
          <w:rFonts w:ascii="Arial" w:eastAsia="Times New Roman" w:hAnsi="Arial" w:cs="Arial"/>
          <w:b/>
          <w:bCs/>
          <w:color w:val="FFC000" w:themeColor="accent4"/>
          <w:sz w:val="40"/>
          <w:szCs w:val="40"/>
        </w:rPr>
        <w:t xml:space="preserve">SPE California </w:t>
      </w:r>
    </w:p>
    <w:p w14:paraId="52CA618C" w14:textId="6886CE7A" w:rsidR="00911C5A" w:rsidRPr="000C62C3" w:rsidRDefault="00911C5A" w:rsidP="00911C5A">
      <w:pPr>
        <w:jc w:val="center"/>
        <w:rPr>
          <w:rFonts w:ascii="Arial" w:eastAsia="Times New Roman" w:hAnsi="Arial" w:cs="Arial"/>
          <w:b/>
          <w:bCs/>
          <w:color w:val="FFC000" w:themeColor="accent4"/>
          <w:sz w:val="40"/>
          <w:szCs w:val="40"/>
        </w:rPr>
      </w:pPr>
      <w:r w:rsidRPr="000C62C3">
        <w:rPr>
          <w:rFonts w:ascii="Arial" w:eastAsia="Times New Roman" w:hAnsi="Arial" w:cs="Arial"/>
          <w:b/>
          <w:bCs/>
          <w:color w:val="FFC000" w:themeColor="accent4"/>
          <w:sz w:val="40"/>
          <w:szCs w:val="40"/>
        </w:rPr>
        <w:t>Sustainability Study Group Webinar</w:t>
      </w:r>
    </w:p>
    <w:p w14:paraId="20BD78DA" w14:textId="77777777" w:rsidR="00747414" w:rsidRDefault="00747414" w:rsidP="00F51E7B">
      <w:pPr>
        <w:rPr>
          <w:sz w:val="28"/>
        </w:rPr>
      </w:pPr>
    </w:p>
    <w:p w14:paraId="403C7220" w14:textId="05F19A6A" w:rsidR="00F87E41" w:rsidRPr="006F5C74" w:rsidRDefault="002F17F2" w:rsidP="00F87E41">
      <w:pPr>
        <w:jc w:val="center"/>
        <w:rPr>
          <w:sz w:val="28"/>
        </w:rPr>
      </w:pPr>
      <w:r>
        <w:rPr>
          <w:sz w:val="28"/>
        </w:rPr>
        <w:t>Thursday</w:t>
      </w:r>
      <w:r w:rsidR="00F87E41" w:rsidRPr="006F5C74">
        <w:rPr>
          <w:sz w:val="28"/>
        </w:rPr>
        <w:t xml:space="preserve"> </w:t>
      </w:r>
      <w:r>
        <w:rPr>
          <w:sz w:val="28"/>
        </w:rPr>
        <w:t>August 20</w:t>
      </w:r>
      <w:r w:rsidR="00F87E41" w:rsidRPr="006F5C74">
        <w:rPr>
          <w:sz w:val="28"/>
        </w:rPr>
        <w:t xml:space="preserve"> at 12:00pm (noon) Pacific Time</w:t>
      </w:r>
    </w:p>
    <w:p w14:paraId="69F2FBAE" w14:textId="232FB84D" w:rsidR="00F87E41" w:rsidRPr="00954B98" w:rsidRDefault="00F87E41" w:rsidP="00F87E41">
      <w:pPr>
        <w:jc w:val="center"/>
        <w:rPr>
          <w:sz w:val="18"/>
        </w:rPr>
      </w:pPr>
    </w:p>
    <w:p w14:paraId="29AE3C0C" w14:textId="3C70CF80" w:rsidR="00F87E41" w:rsidRPr="007E2A86" w:rsidRDefault="002F17F2" w:rsidP="00F87E41">
      <w:pPr>
        <w:jc w:val="center"/>
        <w:rPr>
          <w:b/>
          <w:bCs/>
          <w:sz w:val="28"/>
          <w:szCs w:val="28"/>
        </w:rPr>
      </w:pPr>
      <w:r>
        <w:rPr>
          <w:b/>
          <w:bCs/>
          <w:sz w:val="32"/>
          <w:szCs w:val="28"/>
        </w:rPr>
        <w:t xml:space="preserve">Ken Haney California </w:t>
      </w:r>
      <w:r w:rsidR="009E1D39">
        <w:rPr>
          <w:b/>
          <w:bCs/>
          <w:sz w:val="32"/>
          <w:szCs w:val="28"/>
        </w:rPr>
        <w:t>Resources Corporation</w:t>
      </w:r>
    </w:p>
    <w:p w14:paraId="15553EC5" w14:textId="3E37C00F" w:rsidR="00390DA3" w:rsidRPr="0046186D" w:rsidRDefault="00390DA3" w:rsidP="0046186D">
      <w:pPr>
        <w:jc w:val="center"/>
        <w:rPr>
          <w:sz w:val="32"/>
        </w:rPr>
      </w:pPr>
      <w:r w:rsidRPr="0046186D">
        <w:rPr>
          <w:rFonts w:ascii="Calibri" w:eastAsia="Times New Roman" w:hAnsi="Calibri" w:cs="Calibri"/>
          <w:b/>
          <w:bCs/>
          <w:color w:val="000000"/>
          <w:sz w:val="32"/>
          <w:szCs w:val="32"/>
        </w:rPr>
        <w:t>“</w:t>
      </w:r>
      <w:r w:rsidR="0046186D" w:rsidRPr="0046186D">
        <w:rPr>
          <w:b/>
          <w:bCs/>
          <w:sz w:val="32"/>
        </w:rPr>
        <w:t>The Elk Hill CO2 Carbon Capture &amp; Underground Storage Project</w:t>
      </w:r>
      <w:r w:rsidRPr="0046186D">
        <w:rPr>
          <w:rFonts w:ascii="Calibri" w:eastAsia="Times New Roman" w:hAnsi="Calibri" w:cs="Calibri"/>
          <w:b/>
          <w:bCs/>
          <w:color w:val="000000"/>
          <w:sz w:val="32"/>
          <w:szCs w:val="32"/>
        </w:rPr>
        <w:t>”</w:t>
      </w:r>
    </w:p>
    <w:p w14:paraId="0255CA23" w14:textId="77777777" w:rsidR="00390DA3" w:rsidRDefault="00390DA3" w:rsidP="00390DA3">
      <w:pPr>
        <w:rPr>
          <w:rFonts w:ascii="Calibri" w:eastAsia="Times New Roman" w:hAnsi="Calibri" w:cs="Calibri"/>
          <w:color w:val="000000"/>
          <w:sz w:val="22"/>
          <w:szCs w:val="22"/>
        </w:rPr>
      </w:pPr>
    </w:p>
    <w:p w14:paraId="6D4060E9" w14:textId="1C16798D" w:rsidR="00121CE8" w:rsidRPr="00121CE8" w:rsidRDefault="00121CE8" w:rsidP="00121CE8">
      <w:pPr>
        <w:jc w:val="both"/>
        <w:rPr>
          <w:rFonts w:ascii="Calibri" w:eastAsia="Times New Roman" w:hAnsi="Calibri" w:cs="Calibri"/>
          <w:color w:val="000000"/>
        </w:rPr>
      </w:pPr>
      <w:r w:rsidRPr="00121CE8">
        <w:rPr>
          <w:rFonts w:ascii="Calibri" w:eastAsia="Times New Roman" w:hAnsi="Calibri" w:cs="Calibri"/>
          <w:color w:val="000000"/>
        </w:rPr>
        <w:t>Mr</w:t>
      </w:r>
      <w:r>
        <w:rPr>
          <w:rFonts w:ascii="Calibri" w:eastAsia="Times New Roman" w:hAnsi="Calibri" w:cs="Calibri"/>
          <w:color w:val="000000"/>
        </w:rPr>
        <w:t>.</w:t>
      </w:r>
      <w:r w:rsidRPr="00121CE8">
        <w:rPr>
          <w:rFonts w:ascii="Calibri" w:eastAsia="Times New Roman" w:hAnsi="Calibri" w:cs="Calibri"/>
          <w:color w:val="000000"/>
        </w:rPr>
        <w:t xml:space="preserve"> Haney will present an overview and the current status of this exciting project—the first CCUS project in California.</w:t>
      </w:r>
    </w:p>
    <w:p w14:paraId="59D2BDCF" w14:textId="77777777" w:rsidR="00121CE8" w:rsidRPr="00121CE8" w:rsidRDefault="00121CE8" w:rsidP="00121CE8">
      <w:pPr>
        <w:jc w:val="both"/>
        <w:rPr>
          <w:rFonts w:ascii="Calibri" w:eastAsia="Times New Roman" w:hAnsi="Calibri" w:cs="Calibri"/>
          <w:color w:val="000000"/>
        </w:rPr>
      </w:pPr>
    </w:p>
    <w:p w14:paraId="04C88F16" w14:textId="77777777" w:rsidR="00121CE8" w:rsidRPr="00121CE8" w:rsidRDefault="00121CE8" w:rsidP="00121CE8">
      <w:pPr>
        <w:jc w:val="both"/>
        <w:rPr>
          <w:rFonts w:ascii="Calibri" w:eastAsia="Times New Roman" w:hAnsi="Calibri" w:cs="Calibri"/>
          <w:color w:val="000000"/>
        </w:rPr>
      </w:pPr>
      <w:r w:rsidRPr="00121CE8">
        <w:rPr>
          <w:rFonts w:ascii="Calibri" w:eastAsia="Times New Roman" w:hAnsi="Calibri" w:cs="Calibri"/>
          <w:color w:val="000000"/>
        </w:rPr>
        <w:t xml:space="preserve">The Elk Hills Oil field is a fully developed, multi-reservoir, multi-structure oil production complex ~35 miles southwest of Bakersfield, CA.  The Stevens Main Body B and Northwest Stevens A3-A6 sands are the initial targets for CO2 miscible flooding in Elk Hills.  The Stevens sand complex, in </w:t>
      </w:r>
      <w:bookmarkStart w:id="0" w:name="_GoBack"/>
      <w:r w:rsidRPr="00121CE8">
        <w:rPr>
          <w:rFonts w:ascii="Calibri" w:eastAsia="Times New Roman" w:hAnsi="Calibri" w:cs="Calibri"/>
          <w:color w:val="000000"/>
        </w:rPr>
        <w:t xml:space="preserve">combination with the overlying Reef Ridge cap rock, has also been recognized as a prime storage </w:t>
      </w:r>
      <w:bookmarkEnd w:id="0"/>
      <w:r w:rsidRPr="00121CE8">
        <w:rPr>
          <w:rFonts w:ascii="Calibri" w:eastAsia="Times New Roman" w:hAnsi="Calibri" w:cs="Calibri"/>
          <w:color w:val="000000"/>
        </w:rPr>
        <w:t xml:space="preserve">complex for CO2 sequestration.  The 550MW NGCC Elk Hills Power Plant (EHPP) is the facility from which CO2 will be captured.  The EHPP was built in 2003 and </w:t>
      </w:r>
      <w:proofErr w:type="gramStart"/>
      <w:r w:rsidRPr="00121CE8">
        <w:rPr>
          <w:rFonts w:ascii="Calibri" w:eastAsia="Times New Roman" w:hAnsi="Calibri" w:cs="Calibri"/>
          <w:color w:val="000000"/>
        </w:rPr>
        <w:t>is located in</w:t>
      </w:r>
      <w:proofErr w:type="gramEnd"/>
      <w:r w:rsidRPr="00121CE8">
        <w:rPr>
          <w:rFonts w:ascii="Calibri" w:eastAsia="Times New Roman" w:hAnsi="Calibri" w:cs="Calibri"/>
          <w:color w:val="000000"/>
        </w:rPr>
        <w:t xml:space="preserve"> the middle of the 75 square mile Elk Hills Oil Field and is fired by natural gas produced by the field.</w:t>
      </w:r>
    </w:p>
    <w:p w14:paraId="1D25ED27" w14:textId="77777777" w:rsidR="00121CE8" w:rsidRPr="00121CE8" w:rsidRDefault="00121CE8" w:rsidP="00121CE8">
      <w:pPr>
        <w:jc w:val="both"/>
        <w:rPr>
          <w:rFonts w:ascii="Calibri" w:eastAsia="Times New Roman" w:hAnsi="Calibri" w:cs="Calibri"/>
          <w:color w:val="000000"/>
        </w:rPr>
      </w:pPr>
      <w:r w:rsidRPr="00121CE8">
        <w:rPr>
          <w:rFonts w:ascii="Calibri" w:eastAsia="Times New Roman" w:hAnsi="Calibri" w:cs="Calibri"/>
          <w:color w:val="000000"/>
        </w:rPr>
        <w:t xml:space="preserve"> </w:t>
      </w:r>
    </w:p>
    <w:p w14:paraId="414A03D4" w14:textId="569A7A90" w:rsidR="00F92943" w:rsidRPr="000C62C3" w:rsidRDefault="00121CE8" w:rsidP="00121CE8">
      <w:pPr>
        <w:jc w:val="both"/>
        <w:rPr>
          <w:rFonts w:ascii="Calibri" w:eastAsia="Times New Roman" w:hAnsi="Calibri" w:cs="Calibri"/>
          <w:color w:val="000000"/>
        </w:rPr>
      </w:pPr>
      <w:r w:rsidRPr="00121CE8">
        <w:rPr>
          <w:rFonts w:ascii="Calibri" w:eastAsia="Times New Roman" w:hAnsi="Calibri" w:cs="Calibri"/>
          <w:color w:val="000000"/>
        </w:rPr>
        <w:t>California Resources Corporation (CRC) resumed efforts to develop a holistic carbon capture and underground storage (CCUS) project with EOR in the Elk Hills field in 2018 and is currently planning to complete the construction phase and begin EOR and storage activities by mid-decade</w:t>
      </w:r>
      <w:r w:rsidR="009F292D" w:rsidRPr="000C62C3">
        <w:rPr>
          <w:rFonts w:ascii="Calibri" w:eastAsia="Times New Roman" w:hAnsi="Calibri" w:cs="Calibri"/>
          <w:color w:val="000000"/>
        </w:rPr>
        <w:t>.</w:t>
      </w:r>
    </w:p>
    <w:p w14:paraId="7C1F11A5" w14:textId="77777777" w:rsidR="00352441" w:rsidRPr="000C62C3" w:rsidRDefault="00352441" w:rsidP="00352441">
      <w:pPr>
        <w:jc w:val="center"/>
      </w:pPr>
    </w:p>
    <w:p w14:paraId="324AAA8E" w14:textId="5C5B4778" w:rsidR="00AC78E2" w:rsidRPr="000C62C3" w:rsidRDefault="00AC78E2">
      <w:pPr>
        <w:rPr>
          <w:rFonts w:ascii="Helvetica Neue" w:hAnsi="Helvetica Neue"/>
          <w:b/>
          <w:bCs/>
        </w:rPr>
      </w:pPr>
      <w:r w:rsidRPr="000C62C3">
        <w:rPr>
          <w:rFonts w:ascii="Calibri" w:eastAsia="Times New Roman" w:hAnsi="Calibri" w:cs="Calibri"/>
          <w:b/>
          <w:bCs/>
          <w:color w:val="000000"/>
        </w:rPr>
        <w:t xml:space="preserve">Speaker: </w:t>
      </w:r>
      <w:r w:rsidR="00310372">
        <w:rPr>
          <w:rFonts w:ascii="Calibri" w:eastAsia="Times New Roman" w:hAnsi="Calibri" w:cs="Calibri"/>
          <w:b/>
          <w:bCs/>
          <w:color w:val="000000"/>
        </w:rPr>
        <w:t>Ken Haney, California Resources Corporation</w:t>
      </w:r>
    </w:p>
    <w:p w14:paraId="5ADD044F" w14:textId="7C91A719" w:rsidR="00AC78E2" w:rsidRDefault="00DA357B">
      <w:pPr>
        <w:rPr>
          <w:rFonts w:ascii="Helvetica Neue" w:hAnsi="Helvetica Neue"/>
          <w:b/>
          <w:bCs/>
          <w:sz w:val="21"/>
          <w:szCs w:val="21"/>
        </w:rPr>
      </w:pPr>
      <w:r>
        <w:rPr>
          <w:noProof/>
        </w:rPr>
        <w:drawing>
          <wp:anchor distT="0" distB="0" distL="114300" distR="114300" simplePos="0" relativeHeight="251662336" behindDoc="1" locked="0" layoutInCell="1" allowOverlap="1" wp14:anchorId="698269DD" wp14:editId="426629A8">
            <wp:simplePos x="0" y="0"/>
            <wp:positionH relativeFrom="margin">
              <wp:posOffset>0</wp:posOffset>
            </wp:positionH>
            <wp:positionV relativeFrom="paragraph">
              <wp:posOffset>165735</wp:posOffset>
            </wp:positionV>
            <wp:extent cx="1270000" cy="1555750"/>
            <wp:effectExtent l="0" t="0" r="0" b="6350"/>
            <wp:wrapTight wrapText="bothSides">
              <wp:wrapPolygon edited="0">
                <wp:start x="0" y="0"/>
                <wp:lineTo x="0" y="21512"/>
                <wp:lineTo x="21384" y="21512"/>
                <wp:lineTo x="21384" y="0"/>
                <wp:lineTo x="0" y="0"/>
              </wp:wrapPolygon>
            </wp:wrapTight>
            <wp:docPr id="6" name="Picture 6"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miling for the camera&#10;&#10;Description automatically generated"/>
                    <pic:cNvPicPr/>
                  </pic:nvPicPr>
                  <pic:blipFill rotWithShape="1">
                    <a:blip r:embed="rId7" cstate="print">
                      <a:extLst>
                        <a:ext uri="{28A0092B-C50C-407E-A947-70E740481C1C}">
                          <a14:useLocalDpi xmlns:a14="http://schemas.microsoft.com/office/drawing/2010/main" val="0"/>
                        </a:ext>
                      </a:extLst>
                    </a:blip>
                    <a:srcRect t="8525" b="10632"/>
                    <a:stretch/>
                  </pic:blipFill>
                  <pic:spPr bwMode="auto">
                    <a:xfrm>
                      <a:off x="0" y="0"/>
                      <a:ext cx="1270000" cy="1555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5BE9796" w14:textId="35ABD8D8" w:rsidR="00B547A2" w:rsidRPr="00B547A2" w:rsidRDefault="00B547A2" w:rsidP="00B547A2">
      <w:pPr>
        <w:rPr>
          <w:rFonts w:cstheme="minorHAnsi"/>
        </w:rPr>
      </w:pPr>
      <w:r w:rsidRPr="00B547A2">
        <w:rPr>
          <w:rFonts w:cstheme="minorHAnsi"/>
        </w:rPr>
        <w:t>Ken Haney is the Enhanced Oil Recovery (EOR) and Carbon Capture and Storage (CCS) Manager for California Resources Corporation (CRC).  He has 34 years of experience in upstream exploration and production with CRC, Chevron, Occidental Petroleum and Texaco.  He has worked on projects and reservoirs in California, West Texas and New Mexico, as well as in Alberta, Canada and Columbia.  His breadth of technical focus includes miscible and immiscible gas injection, thermal EOR, waterflood and primary operations in shale, clastic and carbonate reservoirs.</w:t>
      </w:r>
    </w:p>
    <w:p w14:paraId="3BCA2A3D" w14:textId="77777777" w:rsidR="00B547A2" w:rsidRPr="00B547A2" w:rsidRDefault="00B547A2" w:rsidP="00B547A2">
      <w:pPr>
        <w:rPr>
          <w:rFonts w:cstheme="minorHAnsi"/>
        </w:rPr>
      </w:pPr>
    </w:p>
    <w:p w14:paraId="55C32A58" w14:textId="77777777" w:rsidR="00B547A2" w:rsidRPr="00B547A2" w:rsidRDefault="00B547A2" w:rsidP="00B547A2">
      <w:pPr>
        <w:rPr>
          <w:rFonts w:cstheme="minorHAnsi"/>
        </w:rPr>
      </w:pPr>
      <w:r w:rsidRPr="00B547A2">
        <w:rPr>
          <w:rFonts w:cstheme="minorHAnsi"/>
        </w:rPr>
        <w:t>Specifically related to EOR with carbon capture and storage, Mr. Haney was the Reservoir Management Team Leader overseeing the Elk Hills CO2 target reservoirs for the 2010-12 Hydrogen Energy California (HECA) Carbon Capture, Utilization and Storage (CCUS)/EOR joint project between Occidental Petroleum and SCS Energy LLC.  Ken has worked in his current role, overseeing the Elk Hills EOR/CCS project, for two years.</w:t>
      </w:r>
    </w:p>
    <w:p w14:paraId="3B3C570C" w14:textId="77777777" w:rsidR="00B547A2" w:rsidRPr="00B547A2" w:rsidRDefault="00B547A2" w:rsidP="00B547A2">
      <w:pPr>
        <w:rPr>
          <w:rFonts w:cstheme="minorHAnsi"/>
        </w:rPr>
      </w:pPr>
    </w:p>
    <w:p w14:paraId="41020F90" w14:textId="5A05B4E6" w:rsidR="00310372" w:rsidRPr="000C62C3" w:rsidRDefault="00B547A2" w:rsidP="00B547A2">
      <w:pPr>
        <w:rPr>
          <w:rFonts w:cstheme="minorHAnsi"/>
        </w:rPr>
      </w:pPr>
      <w:r w:rsidRPr="00B547A2">
        <w:rPr>
          <w:rFonts w:cstheme="minorHAnsi"/>
        </w:rPr>
        <w:t xml:space="preserve">Mr. Haney holds a B.S. in Geology </w:t>
      </w:r>
      <w:r w:rsidR="00D55B7D">
        <w:rPr>
          <w:rFonts w:cstheme="minorHAnsi"/>
        </w:rPr>
        <w:t>&amp;</w:t>
      </w:r>
      <w:r w:rsidRPr="00B547A2">
        <w:rPr>
          <w:rFonts w:cstheme="minorHAnsi"/>
        </w:rPr>
        <w:t xml:space="preserve"> an M.S. in Petroleum Engineering</w:t>
      </w:r>
      <w:r w:rsidR="00173347">
        <w:rPr>
          <w:rFonts w:cstheme="minorHAnsi"/>
        </w:rPr>
        <w:t xml:space="preserve"> </w:t>
      </w:r>
      <w:r w:rsidR="00AA1621">
        <w:rPr>
          <w:rFonts w:cstheme="minorHAnsi"/>
        </w:rPr>
        <w:t>and is a member of SPE</w:t>
      </w:r>
      <w:r w:rsidRPr="00B547A2">
        <w:rPr>
          <w:rFonts w:cstheme="minorHAnsi"/>
        </w:rPr>
        <w:t>.</w:t>
      </w:r>
    </w:p>
    <w:p w14:paraId="32EFF359" w14:textId="3AFB6EDD" w:rsidR="00AC78E2" w:rsidRPr="000C62C3" w:rsidRDefault="00AC78E2">
      <w:pPr>
        <w:rPr>
          <w:rFonts w:ascii="Calibri" w:eastAsia="Times New Roman" w:hAnsi="Calibri" w:cs="Calibri"/>
          <w:color w:val="000000"/>
        </w:rPr>
      </w:pPr>
    </w:p>
    <w:p w14:paraId="5AD8EA60" w14:textId="34972D40" w:rsidR="0065789E" w:rsidRDefault="00F51E7B" w:rsidP="000C62C3">
      <w:pPr>
        <w:jc w:val="center"/>
        <w:rPr>
          <w:rStyle w:val="Hyperlink"/>
          <w:rFonts w:ascii="Calibri" w:eastAsia="Times New Roman" w:hAnsi="Calibri" w:cs="Calibri"/>
          <w:b/>
          <w:bCs/>
          <w:color w:val="FF0000"/>
          <w:sz w:val="36"/>
          <w:szCs w:val="36"/>
        </w:rPr>
      </w:pPr>
      <w:hyperlink r:id="rId8" w:history="1">
        <w:r w:rsidR="0065789E" w:rsidRPr="00F51E7B">
          <w:rPr>
            <w:rStyle w:val="Hyperlink"/>
            <w:rFonts w:ascii="Calibri" w:eastAsia="Times New Roman" w:hAnsi="Calibri" w:cs="Calibri"/>
            <w:b/>
            <w:bCs/>
            <w:sz w:val="36"/>
            <w:szCs w:val="36"/>
          </w:rPr>
          <w:t>Register Today!</w:t>
        </w:r>
      </w:hyperlink>
    </w:p>
    <w:p w14:paraId="1F431669" w14:textId="6BBF79E8" w:rsidR="0004207E" w:rsidRDefault="0004207E" w:rsidP="000C62C3">
      <w:pPr>
        <w:jc w:val="center"/>
        <w:rPr>
          <w:rStyle w:val="Hyperlink"/>
          <w:rFonts w:ascii="Calibri" w:eastAsia="Times New Roman" w:hAnsi="Calibri" w:cs="Calibri"/>
          <w:b/>
          <w:bCs/>
          <w:color w:val="FF0000"/>
          <w:sz w:val="36"/>
          <w:szCs w:val="36"/>
        </w:rPr>
      </w:pPr>
    </w:p>
    <w:p w14:paraId="35F8321A" w14:textId="482FEAF7" w:rsidR="006F14A1" w:rsidRDefault="006F14A1" w:rsidP="0004207E">
      <w:pPr>
        <w:jc w:val="center"/>
        <w:rPr>
          <w:i/>
          <w:iCs/>
        </w:rPr>
      </w:pPr>
      <w:r>
        <w:rPr>
          <w:i/>
          <w:iCs/>
        </w:rPr>
        <w:t xml:space="preserve">For more information, please contact: </w:t>
      </w:r>
      <w:hyperlink r:id="rId9" w:history="1">
        <w:r w:rsidRPr="00F80CCA">
          <w:rPr>
            <w:rStyle w:val="Hyperlink"/>
            <w:i/>
            <w:iCs/>
          </w:rPr>
          <w:t>info@tonyzamora.com</w:t>
        </w:r>
      </w:hyperlink>
    </w:p>
    <w:p w14:paraId="3059FAD6" w14:textId="77777777" w:rsidR="006F14A1" w:rsidRDefault="006F14A1" w:rsidP="0004207E">
      <w:pPr>
        <w:jc w:val="center"/>
        <w:rPr>
          <w:i/>
          <w:iCs/>
        </w:rPr>
      </w:pPr>
    </w:p>
    <w:p w14:paraId="6984B8B3" w14:textId="47ADD85E" w:rsidR="0004207E" w:rsidRPr="003A68DB" w:rsidRDefault="00480AD0" w:rsidP="003A68DB">
      <w:pPr>
        <w:jc w:val="center"/>
        <w:rPr>
          <w:i/>
          <w:iCs/>
          <w:color w:val="0563C1" w:themeColor="hyperlink"/>
          <w:u w:val="single"/>
        </w:rPr>
      </w:pPr>
      <w:r>
        <w:rPr>
          <w:i/>
          <w:iCs/>
        </w:rPr>
        <w:t xml:space="preserve">To </w:t>
      </w:r>
      <w:r w:rsidR="006F14A1">
        <w:rPr>
          <w:i/>
          <w:iCs/>
        </w:rPr>
        <w:t xml:space="preserve">learn more about the </w:t>
      </w:r>
      <w:r w:rsidR="0004207E" w:rsidRPr="0004207E">
        <w:rPr>
          <w:i/>
          <w:iCs/>
        </w:rPr>
        <w:t xml:space="preserve">SPE California Sustainability Study Group, </w:t>
      </w:r>
      <w:hyperlink r:id="rId10" w:history="1">
        <w:r w:rsidR="0004207E" w:rsidRPr="0004207E">
          <w:rPr>
            <w:rStyle w:val="Hyperlink"/>
            <w:i/>
            <w:iCs/>
          </w:rPr>
          <w:t>visit our website</w:t>
        </w:r>
      </w:hyperlink>
    </w:p>
    <w:sectPr w:rsidR="0004207E" w:rsidRPr="003A68DB" w:rsidSect="007E2A86">
      <w:pgSz w:w="12240" w:h="15840"/>
      <w:pgMar w:top="28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4FE14B" w14:textId="77777777" w:rsidR="00BA58D8" w:rsidRDefault="00BA58D8" w:rsidP="00911C5A">
      <w:r>
        <w:separator/>
      </w:r>
    </w:p>
  </w:endnote>
  <w:endnote w:type="continuationSeparator" w:id="0">
    <w:p w14:paraId="0195B90F" w14:textId="77777777" w:rsidR="00BA58D8" w:rsidRDefault="00BA58D8" w:rsidP="00911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FF61A5" w14:textId="77777777" w:rsidR="00BA58D8" w:rsidRDefault="00BA58D8" w:rsidP="00911C5A">
      <w:r>
        <w:separator/>
      </w:r>
    </w:p>
  </w:footnote>
  <w:footnote w:type="continuationSeparator" w:id="0">
    <w:p w14:paraId="01170D9A" w14:textId="77777777" w:rsidR="00BA58D8" w:rsidRDefault="00BA58D8" w:rsidP="00911C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DA3"/>
    <w:rsid w:val="0004207E"/>
    <w:rsid w:val="00066481"/>
    <w:rsid w:val="000C62C3"/>
    <w:rsid w:val="00121CE8"/>
    <w:rsid w:val="00173347"/>
    <w:rsid w:val="002B5C35"/>
    <w:rsid w:val="002D6CA1"/>
    <w:rsid w:val="002F17F2"/>
    <w:rsid w:val="00310372"/>
    <w:rsid w:val="00352441"/>
    <w:rsid w:val="00366740"/>
    <w:rsid w:val="00390DA3"/>
    <w:rsid w:val="003A68DB"/>
    <w:rsid w:val="00417906"/>
    <w:rsid w:val="0046186D"/>
    <w:rsid w:val="00480AD0"/>
    <w:rsid w:val="005048F9"/>
    <w:rsid w:val="00577EDE"/>
    <w:rsid w:val="005A7F49"/>
    <w:rsid w:val="0065789E"/>
    <w:rsid w:val="006B719F"/>
    <w:rsid w:val="006E4280"/>
    <w:rsid w:val="006F14A1"/>
    <w:rsid w:val="006F658B"/>
    <w:rsid w:val="00747414"/>
    <w:rsid w:val="007B0A5E"/>
    <w:rsid w:val="007D1F3C"/>
    <w:rsid w:val="007E2A86"/>
    <w:rsid w:val="00810BAA"/>
    <w:rsid w:val="00826B89"/>
    <w:rsid w:val="0084369B"/>
    <w:rsid w:val="008F7585"/>
    <w:rsid w:val="00911C5A"/>
    <w:rsid w:val="009B56DB"/>
    <w:rsid w:val="009B68AE"/>
    <w:rsid w:val="009E1D39"/>
    <w:rsid w:val="009F292D"/>
    <w:rsid w:val="00A36B0B"/>
    <w:rsid w:val="00AA1621"/>
    <w:rsid w:val="00AC78E2"/>
    <w:rsid w:val="00AD2C75"/>
    <w:rsid w:val="00B13316"/>
    <w:rsid w:val="00B547A2"/>
    <w:rsid w:val="00BA144F"/>
    <w:rsid w:val="00BA2B98"/>
    <w:rsid w:val="00BA58D8"/>
    <w:rsid w:val="00C41A6D"/>
    <w:rsid w:val="00D55B7D"/>
    <w:rsid w:val="00DA357B"/>
    <w:rsid w:val="00E00AB6"/>
    <w:rsid w:val="00E131C2"/>
    <w:rsid w:val="00E43F30"/>
    <w:rsid w:val="00F20D79"/>
    <w:rsid w:val="00F31577"/>
    <w:rsid w:val="00F42E77"/>
    <w:rsid w:val="00F51E7B"/>
    <w:rsid w:val="00F87E41"/>
    <w:rsid w:val="00FA308A"/>
    <w:rsid w:val="00FD0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670A5"/>
  <w15:chartTrackingRefBased/>
  <w15:docId w15:val="{B95B2697-9354-1647-90EE-071D3C266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78E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65789E"/>
    <w:rPr>
      <w:color w:val="0563C1" w:themeColor="hyperlink"/>
      <w:u w:val="single"/>
    </w:rPr>
  </w:style>
  <w:style w:type="character" w:styleId="UnresolvedMention">
    <w:name w:val="Unresolved Mention"/>
    <w:basedOn w:val="DefaultParagraphFont"/>
    <w:uiPriority w:val="99"/>
    <w:semiHidden/>
    <w:unhideWhenUsed/>
    <w:rsid w:val="0065789E"/>
    <w:rPr>
      <w:color w:val="605E5C"/>
      <w:shd w:val="clear" w:color="auto" w:fill="E1DFDD"/>
    </w:rPr>
  </w:style>
  <w:style w:type="character" w:styleId="FollowedHyperlink">
    <w:name w:val="FollowedHyperlink"/>
    <w:basedOn w:val="DefaultParagraphFont"/>
    <w:uiPriority w:val="99"/>
    <w:semiHidden/>
    <w:unhideWhenUsed/>
    <w:rsid w:val="005A7F49"/>
    <w:rPr>
      <w:color w:val="954F72" w:themeColor="followedHyperlink"/>
      <w:u w:val="single"/>
    </w:rPr>
  </w:style>
  <w:style w:type="paragraph" w:styleId="Header">
    <w:name w:val="header"/>
    <w:basedOn w:val="Normal"/>
    <w:link w:val="HeaderChar"/>
    <w:uiPriority w:val="99"/>
    <w:unhideWhenUsed/>
    <w:rsid w:val="00911C5A"/>
    <w:pPr>
      <w:tabs>
        <w:tab w:val="center" w:pos="4680"/>
        <w:tab w:val="right" w:pos="9360"/>
      </w:tabs>
    </w:pPr>
  </w:style>
  <w:style w:type="character" w:customStyle="1" w:styleId="HeaderChar">
    <w:name w:val="Header Char"/>
    <w:basedOn w:val="DefaultParagraphFont"/>
    <w:link w:val="Header"/>
    <w:uiPriority w:val="99"/>
    <w:rsid w:val="00911C5A"/>
  </w:style>
  <w:style w:type="paragraph" w:styleId="Footer">
    <w:name w:val="footer"/>
    <w:basedOn w:val="Normal"/>
    <w:link w:val="FooterChar"/>
    <w:uiPriority w:val="99"/>
    <w:unhideWhenUsed/>
    <w:rsid w:val="00911C5A"/>
    <w:pPr>
      <w:tabs>
        <w:tab w:val="center" w:pos="4680"/>
        <w:tab w:val="right" w:pos="9360"/>
      </w:tabs>
    </w:pPr>
  </w:style>
  <w:style w:type="character" w:customStyle="1" w:styleId="FooterChar">
    <w:name w:val="Footer Char"/>
    <w:basedOn w:val="DefaultParagraphFont"/>
    <w:link w:val="Footer"/>
    <w:uiPriority w:val="99"/>
    <w:rsid w:val="00911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7122874">
      <w:bodyDiv w:val="1"/>
      <w:marLeft w:val="0"/>
      <w:marRight w:val="0"/>
      <w:marTop w:val="0"/>
      <w:marBottom w:val="0"/>
      <w:divBdr>
        <w:top w:val="none" w:sz="0" w:space="0" w:color="auto"/>
        <w:left w:val="none" w:sz="0" w:space="0" w:color="auto"/>
        <w:bottom w:val="none" w:sz="0" w:space="0" w:color="auto"/>
        <w:right w:val="none" w:sz="0" w:space="0" w:color="auto"/>
      </w:divBdr>
      <w:divsChild>
        <w:div w:id="1008219422">
          <w:marLeft w:val="0"/>
          <w:marRight w:val="0"/>
          <w:marTop w:val="0"/>
          <w:marBottom w:val="0"/>
          <w:divBdr>
            <w:top w:val="none" w:sz="0" w:space="0" w:color="auto"/>
            <w:left w:val="none" w:sz="0" w:space="0" w:color="auto"/>
            <w:bottom w:val="none" w:sz="0" w:space="0" w:color="auto"/>
            <w:right w:val="none" w:sz="0" w:space="0" w:color="auto"/>
          </w:divBdr>
          <w:divsChild>
            <w:div w:id="1769617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460246">
                  <w:marLeft w:val="0"/>
                  <w:marRight w:val="0"/>
                  <w:marTop w:val="0"/>
                  <w:marBottom w:val="0"/>
                  <w:divBdr>
                    <w:top w:val="none" w:sz="0" w:space="0" w:color="auto"/>
                    <w:left w:val="none" w:sz="0" w:space="0" w:color="auto"/>
                    <w:bottom w:val="none" w:sz="0" w:space="0" w:color="auto"/>
                    <w:right w:val="none" w:sz="0" w:space="0" w:color="auto"/>
                  </w:divBdr>
                  <w:divsChild>
                    <w:div w:id="739210757">
                      <w:marLeft w:val="0"/>
                      <w:marRight w:val="0"/>
                      <w:marTop w:val="0"/>
                      <w:marBottom w:val="0"/>
                      <w:divBdr>
                        <w:top w:val="none" w:sz="0" w:space="0" w:color="auto"/>
                        <w:left w:val="none" w:sz="0" w:space="0" w:color="auto"/>
                        <w:bottom w:val="none" w:sz="0" w:space="0" w:color="auto"/>
                        <w:right w:val="none" w:sz="0" w:space="0" w:color="auto"/>
                      </w:divBdr>
                    </w:div>
                    <w:div w:id="121689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721841">
          <w:marLeft w:val="0"/>
          <w:marRight w:val="0"/>
          <w:marTop w:val="0"/>
          <w:marBottom w:val="0"/>
          <w:divBdr>
            <w:top w:val="none" w:sz="0" w:space="0" w:color="auto"/>
            <w:left w:val="none" w:sz="0" w:space="0" w:color="auto"/>
            <w:bottom w:val="none" w:sz="0" w:space="0" w:color="auto"/>
            <w:right w:val="none" w:sz="0" w:space="0" w:color="auto"/>
          </w:divBdr>
          <w:divsChild>
            <w:div w:id="1889804007">
              <w:marLeft w:val="0"/>
              <w:marRight w:val="0"/>
              <w:marTop w:val="0"/>
              <w:marBottom w:val="0"/>
              <w:divBdr>
                <w:top w:val="none" w:sz="0" w:space="0" w:color="auto"/>
                <w:left w:val="none" w:sz="0" w:space="0" w:color="auto"/>
                <w:bottom w:val="none" w:sz="0" w:space="0" w:color="auto"/>
                <w:right w:val="none" w:sz="0" w:space="0" w:color="auto"/>
              </w:divBdr>
              <w:divsChild>
                <w:div w:id="152594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webinar/register/WN_cn-P40WNTFaQFK2kT0mh0Q"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connect.spe.org/goldengate/new-item2/new-item" TargetMode="External"/><Relationship Id="rId4" Type="http://schemas.openxmlformats.org/officeDocument/2006/relationships/footnotes" Target="footnotes.xml"/><Relationship Id="rId9" Type="http://schemas.openxmlformats.org/officeDocument/2006/relationships/hyperlink" Target="mailto:info@tonyzamor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Palmer</dc:creator>
  <cp:keywords/>
  <dc:description/>
  <cp:lastModifiedBy>Jillian Thomas</cp:lastModifiedBy>
  <cp:revision>2</cp:revision>
  <cp:lastPrinted>2020-07-10T17:38:00Z</cp:lastPrinted>
  <dcterms:created xsi:type="dcterms:W3CDTF">2020-08-12T15:19:00Z</dcterms:created>
  <dcterms:modified xsi:type="dcterms:W3CDTF">2020-08-12T15:19:00Z</dcterms:modified>
</cp:coreProperties>
</file>