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74" w:rsidRDefault="00171274">
      <w:pPr>
        <w:pStyle w:val="Title"/>
        <w:rPr>
          <w:rFonts w:ascii="Tahoma" w:hAnsi="Tahoma" w:cs="Tahoma"/>
        </w:rPr>
      </w:pPr>
    </w:p>
    <w:p w:rsidR="00AA6196" w:rsidRDefault="006E3324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211092">
        <w:rPr>
          <w:rFonts w:ascii="Tahoma" w:hAnsi="Tahoma" w:cs="Tahoma"/>
        </w:rPr>
        <w:t>6</w:t>
      </w:r>
      <w:r w:rsidR="00A860FC">
        <w:rPr>
          <w:rFonts w:ascii="Tahoma" w:hAnsi="Tahoma" w:cs="Tahoma"/>
        </w:rPr>
        <w:t>th</w:t>
      </w:r>
      <w:r w:rsidR="00AA6196">
        <w:rPr>
          <w:rFonts w:ascii="Tahoma" w:hAnsi="Tahoma" w:cs="Tahoma"/>
        </w:rPr>
        <w:t xml:space="preserve"> Annual</w:t>
      </w:r>
    </w:p>
    <w:p w:rsidR="00AA6196" w:rsidRDefault="00AA6196">
      <w:pPr>
        <w:spacing w:line="227" w:lineRule="auto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i/>
          <w:iCs/>
          <w:sz w:val="36"/>
          <w:szCs w:val="36"/>
        </w:rPr>
        <w:t>San Antonio API/SPE Golf Tournament</w:t>
      </w:r>
    </w:p>
    <w:p w:rsidR="00AA6196" w:rsidRDefault="00C01932">
      <w:pPr>
        <w:spacing w:line="232" w:lineRule="auto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2"/>
          <w:szCs w:val="32"/>
        </w:rPr>
        <w:t>Quarry</w:t>
      </w:r>
      <w:r w:rsidR="00AA6196">
        <w:rPr>
          <w:rFonts w:ascii="Tahoma" w:hAnsi="Tahoma" w:cs="Tahoma"/>
          <w:b/>
          <w:bCs/>
          <w:sz w:val="32"/>
          <w:szCs w:val="32"/>
        </w:rPr>
        <w:t xml:space="preserve"> Golf Club</w:t>
      </w:r>
    </w:p>
    <w:p w:rsidR="00AA6196" w:rsidRPr="00DA5396" w:rsidRDefault="00AA6196">
      <w:pPr>
        <w:spacing w:line="227" w:lineRule="auto"/>
        <w:jc w:val="center"/>
        <w:rPr>
          <w:rFonts w:ascii="Tahoma" w:hAnsi="Tahoma" w:cs="Tahoma"/>
          <w:sz w:val="36"/>
          <w:szCs w:val="36"/>
        </w:rPr>
      </w:pPr>
      <w:r w:rsidRPr="00DA5396">
        <w:rPr>
          <w:rFonts w:ascii="Tahoma" w:hAnsi="Tahoma" w:cs="Tahoma"/>
          <w:b/>
          <w:bCs/>
          <w:sz w:val="32"/>
          <w:szCs w:val="32"/>
        </w:rPr>
        <w:t xml:space="preserve">September </w:t>
      </w:r>
      <w:r w:rsidR="007D5077">
        <w:rPr>
          <w:rFonts w:ascii="Tahoma" w:hAnsi="Tahoma" w:cs="Tahoma"/>
          <w:b/>
          <w:bCs/>
          <w:sz w:val="32"/>
          <w:szCs w:val="32"/>
        </w:rPr>
        <w:t>8 &amp; 9</w:t>
      </w:r>
      <w:r w:rsidRPr="00DA5396">
        <w:rPr>
          <w:rFonts w:ascii="Tahoma" w:hAnsi="Tahoma" w:cs="Tahoma"/>
          <w:b/>
          <w:bCs/>
          <w:sz w:val="32"/>
          <w:szCs w:val="32"/>
        </w:rPr>
        <w:t>, 20</w:t>
      </w:r>
      <w:r w:rsidR="002304AD" w:rsidRPr="00DA5396">
        <w:rPr>
          <w:rFonts w:ascii="Tahoma" w:hAnsi="Tahoma" w:cs="Tahoma"/>
          <w:b/>
          <w:bCs/>
          <w:sz w:val="32"/>
          <w:szCs w:val="32"/>
        </w:rPr>
        <w:t>1</w:t>
      </w:r>
      <w:r w:rsidR="00211092">
        <w:rPr>
          <w:rFonts w:ascii="Tahoma" w:hAnsi="Tahoma" w:cs="Tahoma"/>
          <w:b/>
          <w:bCs/>
          <w:sz w:val="32"/>
          <w:szCs w:val="32"/>
        </w:rPr>
        <w:t>7</w:t>
      </w:r>
      <w:r w:rsidR="00B26E22" w:rsidRPr="00DA5396">
        <w:rPr>
          <w:rFonts w:ascii="Tahoma" w:hAnsi="Tahoma" w:cs="Tahoma"/>
          <w:b/>
          <w:bCs/>
          <w:sz w:val="32"/>
          <w:szCs w:val="32"/>
        </w:rPr>
        <w:t xml:space="preserve"> (Friday &amp; Saturday)</w:t>
      </w:r>
    </w:p>
    <w:p w:rsidR="00AA6196" w:rsidRPr="008C1DD0" w:rsidRDefault="00AA6196">
      <w:pPr>
        <w:spacing w:line="227" w:lineRule="auto"/>
        <w:jc w:val="center"/>
        <w:rPr>
          <w:rFonts w:ascii="Arial" w:hAnsi="Arial" w:cs="Arial"/>
          <w:sz w:val="12"/>
          <w:szCs w:val="12"/>
        </w:rPr>
      </w:pPr>
    </w:p>
    <w:p w:rsidR="00AA6196" w:rsidRPr="008C1DD0" w:rsidRDefault="00AA6196">
      <w:pPr>
        <w:spacing w:line="227" w:lineRule="auto"/>
        <w:jc w:val="center"/>
        <w:rPr>
          <w:rFonts w:ascii="Arial" w:hAnsi="Arial" w:cs="Arial"/>
          <w:sz w:val="16"/>
          <w:szCs w:val="16"/>
        </w:rPr>
      </w:pPr>
    </w:p>
    <w:p w:rsidR="00171274" w:rsidRDefault="00171274">
      <w:pPr>
        <w:spacing w:line="226" w:lineRule="auto"/>
        <w:jc w:val="both"/>
        <w:rPr>
          <w:rFonts w:ascii="Tahoma" w:hAnsi="Tahoma" w:cs="Tahoma"/>
          <w:sz w:val="18"/>
          <w:szCs w:val="18"/>
        </w:rPr>
      </w:pPr>
    </w:p>
    <w:p w:rsidR="00AA6196" w:rsidRPr="00041093" w:rsidRDefault="00AA6196">
      <w:pPr>
        <w:spacing w:line="226" w:lineRule="auto"/>
        <w:jc w:val="both"/>
        <w:rPr>
          <w:rFonts w:ascii="Tahoma" w:hAnsi="Tahoma" w:cs="Tahoma"/>
          <w:sz w:val="18"/>
          <w:szCs w:val="18"/>
        </w:rPr>
      </w:pPr>
      <w:r w:rsidRPr="00041093">
        <w:rPr>
          <w:rFonts w:ascii="Tahoma" w:hAnsi="Tahoma" w:cs="Tahoma"/>
          <w:sz w:val="18"/>
          <w:szCs w:val="18"/>
        </w:rPr>
        <w:t xml:space="preserve">The San Antonio chapters of the American Petroleum Institute and the Society of Petroleum Engineers proudly invite you to join us for our </w:t>
      </w:r>
      <w:r w:rsidR="006E3324" w:rsidRPr="00041093">
        <w:rPr>
          <w:rFonts w:ascii="Tahoma" w:hAnsi="Tahoma" w:cs="Tahoma"/>
          <w:sz w:val="18"/>
          <w:szCs w:val="18"/>
        </w:rPr>
        <w:t>4</w:t>
      </w:r>
      <w:r w:rsidR="008E682B">
        <w:rPr>
          <w:rFonts w:ascii="Tahoma" w:hAnsi="Tahoma" w:cs="Tahoma"/>
          <w:sz w:val="18"/>
          <w:szCs w:val="18"/>
        </w:rPr>
        <w:t>6</w:t>
      </w:r>
      <w:bookmarkStart w:id="0" w:name="_GoBack"/>
      <w:bookmarkEnd w:id="0"/>
      <w:r w:rsidR="00A860FC">
        <w:rPr>
          <w:rFonts w:ascii="Tahoma" w:hAnsi="Tahoma" w:cs="Tahoma"/>
          <w:sz w:val="18"/>
          <w:szCs w:val="18"/>
        </w:rPr>
        <w:t>th</w:t>
      </w:r>
      <w:r w:rsidRPr="00041093">
        <w:rPr>
          <w:rFonts w:ascii="Tahoma" w:hAnsi="Tahoma" w:cs="Tahoma"/>
          <w:sz w:val="18"/>
          <w:szCs w:val="18"/>
        </w:rPr>
        <w:t xml:space="preserve"> Annual Golf Tournament to be held at the </w:t>
      </w:r>
      <w:r w:rsidR="00C01932" w:rsidRPr="00041093">
        <w:rPr>
          <w:rFonts w:ascii="Tahoma" w:hAnsi="Tahoma" w:cs="Tahoma"/>
          <w:sz w:val="18"/>
          <w:szCs w:val="18"/>
        </w:rPr>
        <w:t>Quarry</w:t>
      </w:r>
      <w:r w:rsidRPr="00041093">
        <w:rPr>
          <w:rFonts w:ascii="Tahoma" w:hAnsi="Tahoma" w:cs="Tahoma"/>
          <w:sz w:val="18"/>
          <w:szCs w:val="18"/>
        </w:rPr>
        <w:t xml:space="preserve"> Golf Club on September </w:t>
      </w:r>
      <w:r w:rsidR="007D5077">
        <w:rPr>
          <w:rFonts w:ascii="Tahoma" w:hAnsi="Tahoma" w:cs="Tahoma"/>
          <w:sz w:val="18"/>
          <w:szCs w:val="18"/>
        </w:rPr>
        <w:t>8</w:t>
      </w:r>
      <w:r w:rsidR="00171274" w:rsidRPr="00171274">
        <w:rPr>
          <w:rFonts w:ascii="Tahoma" w:hAnsi="Tahoma" w:cs="Tahoma"/>
          <w:sz w:val="18"/>
          <w:szCs w:val="18"/>
          <w:vertAlign w:val="superscript"/>
        </w:rPr>
        <w:t>th</w:t>
      </w:r>
      <w:r w:rsidR="007D5077">
        <w:rPr>
          <w:rFonts w:ascii="Tahoma" w:hAnsi="Tahoma" w:cs="Tahoma"/>
          <w:sz w:val="18"/>
          <w:szCs w:val="18"/>
        </w:rPr>
        <w:t xml:space="preserve"> and </w:t>
      </w:r>
      <w:proofErr w:type="gramStart"/>
      <w:r w:rsidR="007D5077">
        <w:rPr>
          <w:rFonts w:ascii="Tahoma" w:hAnsi="Tahoma" w:cs="Tahoma"/>
          <w:sz w:val="18"/>
          <w:szCs w:val="18"/>
        </w:rPr>
        <w:t>9</w:t>
      </w:r>
      <w:r w:rsidR="007D5077">
        <w:rPr>
          <w:rFonts w:ascii="Tahoma" w:hAnsi="Tahoma" w:cs="Tahoma"/>
          <w:sz w:val="18"/>
          <w:szCs w:val="18"/>
          <w:vertAlign w:val="superscript"/>
        </w:rPr>
        <w:t xml:space="preserve">th </w:t>
      </w:r>
      <w:r w:rsidR="007D5077">
        <w:rPr>
          <w:rFonts w:ascii="Tahoma" w:hAnsi="Tahoma" w:cs="Tahoma"/>
          <w:sz w:val="18"/>
          <w:szCs w:val="18"/>
        </w:rPr>
        <w:t>.</w:t>
      </w:r>
      <w:proofErr w:type="gramEnd"/>
      <w:r w:rsidRPr="00041093">
        <w:rPr>
          <w:rFonts w:ascii="Tahoma" w:hAnsi="Tahoma" w:cs="Tahoma"/>
          <w:sz w:val="18"/>
          <w:szCs w:val="18"/>
        </w:rPr>
        <w:t xml:space="preserve"> This event goes to benefit our scholarship funds</w:t>
      </w:r>
      <w:r w:rsidR="00A87C02">
        <w:rPr>
          <w:rFonts w:ascii="Tahoma" w:hAnsi="Tahoma" w:cs="Tahoma"/>
          <w:sz w:val="18"/>
          <w:szCs w:val="18"/>
        </w:rPr>
        <w:t xml:space="preserve"> and w</w:t>
      </w:r>
      <w:r w:rsidRPr="00041093">
        <w:rPr>
          <w:rFonts w:ascii="Tahoma" w:hAnsi="Tahoma" w:cs="Tahoma"/>
          <w:sz w:val="18"/>
          <w:szCs w:val="18"/>
        </w:rPr>
        <w:t xml:space="preserve">e encourage you to consider participating as a </w:t>
      </w:r>
      <w:r w:rsidR="00A87C02">
        <w:rPr>
          <w:rFonts w:ascii="Tahoma" w:hAnsi="Tahoma" w:cs="Tahoma"/>
          <w:sz w:val="18"/>
          <w:szCs w:val="18"/>
        </w:rPr>
        <w:t xml:space="preserve">Corporate </w:t>
      </w:r>
      <w:r w:rsidRPr="00041093">
        <w:rPr>
          <w:rFonts w:ascii="Tahoma" w:hAnsi="Tahoma" w:cs="Tahoma"/>
          <w:sz w:val="18"/>
          <w:szCs w:val="18"/>
        </w:rPr>
        <w:t xml:space="preserve">Sponsor.  The application lists all the various </w:t>
      </w:r>
      <w:r w:rsidR="00A87C02">
        <w:rPr>
          <w:rFonts w:ascii="Tahoma" w:hAnsi="Tahoma" w:cs="Tahoma"/>
          <w:sz w:val="18"/>
          <w:szCs w:val="18"/>
        </w:rPr>
        <w:t xml:space="preserve">sponsorship opportunities.  </w:t>
      </w:r>
      <w:proofErr w:type="gramStart"/>
      <w:r w:rsidR="00A87C02">
        <w:rPr>
          <w:rFonts w:ascii="Tahoma" w:hAnsi="Tahoma" w:cs="Tahoma"/>
          <w:sz w:val="18"/>
          <w:szCs w:val="18"/>
        </w:rPr>
        <w:t>Every sponsorship</w:t>
      </w:r>
      <w:proofErr w:type="gramEnd"/>
      <w:r w:rsidR="00A87C02">
        <w:rPr>
          <w:rFonts w:ascii="Tahoma" w:hAnsi="Tahoma" w:cs="Tahoma"/>
          <w:sz w:val="18"/>
          <w:szCs w:val="18"/>
        </w:rPr>
        <w:t xml:space="preserve"> goes directly to our scholarship fund and is much appreciated!  </w:t>
      </w:r>
    </w:p>
    <w:p w:rsidR="00AA6196" w:rsidRPr="00041093" w:rsidRDefault="00AA6196">
      <w:pPr>
        <w:spacing w:line="226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171274" w:rsidRDefault="00171274" w:rsidP="00171274">
      <w:pPr>
        <w:spacing w:line="226" w:lineRule="auto"/>
        <w:jc w:val="center"/>
        <w:rPr>
          <w:rFonts w:ascii="Tahoma" w:hAnsi="Tahoma" w:cs="Tahoma"/>
          <w:b/>
          <w:sz w:val="18"/>
          <w:szCs w:val="18"/>
        </w:rPr>
      </w:pPr>
      <w:r w:rsidRPr="00171274">
        <w:rPr>
          <w:rFonts w:ascii="Tahoma" w:hAnsi="Tahoma" w:cs="Tahoma"/>
          <w:b/>
          <w:sz w:val="18"/>
          <w:szCs w:val="18"/>
        </w:rPr>
        <w:t xml:space="preserve">THERE WILL </w:t>
      </w:r>
      <w:r>
        <w:rPr>
          <w:rFonts w:ascii="Tahoma" w:hAnsi="Tahoma" w:cs="Tahoma"/>
          <w:b/>
          <w:sz w:val="18"/>
          <w:szCs w:val="18"/>
        </w:rPr>
        <w:t xml:space="preserve">ONLY </w:t>
      </w:r>
      <w:proofErr w:type="gramStart"/>
      <w:r>
        <w:rPr>
          <w:rFonts w:ascii="Tahoma" w:hAnsi="Tahoma" w:cs="Tahoma"/>
          <w:b/>
          <w:sz w:val="18"/>
          <w:szCs w:val="18"/>
        </w:rPr>
        <w:t>BE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</w:t>
      </w:r>
      <w:r w:rsidRPr="00171274">
        <w:rPr>
          <w:rFonts w:ascii="Tahoma" w:hAnsi="Tahoma" w:cs="Tahoma"/>
          <w:b/>
          <w:sz w:val="18"/>
          <w:szCs w:val="18"/>
        </w:rPr>
        <w:t xml:space="preserve">2-DAYS OF </w:t>
      </w:r>
      <w:r>
        <w:rPr>
          <w:rFonts w:ascii="Tahoma" w:hAnsi="Tahoma" w:cs="Tahoma"/>
          <w:b/>
          <w:sz w:val="18"/>
          <w:szCs w:val="18"/>
        </w:rPr>
        <w:t xml:space="preserve">TOURNAMENT </w:t>
      </w:r>
      <w:r w:rsidRPr="00171274">
        <w:rPr>
          <w:rFonts w:ascii="Tahoma" w:hAnsi="Tahoma" w:cs="Tahoma"/>
          <w:b/>
          <w:sz w:val="18"/>
          <w:szCs w:val="18"/>
        </w:rPr>
        <w:t xml:space="preserve">GOLF PLAYED THIS YEAR.  </w:t>
      </w:r>
    </w:p>
    <w:p w:rsidR="00171274" w:rsidRPr="00171274" w:rsidRDefault="00171274" w:rsidP="00171274">
      <w:pPr>
        <w:spacing w:line="226" w:lineRule="auto"/>
        <w:jc w:val="center"/>
        <w:rPr>
          <w:rFonts w:ascii="Tahoma" w:hAnsi="Tahoma" w:cs="Tahoma"/>
          <w:b/>
          <w:sz w:val="18"/>
          <w:szCs w:val="18"/>
        </w:rPr>
      </w:pPr>
      <w:r w:rsidRPr="00171274">
        <w:rPr>
          <w:rFonts w:ascii="Tahoma" w:hAnsi="Tahoma" w:cs="Tahoma"/>
          <w:b/>
          <w:sz w:val="18"/>
          <w:szCs w:val="18"/>
        </w:rPr>
        <w:t>NO 4-MAN SCRAMBLE</w:t>
      </w:r>
      <w:r>
        <w:rPr>
          <w:rFonts w:ascii="Tahoma" w:hAnsi="Tahoma" w:cs="Tahoma"/>
          <w:b/>
          <w:sz w:val="18"/>
          <w:szCs w:val="18"/>
        </w:rPr>
        <w:t xml:space="preserve"> PLAY </w:t>
      </w:r>
      <w:r w:rsidRPr="00171274">
        <w:rPr>
          <w:rFonts w:ascii="Tahoma" w:hAnsi="Tahoma" w:cs="Tahoma"/>
          <w:b/>
          <w:sz w:val="18"/>
          <w:szCs w:val="18"/>
        </w:rPr>
        <w:t>WILL BE OFFERED.</w:t>
      </w:r>
    </w:p>
    <w:p w:rsidR="00171274" w:rsidRDefault="00171274" w:rsidP="00A87C02">
      <w:pPr>
        <w:spacing w:line="226" w:lineRule="auto"/>
        <w:jc w:val="both"/>
        <w:rPr>
          <w:rFonts w:ascii="Tahoma" w:hAnsi="Tahoma" w:cs="Tahoma"/>
          <w:color w:val="FF0000"/>
          <w:szCs w:val="20"/>
        </w:rPr>
      </w:pPr>
    </w:p>
    <w:p w:rsidR="00A87C02" w:rsidRPr="00E100C5" w:rsidRDefault="00A87C02" w:rsidP="00A87C02">
      <w:pPr>
        <w:spacing w:line="226" w:lineRule="auto"/>
        <w:jc w:val="both"/>
        <w:rPr>
          <w:rFonts w:ascii="Tahoma" w:hAnsi="Tahoma" w:cs="Tahoma"/>
          <w:szCs w:val="20"/>
        </w:rPr>
      </w:pPr>
      <w:r w:rsidRPr="00E100C5">
        <w:rPr>
          <w:rFonts w:ascii="Tahoma" w:hAnsi="Tahoma" w:cs="Tahoma"/>
          <w:szCs w:val="20"/>
        </w:rPr>
        <w:t xml:space="preserve">We will be playing a </w:t>
      </w:r>
      <w:r w:rsidR="003A4E48" w:rsidRPr="00E100C5">
        <w:rPr>
          <w:rFonts w:ascii="Tahoma" w:hAnsi="Tahoma" w:cs="Tahoma"/>
          <w:szCs w:val="20"/>
        </w:rPr>
        <w:t xml:space="preserve">2-Man Team with a </w:t>
      </w:r>
      <w:r w:rsidRPr="00E100C5">
        <w:rPr>
          <w:rFonts w:ascii="Tahoma" w:hAnsi="Tahoma" w:cs="Tahoma"/>
          <w:szCs w:val="20"/>
        </w:rPr>
        <w:t>split format again this year</w:t>
      </w:r>
      <w:r w:rsidR="003A4E48" w:rsidRPr="00E100C5">
        <w:rPr>
          <w:rFonts w:ascii="Tahoma" w:hAnsi="Tahoma" w:cs="Tahoma"/>
          <w:szCs w:val="20"/>
        </w:rPr>
        <w:t>.  F</w:t>
      </w:r>
      <w:r w:rsidRPr="00E100C5">
        <w:rPr>
          <w:rFonts w:ascii="Tahoma" w:hAnsi="Tahoma" w:cs="Tahoma"/>
          <w:szCs w:val="20"/>
        </w:rPr>
        <w:t>lights C</w:t>
      </w:r>
      <w:r w:rsidR="003A4E48" w:rsidRPr="00E100C5">
        <w:rPr>
          <w:rFonts w:ascii="Tahoma" w:hAnsi="Tahoma" w:cs="Tahoma"/>
          <w:szCs w:val="20"/>
        </w:rPr>
        <w:t xml:space="preserve">hampion - </w:t>
      </w:r>
      <w:r w:rsidRPr="00E100C5">
        <w:rPr>
          <w:rFonts w:ascii="Tahoma" w:hAnsi="Tahoma" w:cs="Tahoma"/>
          <w:szCs w:val="20"/>
        </w:rPr>
        <w:t>5</w:t>
      </w:r>
      <w:r w:rsidR="003A4E48" w:rsidRPr="00E100C5">
        <w:rPr>
          <w:rFonts w:ascii="Tahoma" w:hAnsi="Tahoma" w:cs="Tahoma"/>
          <w:szCs w:val="20"/>
          <w:vertAlign w:val="superscript"/>
        </w:rPr>
        <w:t>th</w:t>
      </w:r>
      <w:r w:rsidR="003A4E48" w:rsidRPr="00E100C5">
        <w:rPr>
          <w:rFonts w:ascii="Tahoma" w:hAnsi="Tahoma" w:cs="Tahoma"/>
          <w:szCs w:val="20"/>
        </w:rPr>
        <w:t xml:space="preserve"> </w:t>
      </w:r>
      <w:r w:rsidRPr="00E100C5">
        <w:rPr>
          <w:rFonts w:ascii="Tahoma" w:hAnsi="Tahoma" w:cs="Tahoma"/>
          <w:szCs w:val="20"/>
        </w:rPr>
        <w:t xml:space="preserve">playing a two-man team “quota” scoring system with a 50% adjustment applied to the second round.  Flights </w:t>
      </w:r>
      <w:r w:rsidR="003A4E48" w:rsidRPr="00E100C5">
        <w:rPr>
          <w:rFonts w:ascii="Tahoma" w:hAnsi="Tahoma" w:cs="Tahoma"/>
          <w:szCs w:val="20"/>
        </w:rPr>
        <w:t>6</w:t>
      </w:r>
      <w:r w:rsidR="003A4E48" w:rsidRPr="00E100C5">
        <w:rPr>
          <w:rFonts w:ascii="Tahoma" w:hAnsi="Tahoma" w:cs="Tahoma"/>
          <w:szCs w:val="20"/>
          <w:vertAlign w:val="superscript"/>
        </w:rPr>
        <w:t>th</w:t>
      </w:r>
      <w:r w:rsidR="003A4E48" w:rsidRPr="00E100C5">
        <w:rPr>
          <w:rFonts w:ascii="Tahoma" w:hAnsi="Tahoma" w:cs="Tahoma"/>
          <w:szCs w:val="20"/>
        </w:rPr>
        <w:t xml:space="preserve"> – 11</w:t>
      </w:r>
      <w:r w:rsidR="003A4E48" w:rsidRPr="00E100C5">
        <w:rPr>
          <w:rFonts w:ascii="Tahoma" w:hAnsi="Tahoma" w:cs="Tahoma"/>
          <w:szCs w:val="20"/>
          <w:vertAlign w:val="superscript"/>
        </w:rPr>
        <w:t>th</w:t>
      </w:r>
      <w:r w:rsidR="003A4E48" w:rsidRPr="00E100C5">
        <w:rPr>
          <w:rFonts w:ascii="Tahoma" w:hAnsi="Tahoma" w:cs="Tahoma"/>
          <w:szCs w:val="20"/>
        </w:rPr>
        <w:t xml:space="preserve"> </w:t>
      </w:r>
      <w:r w:rsidRPr="00E100C5">
        <w:rPr>
          <w:rFonts w:ascii="Tahoma" w:hAnsi="Tahoma" w:cs="Tahoma"/>
          <w:szCs w:val="20"/>
        </w:rPr>
        <w:t xml:space="preserve">will be playing a two-man scramble. Flighting will be determined by total team handicap.  The team entry fee of $600 will include two rounds of golf for two golfers and entry to the </w:t>
      </w:r>
      <w:r w:rsidRPr="00E100C5">
        <w:rPr>
          <w:rFonts w:ascii="Tahoma" w:hAnsi="Tahoma" w:cs="Tahoma"/>
          <w:bCs/>
          <w:szCs w:val="20"/>
        </w:rPr>
        <w:t>Friday</w:t>
      </w:r>
      <w:r w:rsidRPr="00E100C5">
        <w:rPr>
          <w:rFonts w:ascii="Tahoma" w:hAnsi="Tahoma" w:cs="Tahoma"/>
          <w:szCs w:val="20"/>
        </w:rPr>
        <w:t xml:space="preserve"> night party, which will be held at the Quarry Golf Club.</w:t>
      </w:r>
    </w:p>
    <w:p w:rsidR="008C1DD0" w:rsidRPr="00041093" w:rsidRDefault="008C1DD0">
      <w:pPr>
        <w:spacing w:line="226" w:lineRule="auto"/>
        <w:jc w:val="both"/>
        <w:rPr>
          <w:rFonts w:ascii="Tahoma" w:hAnsi="Tahoma" w:cs="Tahoma"/>
          <w:sz w:val="18"/>
          <w:szCs w:val="18"/>
        </w:rPr>
      </w:pPr>
    </w:p>
    <w:p w:rsidR="00AA6196" w:rsidRPr="00041093" w:rsidRDefault="00AA6196">
      <w:pPr>
        <w:spacing w:line="226" w:lineRule="auto"/>
        <w:jc w:val="both"/>
        <w:rPr>
          <w:rFonts w:ascii="Tahoma" w:hAnsi="Tahoma" w:cs="Tahoma"/>
          <w:sz w:val="18"/>
          <w:szCs w:val="18"/>
        </w:rPr>
      </w:pPr>
      <w:r w:rsidRPr="00041093">
        <w:rPr>
          <w:rFonts w:ascii="Tahoma" w:hAnsi="Tahoma" w:cs="Tahoma"/>
          <w:sz w:val="18"/>
          <w:szCs w:val="18"/>
        </w:rPr>
        <w:t xml:space="preserve">The Tournament field will be limited to the first 288 players who submit a </w:t>
      </w:r>
      <w:r w:rsidRPr="00041093">
        <w:rPr>
          <w:rFonts w:ascii="Tahoma" w:hAnsi="Tahoma" w:cs="Tahoma"/>
          <w:b/>
          <w:bCs/>
          <w:sz w:val="18"/>
          <w:szCs w:val="18"/>
        </w:rPr>
        <w:t>PAID</w:t>
      </w:r>
      <w:r w:rsidRPr="00041093">
        <w:rPr>
          <w:rFonts w:ascii="Tahoma" w:hAnsi="Tahoma" w:cs="Tahoma"/>
          <w:sz w:val="18"/>
          <w:szCs w:val="18"/>
        </w:rPr>
        <w:t xml:space="preserve"> Tournament Application.  </w:t>
      </w:r>
      <w:r w:rsidR="00482522" w:rsidRPr="00041093">
        <w:rPr>
          <w:rFonts w:ascii="Tahoma" w:hAnsi="Tahoma" w:cs="Tahoma"/>
          <w:b/>
          <w:bCs/>
          <w:sz w:val="18"/>
          <w:szCs w:val="18"/>
        </w:rPr>
        <w:t xml:space="preserve">The tournament application deadline is </w:t>
      </w:r>
      <w:r w:rsidR="004210E4">
        <w:rPr>
          <w:rFonts w:ascii="Tahoma" w:hAnsi="Tahoma" w:cs="Tahoma"/>
          <w:b/>
          <w:bCs/>
          <w:sz w:val="18"/>
          <w:szCs w:val="18"/>
        </w:rPr>
        <w:t xml:space="preserve">August </w:t>
      </w:r>
      <w:r w:rsidR="00171274">
        <w:rPr>
          <w:rFonts w:ascii="Tahoma" w:hAnsi="Tahoma" w:cs="Tahoma"/>
          <w:b/>
          <w:bCs/>
          <w:sz w:val="18"/>
          <w:szCs w:val="18"/>
        </w:rPr>
        <w:t>19</w:t>
      </w:r>
      <w:r w:rsidR="004210E4" w:rsidRPr="004210E4">
        <w:rPr>
          <w:rFonts w:ascii="Tahoma" w:hAnsi="Tahoma" w:cs="Tahoma"/>
          <w:b/>
          <w:bCs/>
          <w:sz w:val="18"/>
          <w:szCs w:val="18"/>
          <w:vertAlign w:val="superscript"/>
        </w:rPr>
        <w:t>th</w:t>
      </w:r>
      <w:r w:rsidR="004210E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11BC3" w:rsidRPr="00041093">
        <w:rPr>
          <w:rFonts w:ascii="Tahoma" w:hAnsi="Tahoma" w:cs="Tahoma"/>
          <w:b/>
          <w:bCs/>
          <w:sz w:val="18"/>
          <w:szCs w:val="18"/>
        </w:rPr>
        <w:t>or when the tournament fills up</w:t>
      </w:r>
      <w:r w:rsidR="00482522" w:rsidRPr="00041093">
        <w:rPr>
          <w:rFonts w:ascii="Tahoma" w:hAnsi="Tahoma" w:cs="Tahoma"/>
          <w:b/>
          <w:bCs/>
          <w:sz w:val="18"/>
          <w:szCs w:val="18"/>
        </w:rPr>
        <w:t xml:space="preserve">.  </w:t>
      </w:r>
      <w:r w:rsidRPr="00041093">
        <w:rPr>
          <w:rFonts w:ascii="Tahoma" w:hAnsi="Tahoma" w:cs="Tahoma"/>
          <w:sz w:val="18"/>
          <w:szCs w:val="18"/>
        </w:rPr>
        <w:t xml:space="preserve">Preference will be given to the "mailed date" of the </w:t>
      </w:r>
      <w:r w:rsidR="003E79E4" w:rsidRPr="00041093">
        <w:rPr>
          <w:rFonts w:ascii="Tahoma" w:hAnsi="Tahoma" w:cs="Tahoma"/>
          <w:sz w:val="18"/>
          <w:szCs w:val="18"/>
        </w:rPr>
        <w:t xml:space="preserve">Platinum &amp; </w:t>
      </w:r>
      <w:r w:rsidRPr="00041093">
        <w:rPr>
          <w:rFonts w:ascii="Tahoma" w:hAnsi="Tahoma" w:cs="Tahoma"/>
          <w:sz w:val="18"/>
          <w:szCs w:val="18"/>
        </w:rPr>
        <w:t xml:space="preserve">Gold Sponsors, local members of the SPE and the San Antonio API, and out-of- town dues paying members.  Each </w:t>
      </w:r>
      <w:r w:rsidR="00A87C02">
        <w:rPr>
          <w:rFonts w:ascii="Tahoma" w:hAnsi="Tahoma" w:cs="Tahoma"/>
          <w:sz w:val="18"/>
          <w:szCs w:val="18"/>
        </w:rPr>
        <w:t xml:space="preserve">team </w:t>
      </w:r>
      <w:r w:rsidRPr="00041093">
        <w:rPr>
          <w:rFonts w:ascii="Tahoma" w:hAnsi="Tahoma" w:cs="Tahoma"/>
          <w:sz w:val="18"/>
          <w:szCs w:val="18"/>
        </w:rPr>
        <w:t xml:space="preserve">must complete the Tournament Application and return it along with the correct fees by </w:t>
      </w:r>
      <w:r w:rsidR="00297950">
        <w:rPr>
          <w:rFonts w:ascii="Tahoma" w:hAnsi="Tahoma" w:cs="Tahoma"/>
          <w:sz w:val="18"/>
          <w:szCs w:val="18"/>
        </w:rPr>
        <w:t xml:space="preserve">August </w:t>
      </w:r>
      <w:r w:rsidR="00171274">
        <w:rPr>
          <w:rFonts w:ascii="Tahoma" w:hAnsi="Tahoma" w:cs="Tahoma"/>
          <w:sz w:val="18"/>
          <w:szCs w:val="18"/>
        </w:rPr>
        <w:t>3</w:t>
      </w:r>
      <w:r w:rsidR="00297950">
        <w:rPr>
          <w:rFonts w:ascii="Tahoma" w:hAnsi="Tahoma" w:cs="Tahoma"/>
          <w:sz w:val="18"/>
          <w:szCs w:val="18"/>
        </w:rPr>
        <w:t>1th</w:t>
      </w:r>
      <w:r w:rsidRPr="00041093">
        <w:rPr>
          <w:rFonts w:ascii="Tahoma" w:hAnsi="Tahoma" w:cs="Tahoma"/>
          <w:sz w:val="18"/>
          <w:szCs w:val="18"/>
        </w:rPr>
        <w:t xml:space="preserve"> to be considered for registration in the Tournament.  Confirmations of entry will be mailed by August </w:t>
      </w:r>
      <w:r w:rsidR="00297950">
        <w:rPr>
          <w:rFonts w:ascii="Tahoma" w:hAnsi="Tahoma" w:cs="Tahoma"/>
          <w:sz w:val="18"/>
          <w:szCs w:val="18"/>
        </w:rPr>
        <w:t>31</w:t>
      </w:r>
      <w:r w:rsidRPr="00041093">
        <w:rPr>
          <w:rFonts w:ascii="Tahoma" w:hAnsi="Tahoma" w:cs="Tahoma"/>
          <w:sz w:val="18"/>
          <w:szCs w:val="18"/>
        </w:rPr>
        <w:t>th after which no refunds will be made.  Applications are not transferable.</w:t>
      </w:r>
    </w:p>
    <w:p w:rsidR="00171274" w:rsidRPr="00041093" w:rsidRDefault="00171274">
      <w:pPr>
        <w:spacing w:line="226" w:lineRule="auto"/>
        <w:jc w:val="both"/>
        <w:rPr>
          <w:rFonts w:ascii="Tahoma" w:hAnsi="Tahoma" w:cs="Tahoma"/>
          <w:sz w:val="18"/>
          <w:szCs w:val="18"/>
        </w:rPr>
      </w:pPr>
    </w:p>
    <w:p w:rsidR="00AA6196" w:rsidRPr="00041093" w:rsidRDefault="00AA6196">
      <w:pPr>
        <w:spacing w:line="226" w:lineRule="auto"/>
        <w:jc w:val="both"/>
        <w:rPr>
          <w:rFonts w:ascii="Tahoma" w:hAnsi="Tahoma" w:cs="Tahoma"/>
          <w:sz w:val="18"/>
          <w:szCs w:val="18"/>
        </w:rPr>
      </w:pPr>
      <w:r w:rsidRPr="00041093">
        <w:rPr>
          <w:rFonts w:ascii="Tahoma" w:hAnsi="Tahoma" w:cs="Tahoma"/>
          <w:sz w:val="18"/>
          <w:szCs w:val="18"/>
        </w:rPr>
        <w:t xml:space="preserve">Those who are </w:t>
      </w:r>
      <w:r w:rsidRPr="00041093">
        <w:rPr>
          <w:rFonts w:ascii="Tahoma" w:hAnsi="Tahoma" w:cs="Tahoma"/>
          <w:b/>
          <w:bCs/>
          <w:sz w:val="18"/>
          <w:szCs w:val="18"/>
        </w:rPr>
        <w:t xml:space="preserve">not </w:t>
      </w:r>
      <w:r w:rsidRPr="00041093">
        <w:rPr>
          <w:rFonts w:ascii="Tahoma" w:hAnsi="Tahoma" w:cs="Tahoma"/>
          <w:sz w:val="18"/>
          <w:szCs w:val="18"/>
        </w:rPr>
        <w:t>playing in the Tournament but wish to attend the party may do so for $5</w:t>
      </w:r>
      <w:r w:rsidR="00171274">
        <w:rPr>
          <w:rFonts w:ascii="Tahoma" w:hAnsi="Tahoma" w:cs="Tahoma"/>
          <w:sz w:val="18"/>
          <w:szCs w:val="18"/>
        </w:rPr>
        <w:t>0</w:t>
      </w:r>
      <w:r w:rsidRPr="00041093">
        <w:rPr>
          <w:rFonts w:ascii="Tahoma" w:hAnsi="Tahoma" w:cs="Tahoma"/>
          <w:sz w:val="18"/>
          <w:szCs w:val="18"/>
        </w:rPr>
        <w:t>.00 per person</w:t>
      </w:r>
      <w:r w:rsidR="00A87C02">
        <w:rPr>
          <w:rFonts w:ascii="Tahoma" w:hAnsi="Tahoma" w:cs="Tahoma"/>
          <w:sz w:val="18"/>
          <w:szCs w:val="18"/>
        </w:rPr>
        <w:t xml:space="preserve"> (see application)</w:t>
      </w:r>
      <w:r w:rsidRPr="00041093">
        <w:rPr>
          <w:rFonts w:ascii="Tahoma" w:hAnsi="Tahoma" w:cs="Tahoma"/>
          <w:sz w:val="18"/>
          <w:szCs w:val="18"/>
        </w:rPr>
        <w:t xml:space="preserve">.  </w:t>
      </w:r>
    </w:p>
    <w:p w:rsidR="00AA6196" w:rsidRPr="00041093" w:rsidRDefault="00AA6196">
      <w:pPr>
        <w:spacing w:line="226" w:lineRule="auto"/>
        <w:jc w:val="both"/>
        <w:rPr>
          <w:rFonts w:ascii="Tahoma" w:hAnsi="Tahoma" w:cs="Tahoma"/>
          <w:sz w:val="18"/>
          <w:szCs w:val="18"/>
        </w:rPr>
      </w:pPr>
    </w:p>
    <w:p w:rsidR="00171274" w:rsidRPr="001C73BD" w:rsidRDefault="001C73BD" w:rsidP="001C73BD">
      <w:pPr>
        <w:spacing w:line="226" w:lineRule="auto"/>
        <w:jc w:val="center"/>
        <w:rPr>
          <w:rFonts w:ascii="Tahoma" w:hAnsi="Tahoma" w:cs="Tahoma"/>
          <w:b/>
          <w:sz w:val="18"/>
          <w:szCs w:val="18"/>
        </w:rPr>
      </w:pPr>
      <w:r w:rsidRPr="001C73BD">
        <w:rPr>
          <w:rFonts w:ascii="Tahoma" w:hAnsi="Tahoma" w:cs="Tahoma"/>
          <w:b/>
          <w:sz w:val="18"/>
          <w:szCs w:val="18"/>
        </w:rPr>
        <w:t>WHERE TO STAY</w:t>
      </w:r>
    </w:p>
    <w:p w:rsidR="001C73BD" w:rsidRDefault="001C73BD" w:rsidP="001C73BD">
      <w:pPr>
        <w:spacing w:line="225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We have reserved rooms at the following hotels:  </w:t>
      </w:r>
      <w:r>
        <w:rPr>
          <w:rFonts w:ascii="Tahoma" w:hAnsi="Tahoma" w:cs="Tahoma"/>
          <w:b/>
          <w:i/>
          <w:sz w:val="18"/>
          <w:szCs w:val="18"/>
          <w:u w:val="single"/>
        </w:rPr>
        <w:t>Please make your reservations early</w:t>
      </w:r>
      <w:r>
        <w:rPr>
          <w:rFonts w:ascii="Tahoma" w:hAnsi="Tahoma" w:cs="Tahoma"/>
          <w:b/>
          <w:i/>
          <w:sz w:val="18"/>
          <w:szCs w:val="18"/>
        </w:rPr>
        <w:t>!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1C73BD" w:rsidRDefault="001C73BD" w:rsidP="001C73BD">
      <w:pPr>
        <w:spacing w:line="225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Guests must request the special group rate "</w:t>
      </w:r>
      <w:r>
        <w:rPr>
          <w:rFonts w:ascii="Tahoma" w:hAnsi="Tahoma" w:cs="Tahoma"/>
          <w:b/>
          <w:i/>
          <w:sz w:val="18"/>
          <w:szCs w:val="18"/>
        </w:rPr>
        <w:t xml:space="preserve">API" </w:t>
      </w:r>
      <w:r>
        <w:rPr>
          <w:rFonts w:ascii="Tahoma" w:hAnsi="Tahoma" w:cs="Tahoma"/>
          <w:i/>
          <w:sz w:val="18"/>
          <w:szCs w:val="18"/>
        </w:rPr>
        <w:t xml:space="preserve">for the API/SPE Annual Golf Tournament when making the reservations.  </w:t>
      </w:r>
    </w:p>
    <w:p w:rsidR="001C73BD" w:rsidRDefault="001C73BD" w:rsidP="001C73BD">
      <w:pPr>
        <w:jc w:val="both"/>
        <w:rPr>
          <w:rFonts w:ascii="Tahoma" w:hAnsi="Tahoma" w:cs="Tahoma"/>
          <w:sz w:val="18"/>
          <w:szCs w:val="18"/>
        </w:rPr>
      </w:pPr>
      <w:r w:rsidRPr="00677622">
        <w:rPr>
          <w:rFonts w:ascii="Tahoma" w:hAnsi="Tahoma" w:cs="Tahoma"/>
          <w:b/>
          <w:sz w:val="18"/>
          <w:szCs w:val="18"/>
        </w:rPr>
        <w:t xml:space="preserve">Hilton Palacio del </w:t>
      </w:r>
      <w:proofErr w:type="gramStart"/>
      <w:r w:rsidRPr="00677622">
        <w:rPr>
          <w:rFonts w:ascii="Tahoma" w:hAnsi="Tahoma" w:cs="Tahoma"/>
          <w:b/>
          <w:sz w:val="18"/>
          <w:szCs w:val="18"/>
        </w:rPr>
        <w:t>Rio</w:t>
      </w:r>
      <w:r>
        <w:rPr>
          <w:rFonts w:ascii="Tahoma" w:hAnsi="Tahoma" w:cs="Tahoma"/>
          <w:sz w:val="18"/>
          <w:szCs w:val="18"/>
        </w:rPr>
        <w:t xml:space="preserve">  (</w:t>
      </w:r>
      <w:proofErr w:type="gramEnd"/>
      <w:r>
        <w:rPr>
          <w:rFonts w:ascii="Tahoma" w:hAnsi="Tahoma" w:cs="Tahoma"/>
          <w:sz w:val="18"/>
          <w:szCs w:val="18"/>
        </w:rPr>
        <w:t>800-HILTONS or 210-222-1400)  downtown at 200 S. Alamo Street  ($149/night+</w:t>
      </w:r>
      <w:r w:rsidR="00F0644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tax for single/double)</w:t>
      </w:r>
    </w:p>
    <w:p w:rsidR="001C73BD" w:rsidRDefault="001C73BD" w:rsidP="001C73BD">
      <w:pPr>
        <w:jc w:val="both"/>
        <w:rPr>
          <w:rFonts w:ascii="Tahoma" w:hAnsi="Tahoma" w:cs="Tahoma"/>
          <w:sz w:val="18"/>
          <w:szCs w:val="18"/>
        </w:rPr>
      </w:pPr>
      <w:r w:rsidRPr="00677622">
        <w:rPr>
          <w:rFonts w:ascii="Tahoma" w:hAnsi="Tahoma" w:cs="Tahoma"/>
          <w:b/>
          <w:sz w:val="18"/>
          <w:szCs w:val="18"/>
        </w:rPr>
        <w:t xml:space="preserve">Hyatt Place SA </w:t>
      </w:r>
      <w:proofErr w:type="gramStart"/>
      <w:r w:rsidRPr="00677622">
        <w:rPr>
          <w:rFonts w:ascii="Tahoma" w:hAnsi="Tahoma" w:cs="Tahoma"/>
          <w:b/>
          <w:sz w:val="18"/>
          <w:szCs w:val="18"/>
        </w:rPr>
        <w:t>Airport</w:t>
      </w:r>
      <w:r>
        <w:rPr>
          <w:rFonts w:ascii="Tahoma" w:hAnsi="Tahoma" w:cs="Tahoma"/>
          <w:sz w:val="18"/>
          <w:szCs w:val="18"/>
        </w:rPr>
        <w:t xml:space="preserve">  (</w:t>
      </w:r>
      <w:proofErr w:type="gramEnd"/>
      <w:r>
        <w:rPr>
          <w:rFonts w:ascii="Tahoma" w:hAnsi="Tahoma" w:cs="Tahoma"/>
          <w:sz w:val="18"/>
          <w:szCs w:val="18"/>
        </w:rPr>
        <w:t>888-492-8847 or</w:t>
      </w:r>
      <w:r w:rsidR="00F0644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210-930-2333</w:t>
      </w:r>
      <w:r>
        <w:rPr>
          <w:rFonts w:ascii="Tahoma" w:hAnsi="Tahoma" w:cs="Tahoma"/>
          <w:sz w:val="18"/>
          <w:szCs w:val="18"/>
        </w:rPr>
        <w:t>)  7615 Jones-</w:t>
      </w:r>
      <w:proofErr w:type="spellStart"/>
      <w:r>
        <w:rPr>
          <w:rFonts w:ascii="Tahoma" w:hAnsi="Tahoma" w:cs="Tahoma"/>
          <w:sz w:val="18"/>
          <w:szCs w:val="18"/>
        </w:rPr>
        <w:t>Maltsberger</w:t>
      </w:r>
      <w:proofErr w:type="spellEnd"/>
      <w:r>
        <w:rPr>
          <w:rFonts w:ascii="Tahoma" w:hAnsi="Tahoma" w:cs="Tahoma"/>
          <w:sz w:val="18"/>
          <w:szCs w:val="18"/>
        </w:rPr>
        <w:t xml:space="preserve"> Road  ($95 /night+</w:t>
      </w:r>
      <w:r w:rsidR="00F0644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tax); Group Code G-A</w:t>
      </w:r>
      <w:r w:rsidR="00F06449">
        <w:rPr>
          <w:rFonts w:ascii="Tahoma" w:hAnsi="Tahoma" w:cs="Tahoma"/>
          <w:sz w:val="18"/>
          <w:szCs w:val="18"/>
        </w:rPr>
        <w:t xml:space="preserve">SGT </w:t>
      </w:r>
      <w:r w:rsidRPr="00677622">
        <w:rPr>
          <w:rFonts w:ascii="Tahoma" w:hAnsi="Tahoma" w:cs="Tahoma"/>
          <w:b/>
          <w:sz w:val="18"/>
          <w:szCs w:val="18"/>
        </w:rPr>
        <w:t>Embassy Suites San Antonio Airport</w:t>
      </w:r>
      <w:r w:rsidR="00677622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(210-525-9999 or 1-800-EMBASSY)  10110 US Highway 281 North</w:t>
      </w:r>
      <w:r>
        <w:rPr>
          <w:rFonts w:ascii="Tahoma" w:hAnsi="Tahoma" w:cs="Tahoma"/>
          <w:bCs/>
          <w:sz w:val="18"/>
          <w:szCs w:val="18"/>
        </w:rPr>
        <w:t xml:space="preserve">  ($119/night+</w:t>
      </w:r>
      <w:r w:rsidR="00F06449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tax for King Suite) [Includes breakfast, </w:t>
      </w:r>
      <w:proofErr w:type="spellStart"/>
      <w:r>
        <w:rPr>
          <w:rFonts w:ascii="Tahoma" w:hAnsi="Tahoma" w:cs="Tahoma"/>
          <w:bCs/>
          <w:sz w:val="18"/>
          <w:szCs w:val="18"/>
        </w:rPr>
        <w:t>WiFi</w:t>
      </w:r>
      <w:proofErr w:type="spellEnd"/>
      <w:r>
        <w:rPr>
          <w:rFonts w:ascii="Tahoma" w:hAnsi="Tahoma" w:cs="Tahoma"/>
          <w:bCs/>
          <w:sz w:val="18"/>
          <w:szCs w:val="18"/>
        </w:rPr>
        <w:t>, shuttle transportation and parking]</w:t>
      </w:r>
    </w:p>
    <w:p w:rsidR="00297950" w:rsidRDefault="00297950" w:rsidP="00C15823">
      <w:pPr>
        <w:jc w:val="both"/>
        <w:rPr>
          <w:rFonts w:ascii="Tahoma" w:hAnsi="Tahoma" w:cs="Tahoma"/>
          <w:sz w:val="18"/>
          <w:szCs w:val="18"/>
        </w:rPr>
      </w:pPr>
    </w:p>
    <w:p w:rsidR="00C15823" w:rsidRPr="00A87C02" w:rsidRDefault="00C15823" w:rsidP="00C15823">
      <w:pPr>
        <w:jc w:val="both"/>
        <w:rPr>
          <w:rFonts w:ascii="Arial" w:hAnsi="Arial" w:cs="Arial"/>
          <w:b/>
        </w:rPr>
      </w:pPr>
    </w:p>
    <w:p w:rsidR="00320F30" w:rsidRPr="00320F30" w:rsidRDefault="00320F30" w:rsidP="00320F30">
      <w:pPr>
        <w:spacing w:line="226" w:lineRule="auto"/>
        <w:jc w:val="center"/>
        <w:rPr>
          <w:rFonts w:ascii="Tahoma" w:hAnsi="Tahoma" w:cs="Tahoma"/>
          <w:b/>
        </w:rPr>
      </w:pPr>
      <w:r w:rsidRPr="00DA5396">
        <w:rPr>
          <w:rFonts w:ascii="Tahoma" w:hAnsi="Tahoma" w:cs="Tahoma"/>
          <w:b/>
        </w:rPr>
        <w:t>20</w:t>
      </w:r>
      <w:r w:rsidR="003756FB" w:rsidRPr="00DA5396">
        <w:rPr>
          <w:rFonts w:ascii="Tahoma" w:hAnsi="Tahoma" w:cs="Tahoma"/>
          <w:b/>
        </w:rPr>
        <w:t>1</w:t>
      </w:r>
      <w:r w:rsidR="007D5077">
        <w:rPr>
          <w:rFonts w:ascii="Tahoma" w:hAnsi="Tahoma" w:cs="Tahoma"/>
          <w:b/>
        </w:rPr>
        <w:t>7</w:t>
      </w:r>
      <w:r w:rsidRPr="00DA5396">
        <w:rPr>
          <w:rFonts w:ascii="Tahoma" w:hAnsi="Tahoma" w:cs="Tahoma"/>
          <w:b/>
        </w:rPr>
        <w:t xml:space="preserve"> </w:t>
      </w:r>
      <w:r w:rsidRPr="00320F30">
        <w:rPr>
          <w:rFonts w:ascii="Tahoma" w:hAnsi="Tahoma" w:cs="Tahoma"/>
          <w:b/>
        </w:rPr>
        <w:t>SAN ANTONIO GOLF COMMITTEE</w:t>
      </w:r>
    </w:p>
    <w:p w:rsidR="00320F30" w:rsidRDefault="00320F30" w:rsidP="00320F30">
      <w:pPr>
        <w:spacing w:line="22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(Area Code 210)</w:t>
      </w:r>
    </w:p>
    <w:p w:rsidR="00160AED" w:rsidRPr="00160AED" w:rsidRDefault="00160AED" w:rsidP="00320F30">
      <w:pPr>
        <w:spacing w:line="226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W w:w="10545" w:type="dxa"/>
        <w:tblInd w:w="93" w:type="dxa"/>
        <w:tblLook w:val="0000" w:firstRow="0" w:lastRow="0" w:firstColumn="0" w:lastColumn="0" w:noHBand="0" w:noVBand="0"/>
      </w:tblPr>
      <w:tblGrid>
        <w:gridCol w:w="3260"/>
        <w:gridCol w:w="4060"/>
        <w:gridCol w:w="605"/>
        <w:gridCol w:w="2620"/>
      </w:tblGrid>
      <w:tr w:rsidR="00DA5396" w:rsidTr="00B26E22">
        <w:trPr>
          <w:trHeight w:val="25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Tournament </w:t>
            </w:r>
            <w:r w:rsidRPr="00694094">
              <w:rPr>
                <w:rFonts w:ascii="Tahoma" w:hAnsi="Tahoma" w:cs="Tahoma"/>
                <w:b/>
                <w:bCs/>
                <w:sz w:val="18"/>
                <w:szCs w:val="18"/>
              </w:rPr>
              <w:t>Chairmen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4094">
              <w:rPr>
                <w:rFonts w:ascii="Tahoma" w:hAnsi="Tahoma" w:cs="Tahoma"/>
                <w:b/>
                <w:bCs/>
                <w:sz w:val="18"/>
                <w:szCs w:val="18"/>
              </w:rPr>
              <w:t>Entry Committee &amp; Course Logistics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A5396" w:rsidRPr="00B26E22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396" w:rsidRPr="00694094" w:rsidRDefault="00DA5396" w:rsidP="00250E32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4094">
              <w:rPr>
                <w:rFonts w:ascii="Tahoma" w:hAnsi="Tahoma" w:cs="Tahoma"/>
                <w:b/>
                <w:bCs/>
                <w:sz w:val="18"/>
                <w:szCs w:val="18"/>
              </w:rPr>
              <w:t>Food on Course</w:t>
            </w:r>
          </w:p>
        </w:tc>
      </w:tr>
      <w:tr w:rsidR="00DA5396" w:rsidTr="00B26E2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4094">
              <w:rPr>
                <w:rFonts w:ascii="Tahoma" w:hAnsi="Tahoma" w:cs="Tahoma"/>
                <w:sz w:val="18"/>
                <w:szCs w:val="18"/>
              </w:rPr>
              <w:t>Pete Bommer: 490-4788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1712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Debbie Dorsett: 379-5511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A5396" w:rsidRPr="00B26E22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396" w:rsidRPr="00694094" w:rsidRDefault="00DA5396" w:rsidP="00250E32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4094">
              <w:rPr>
                <w:rFonts w:ascii="Tahoma" w:hAnsi="Tahoma" w:cs="Tahoma"/>
                <w:sz w:val="18"/>
                <w:szCs w:val="18"/>
              </w:rPr>
              <w:t xml:space="preserve">Debbie Dorsett: </w:t>
            </w:r>
            <w:r>
              <w:rPr>
                <w:rFonts w:ascii="Tahoma" w:hAnsi="Tahoma" w:cs="Tahoma"/>
                <w:sz w:val="18"/>
                <w:szCs w:val="18"/>
              </w:rPr>
              <w:t>379-5511</w:t>
            </w:r>
          </w:p>
        </w:tc>
      </w:tr>
      <w:tr w:rsidR="00DA5396" w:rsidTr="00B26E2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1712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Debbie Dorsett: 379-5511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4094">
              <w:rPr>
                <w:rFonts w:ascii="Tahoma" w:hAnsi="Tahoma" w:cs="Tahoma"/>
                <w:sz w:val="18"/>
                <w:szCs w:val="18"/>
              </w:rPr>
              <w:t>Dana McCutchen: 829-2244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A5396" w:rsidRPr="00694094" w:rsidRDefault="00DA5396" w:rsidP="004210E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396" w:rsidRPr="00694094" w:rsidRDefault="00DA5396" w:rsidP="00250E32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396" w:rsidTr="00B26E2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409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A5396" w:rsidRPr="00694094" w:rsidRDefault="00DA5396" w:rsidP="001874F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396" w:rsidRPr="00694094" w:rsidRDefault="00DA5396" w:rsidP="00250E32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A5396" w:rsidTr="00B26E2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4094">
              <w:rPr>
                <w:rFonts w:ascii="Tahoma" w:hAnsi="Tahoma" w:cs="Tahoma"/>
                <w:b/>
                <w:bCs/>
                <w:sz w:val="18"/>
                <w:szCs w:val="18"/>
              </w:rPr>
              <w:t>Registration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40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Door Prizes/Goodie Bags/Silent Auction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A5396" w:rsidRPr="00694094" w:rsidRDefault="00DA5396" w:rsidP="001712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396" w:rsidRPr="00694094" w:rsidRDefault="00DA5396" w:rsidP="00250E32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4094">
              <w:rPr>
                <w:rFonts w:ascii="Tahoma" w:hAnsi="Tahoma" w:cs="Tahoma"/>
                <w:b/>
                <w:bCs/>
                <w:sz w:val="18"/>
                <w:szCs w:val="18"/>
              </w:rPr>
              <w:t>Accommodations</w:t>
            </w:r>
          </w:p>
        </w:tc>
      </w:tr>
      <w:tr w:rsidR="00DA5396" w:rsidTr="00B26E2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4094">
              <w:rPr>
                <w:rFonts w:ascii="Tahoma" w:hAnsi="Tahoma" w:cs="Tahoma"/>
                <w:sz w:val="18"/>
                <w:szCs w:val="18"/>
              </w:rPr>
              <w:t>Ken Wise: 340-1001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4094">
              <w:rPr>
                <w:rFonts w:ascii="Tahoma" w:hAnsi="Tahoma" w:cs="Tahoma"/>
                <w:sz w:val="18"/>
                <w:szCs w:val="18"/>
              </w:rPr>
              <w:t>Martin Kaler: 273-5322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396" w:rsidRPr="00694094" w:rsidRDefault="00DA5396" w:rsidP="00250E32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4094">
              <w:rPr>
                <w:rFonts w:ascii="Tahoma" w:hAnsi="Tahoma" w:cs="Tahoma"/>
                <w:sz w:val="18"/>
                <w:szCs w:val="18"/>
              </w:rPr>
              <w:t xml:space="preserve">Ray </w:t>
            </w:r>
            <w:proofErr w:type="spellStart"/>
            <w:r w:rsidRPr="00694094">
              <w:rPr>
                <w:rFonts w:ascii="Tahoma" w:hAnsi="Tahoma" w:cs="Tahoma"/>
                <w:sz w:val="18"/>
                <w:szCs w:val="18"/>
              </w:rPr>
              <w:t>Gallaway</w:t>
            </w:r>
            <w:proofErr w:type="spellEnd"/>
            <w:r w:rsidRPr="00694094">
              <w:rPr>
                <w:rFonts w:ascii="Tahoma" w:hAnsi="Tahoma" w:cs="Tahoma"/>
                <w:sz w:val="18"/>
                <w:szCs w:val="18"/>
              </w:rPr>
              <w:t>: 499-5172</w:t>
            </w:r>
          </w:p>
        </w:tc>
      </w:tr>
      <w:tr w:rsidR="00DA5396" w:rsidTr="00B26E2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4094">
              <w:rPr>
                <w:rFonts w:ascii="Tahoma" w:hAnsi="Tahoma" w:cs="Tahoma"/>
                <w:sz w:val="18"/>
                <w:szCs w:val="18"/>
              </w:rPr>
              <w:t>Dana McCutchen: 829-2244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Matt Martin: 495-5577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A5396" w:rsidRPr="00694094" w:rsidRDefault="00DA5396" w:rsidP="001874F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396" w:rsidRPr="00694094" w:rsidRDefault="00DA5396" w:rsidP="00250E32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A5396" w:rsidTr="00B26E2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CF01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Jason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Walshak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495-5577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A5396" w:rsidRPr="00694094" w:rsidRDefault="00DA5396" w:rsidP="001874F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396" w:rsidRPr="00694094" w:rsidRDefault="00DA5396" w:rsidP="00250E32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396" w:rsidTr="00B26E2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7916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4094">
              <w:rPr>
                <w:rFonts w:ascii="Tahoma" w:hAnsi="Tahoma" w:cs="Tahoma"/>
                <w:b/>
                <w:bCs/>
                <w:sz w:val="18"/>
                <w:szCs w:val="18"/>
              </w:rPr>
              <w:t>Scoring &amp; Awards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CF01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94094">
                  <w:rPr>
                    <w:rFonts w:ascii="Tahoma" w:hAnsi="Tahoma" w:cs="Tahoma"/>
                    <w:sz w:val="18"/>
                    <w:szCs w:val="18"/>
                  </w:rPr>
                  <w:t>Arnold</w:t>
                </w:r>
              </w:smartTag>
            </w:smartTag>
            <w:r w:rsidRPr="00694094">
              <w:rPr>
                <w:rFonts w:ascii="Tahoma" w:hAnsi="Tahoma" w:cs="Tahoma"/>
                <w:sz w:val="18"/>
                <w:szCs w:val="18"/>
              </w:rPr>
              <w:t xml:space="preserve"> Garcia</w:t>
            </w:r>
            <w:r w:rsidRPr="009D25FB">
              <w:rPr>
                <w:rFonts w:ascii="Tahoma" w:hAnsi="Tahoma" w:cs="Tahoma"/>
                <w:sz w:val="18"/>
                <w:szCs w:val="18"/>
              </w:rPr>
              <w:t>: 361-443-3366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A5396" w:rsidRPr="00694094" w:rsidRDefault="00DA5396" w:rsidP="00CF01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396" w:rsidRPr="00694094" w:rsidRDefault="00DA5396" w:rsidP="00250E32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40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Program &amp;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Signage</w:t>
            </w:r>
            <w:r w:rsidRPr="006940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A5396" w:rsidTr="00B26E2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7916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 Bommer: 490-4788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Carson Rabb: 452-4209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A5396" w:rsidRPr="00B26E22" w:rsidRDefault="00DA5396" w:rsidP="001874F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396" w:rsidRPr="00694094" w:rsidRDefault="00DA5396" w:rsidP="00250E32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Ken Helm:  262-2110</w:t>
            </w:r>
          </w:p>
        </w:tc>
      </w:tr>
      <w:tr w:rsidR="00DA5396" w:rsidTr="00B26E2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7916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4094">
              <w:rPr>
                <w:rFonts w:ascii="Tahoma" w:hAnsi="Tahoma" w:cs="Tahoma"/>
                <w:sz w:val="18"/>
                <w:szCs w:val="18"/>
              </w:rPr>
              <w:t>Jeff Marshall: 490-4788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1712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Debbie Dorsett: 379-5511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A5396" w:rsidRPr="00B26E22" w:rsidRDefault="00DA5396" w:rsidP="001874F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396" w:rsidRPr="00694094" w:rsidRDefault="00DA5396" w:rsidP="00250E32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Daren McCutchen: 349-2609</w:t>
            </w:r>
          </w:p>
        </w:tc>
      </w:tr>
      <w:tr w:rsidR="00DA5396" w:rsidTr="00B26E2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A5396" w:rsidRPr="00694094" w:rsidRDefault="00DA5396" w:rsidP="00CF01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396" w:rsidRPr="00694094" w:rsidRDefault="00DA5396" w:rsidP="00250E32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396" w:rsidTr="00B26E2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7916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4094">
              <w:rPr>
                <w:rFonts w:ascii="Tahoma" w:hAnsi="Tahoma" w:cs="Tahoma"/>
                <w:b/>
                <w:bCs/>
                <w:sz w:val="18"/>
                <w:szCs w:val="18"/>
              </w:rPr>
              <w:t>Entertainment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1712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40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Treasurer: </w:t>
            </w:r>
            <w:r w:rsidRPr="00A61F6B">
              <w:rPr>
                <w:rFonts w:ascii="Tahoma" w:hAnsi="Tahoma" w:cs="Tahoma"/>
                <w:bCs/>
                <w:sz w:val="18"/>
                <w:szCs w:val="18"/>
              </w:rPr>
              <w:t xml:space="preserve">Debbie Dorsett @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379-5511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A5396" w:rsidRPr="00694094" w:rsidRDefault="00DA5396" w:rsidP="001874F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396" w:rsidRPr="00694094" w:rsidRDefault="00DA5396" w:rsidP="001874F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A5396" w:rsidTr="00B26E2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7916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4094">
              <w:rPr>
                <w:rFonts w:ascii="Tahoma" w:hAnsi="Tahoma" w:cs="Tahoma"/>
                <w:sz w:val="18"/>
                <w:szCs w:val="18"/>
              </w:rPr>
              <w:t xml:space="preserve">Barney </w:t>
            </w:r>
            <w:proofErr w:type="spellStart"/>
            <w:r w:rsidRPr="00694094">
              <w:rPr>
                <w:rFonts w:ascii="Tahoma" w:hAnsi="Tahoma" w:cs="Tahoma"/>
                <w:sz w:val="18"/>
                <w:szCs w:val="18"/>
              </w:rPr>
              <w:t>Dis</w:t>
            </w:r>
            <w:r>
              <w:rPr>
                <w:rFonts w:ascii="Tahoma" w:hAnsi="Tahoma" w:cs="Tahoma"/>
                <w:sz w:val="18"/>
                <w:szCs w:val="18"/>
              </w:rPr>
              <w:t>h</w:t>
            </w:r>
            <w:r w:rsidRPr="00694094">
              <w:rPr>
                <w:rFonts w:ascii="Tahoma" w:hAnsi="Tahoma" w:cs="Tahoma"/>
                <w:sz w:val="18"/>
                <w:szCs w:val="18"/>
              </w:rPr>
              <w:t>ron</w:t>
            </w:r>
            <w:proofErr w:type="spellEnd"/>
            <w:r w:rsidRPr="00694094">
              <w:rPr>
                <w:rFonts w:ascii="Tahoma" w:hAnsi="Tahoma" w:cs="Tahoma"/>
                <w:sz w:val="18"/>
                <w:szCs w:val="18"/>
              </w:rPr>
              <w:t>: 820-3868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1712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40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Website: </w:t>
            </w:r>
            <w:r w:rsidRPr="00A61F6B">
              <w:rPr>
                <w:rFonts w:ascii="Tahoma" w:hAnsi="Tahoma" w:cs="Tahoma"/>
                <w:bCs/>
                <w:sz w:val="18"/>
                <w:szCs w:val="18"/>
              </w:rPr>
              <w:t xml:space="preserve">Debbie Dorsett @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379-5511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A5396" w:rsidRDefault="00DA5396" w:rsidP="001874F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396" w:rsidRPr="00694094" w:rsidRDefault="00DA5396" w:rsidP="001874F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396" w:rsidTr="00B26E2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04109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A5396" w:rsidRDefault="00DA5396" w:rsidP="00CF01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396" w:rsidRPr="00694094" w:rsidRDefault="00DA5396" w:rsidP="00CF01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396" w:rsidTr="00B26E2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7916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04109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A5396" w:rsidTr="00B26E2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791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694094">
              <w:rPr>
                <w:rFonts w:ascii="Tahoma" w:hAnsi="Tahoma" w:cs="Tahoma"/>
                <w:b/>
                <w:bCs/>
                <w:sz w:val="18"/>
                <w:szCs w:val="18"/>
              </w:rPr>
              <w:t>Quarry Golf Club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7916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4094">
              <w:rPr>
                <w:rFonts w:ascii="Tahoma" w:hAnsi="Tahoma" w:cs="Tahoma"/>
                <w:sz w:val="18"/>
                <w:szCs w:val="18"/>
              </w:rPr>
              <w:t xml:space="preserve">Dustin </w:t>
            </w:r>
            <w:r>
              <w:rPr>
                <w:rFonts w:ascii="Tahoma" w:hAnsi="Tahoma" w:cs="Tahoma"/>
                <w:sz w:val="18"/>
                <w:szCs w:val="18"/>
              </w:rPr>
              <w:t xml:space="preserve">Burell </w:t>
            </w:r>
            <w:r w:rsidRPr="00694094">
              <w:rPr>
                <w:rFonts w:ascii="Tahoma" w:hAnsi="Tahoma" w:cs="Tahoma"/>
                <w:sz w:val="18"/>
                <w:szCs w:val="18"/>
              </w:rPr>
              <w:t>(GM/Head Golf Pro): 824-4500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A5396" w:rsidRPr="00694094" w:rsidRDefault="00DA5396" w:rsidP="00C1582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396" w:rsidRPr="00694094" w:rsidRDefault="00DA5396" w:rsidP="00C15823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hyperlink r:id="rId5" w:history="1">
              <w:r w:rsidRPr="00694094">
                <w:rPr>
                  <w:rFonts w:ascii="Arial" w:hAnsi="Arial" w:cs="Arial"/>
                  <w:color w:val="0000FF"/>
                  <w:sz w:val="18"/>
                  <w:u w:val="single"/>
                </w:rPr>
                <w:t>www.quarrygolf.com</w:t>
              </w:r>
            </w:hyperlink>
          </w:p>
        </w:tc>
      </w:tr>
      <w:tr w:rsidR="00DA5396" w:rsidTr="00B26E22">
        <w:trPr>
          <w:trHeight w:val="27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79160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5396" w:rsidRPr="00694094" w:rsidRDefault="00DA5396" w:rsidP="0069409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69409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320F30" w:rsidRDefault="00320F30">
      <w:pPr>
        <w:spacing w:line="226" w:lineRule="auto"/>
        <w:jc w:val="both"/>
        <w:rPr>
          <w:rFonts w:ascii="Tahoma" w:hAnsi="Tahoma" w:cs="Tahoma"/>
        </w:rPr>
      </w:pPr>
    </w:p>
    <w:sectPr w:rsidR="00320F30" w:rsidSect="00160AED">
      <w:endnotePr>
        <w:numFmt w:val="decimal"/>
      </w:endnotePr>
      <w:pgSz w:w="12240" w:h="15840"/>
      <w:pgMar w:top="504" w:right="810" w:bottom="302" w:left="1008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B"/>
    <w:rsid w:val="00026B27"/>
    <w:rsid w:val="00033E1F"/>
    <w:rsid w:val="00041093"/>
    <w:rsid w:val="00081FF8"/>
    <w:rsid w:val="000C6BBE"/>
    <w:rsid w:val="0010008F"/>
    <w:rsid w:val="00160AED"/>
    <w:rsid w:val="00171274"/>
    <w:rsid w:val="00173FC4"/>
    <w:rsid w:val="001874F6"/>
    <w:rsid w:val="001B770F"/>
    <w:rsid w:val="001C73BD"/>
    <w:rsid w:val="001D36CE"/>
    <w:rsid w:val="001D3BD6"/>
    <w:rsid w:val="00211092"/>
    <w:rsid w:val="002304AD"/>
    <w:rsid w:val="00250E32"/>
    <w:rsid w:val="00297950"/>
    <w:rsid w:val="00320F30"/>
    <w:rsid w:val="003756FB"/>
    <w:rsid w:val="00385F5B"/>
    <w:rsid w:val="003A4E48"/>
    <w:rsid w:val="003A720B"/>
    <w:rsid w:val="003C47F7"/>
    <w:rsid w:val="003E79E4"/>
    <w:rsid w:val="004210E4"/>
    <w:rsid w:val="00482522"/>
    <w:rsid w:val="00492CFF"/>
    <w:rsid w:val="005101EC"/>
    <w:rsid w:val="005201F5"/>
    <w:rsid w:val="005C088D"/>
    <w:rsid w:val="005E1296"/>
    <w:rsid w:val="006125D7"/>
    <w:rsid w:val="00616059"/>
    <w:rsid w:val="00636ED8"/>
    <w:rsid w:val="00677622"/>
    <w:rsid w:val="0068670B"/>
    <w:rsid w:val="00694094"/>
    <w:rsid w:val="00697422"/>
    <w:rsid w:val="006E3324"/>
    <w:rsid w:val="006F0421"/>
    <w:rsid w:val="006F4220"/>
    <w:rsid w:val="006F7F89"/>
    <w:rsid w:val="00710CE4"/>
    <w:rsid w:val="00791600"/>
    <w:rsid w:val="007D5077"/>
    <w:rsid w:val="00865AE2"/>
    <w:rsid w:val="008B24F5"/>
    <w:rsid w:val="008C1DD0"/>
    <w:rsid w:val="008D21E3"/>
    <w:rsid w:val="008D4A98"/>
    <w:rsid w:val="008D6B88"/>
    <w:rsid w:val="008E682B"/>
    <w:rsid w:val="00957839"/>
    <w:rsid w:val="009D25FB"/>
    <w:rsid w:val="009D7EEB"/>
    <w:rsid w:val="00A05743"/>
    <w:rsid w:val="00A61F6B"/>
    <w:rsid w:val="00A75037"/>
    <w:rsid w:val="00A860FC"/>
    <w:rsid w:val="00A87C02"/>
    <w:rsid w:val="00AA6196"/>
    <w:rsid w:val="00AB65E8"/>
    <w:rsid w:val="00AE3A89"/>
    <w:rsid w:val="00B26E22"/>
    <w:rsid w:val="00B42A19"/>
    <w:rsid w:val="00B81153"/>
    <w:rsid w:val="00BA4598"/>
    <w:rsid w:val="00BD44BB"/>
    <w:rsid w:val="00BE3236"/>
    <w:rsid w:val="00BF3F01"/>
    <w:rsid w:val="00C00DEC"/>
    <w:rsid w:val="00C01932"/>
    <w:rsid w:val="00C07F7B"/>
    <w:rsid w:val="00C15823"/>
    <w:rsid w:val="00C429A1"/>
    <w:rsid w:val="00CA221F"/>
    <w:rsid w:val="00CF0194"/>
    <w:rsid w:val="00CF3C7F"/>
    <w:rsid w:val="00D9025D"/>
    <w:rsid w:val="00D9353E"/>
    <w:rsid w:val="00D93CA0"/>
    <w:rsid w:val="00DA5396"/>
    <w:rsid w:val="00DF0240"/>
    <w:rsid w:val="00DF35A2"/>
    <w:rsid w:val="00E100C5"/>
    <w:rsid w:val="00E128EA"/>
    <w:rsid w:val="00E33007"/>
    <w:rsid w:val="00E60DC7"/>
    <w:rsid w:val="00E72902"/>
    <w:rsid w:val="00EC05FC"/>
    <w:rsid w:val="00F063C4"/>
    <w:rsid w:val="00F06449"/>
    <w:rsid w:val="00F11BC3"/>
    <w:rsid w:val="00FD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226" w:lineRule="auto"/>
      <w:jc w:val="center"/>
    </w:pPr>
    <w:rPr>
      <w:b/>
      <w:bCs/>
      <w:i/>
      <w:iCs/>
      <w:szCs w:val="20"/>
    </w:rPr>
  </w:style>
  <w:style w:type="paragraph" w:styleId="Title">
    <w:name w:val="Title"/>
    <w:basedOn w:val="Normal"/>
    <w:qFormat/>
    <w:pPr>
      <w:spacing w:line="227" w:lineRule="auto"/>
      <w:jc w:val="center"/>
    </w:pPr>
    <w:rPr>
      <w:b/>
      <w:bCs/>
      <w:sz w:val="36"/>
      <w:szCs w:val="36"/>
    </w:rPr>
  </w:style>
  <w:style w:type="paragraph" w:styleId="BodyText2">
    <w:name w:val="Body Text 2"/>
    <w:basedOn w:val="Normal"/>
    <w:pPr>
      <w:spacing w:line="226" w:lineRule="auto"/>
      <w:jc w:val="center"/>
    </w:pPr>
    <w:rPr>
      <w:b/>
      <w:bCs/>
      <w:sz w:val="24"/>
      <w:szCs w:val="20"/>
    </w:rPr>
  </w:style>
  <w:style w:type="paragraph" w:customStyle="1" w:styleId="font5">
    <w:name w:val="font5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" w:eastAsia="Arial Unicode MS" w:hAnsi="Arial" w:cs="Arial"/>
      <w:szCs w:val="20"/>
    </w:rPr>
  </w:style>
  <w:style w:type="character" w:styleId="Hyperlink">
    <w:name w:val="Hyperlink"/>
    <w:rsid w:val="00D9025D"/>
    <w:rPr>
      <w:color w:val="0000FF"/>
      <w:u w:val="single"/>
    </w:rPr>
  </w:style>
  <w:style w:type="paragraph" w:styleId="BalloonText">
    <w:name w:val="Balloon Text"/>
    <w:basedOn w:val="Normal"/>
    <w:semiHidden/>
    <w:rsid w:val="0079160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E12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226" w:lineRule="auto"/>
      <w:jc w:val="center"/>
    </w:pPr>
    <w:rPr>
      <w:b/>
      <w:bCs/>
      <w:i/>
      <w:iCs/>
      <w:szCs w:val="20"/>
    </w:rPr>
  </w:style>
  <w:style w:type="paragraph" w:styleId="Title">
    <w:name w:val="Title"/>
    <w:basedOn w:val="Normal"/>
    <w:qFormat/>
    <w:pPr>
      <w:spacing w:line="227" w:lineRule="auto"/>
      <w:jc w:val="center"/>
    </w:pPr>
    <w:rPr>
      <w:b/>
      <w:bCs/>
      <w:sz w:val="36"/>
      <w:szCs w:val="36"/>
    </w:rPr>
  </w:style>
  <w:style w:type="paragraph" w:styleId="BodyText2">
    <w:name w:val="Body Text 2"/>
    <w:basedOn w:val="Normal"/>
    <w:pPr>
      <w:spacing w:line="226" w:lineRule="auto"/>
      <w:jc w:val="center"/>
    </w:pPr>
    <w:rPr>
      <w:b/>
      <w:bCs/>
      <w:sz w:val="24"/>
      <w:szCs w:val="20"/>
    </w:rPr>
  </w:style>
  <w:style w:type="paragraph" w:customStyle="1" w:styleId="font5">
    <w:name w:val="font5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" w:eastAsia="Arial Unicode MS" w:hAnsi="Arial" w:cs="Arial"/>
      <w:szCs w:val="20"/>
    </w:rPr>
  </w:style>
  <w:style w:type="character" w:styleId="Hyperlink">
    <w:name w:val="Hyperlink"/>
    <w:rsid w:val="00D9025D"/>
    <w:rPr>
      <w:color w:val="0000FF"/>
      <w:u w:val="single"/>
    </w:rPr>
  </w:style>
  <w:style w:type="paragraph" w:styleId="BalloonText">
    <w:name w:val="Balloon Text"/>
    <w:basedOn w:val="Normal"/>
    <w:semiHidden/>
    <w:rsid w:val="0079160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E1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arrygol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Twenty-Eighth Annual</vt:lpstr>
    </vt:vector>
  </TitlesOfParts>
  <Company>EEX, Inc.</Company>
  <LinksUpToDate>false</LinksUpToDate>
  <CharactersWithSpaces>3543</CharactersWithSpaces>
  <SharedDoc>false</SharedDoc>
  <HLinks>
    <vt:vector size="6" baseType="variant"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http://www.quarrygolf.com/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Twenty-Eighth Annual</dc:title>
  <dc:creator>ekrueger</dc:creator>
  <cp:lastModifiedBy>Kacie Turner</cp:lastModifiedBy>
  <cp:revision>2</cp:revision>
  <cp:lastPrinted>2016-07-06T14:05:00Z</cp:lastPrinted>
  <dcterms:created xsi:type="dcterms:W3CDTF">2017-07-20T19:38:00Z</dcterms:created>
  <dcterms:modified xsi:type="dcterms:W3CDTF">2017-07-20T19:38:00Z</dcterms:modified>
</cp:coreProperties>
</file>