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40B17" w:rsidRDefault="00540B17" w:rsidP="00540B17">
      <w:pPr>
        <w:jc w:val="center"/>
        <w:rPr>
          <w:b/>
          <w:bCs/>
          <w:i/>
          <w:iCs/>
          <w:sz w:val="24"/>
        </w:rPr>
      </w:pPr>
    </w:p>
    <w:p w14:paraId="0A37501D" w14:textId="77777777" w:rsidR="00540B17" w:rsidRDefault="00540B17" w:rsidP="00540B17">
      <w:pPr>
        <w:jc w:val="center"/>
        <w:rPr>
          <w:b/>
          <w:bCs/>
          <w:i/>
          <w:iCs/>
          <w:sz w:val="24"/>
        </w:rPr>
      </w:pPr>
    </w:p>
    <w:p w14:paraId="5DAB6C7B" w14:textId="59B45DAE" w:rsidR="00540B17" w:rsidRDefault="00777BA2" w:rsidP="00540B17">
      <w:pPr>
        <w:jc w:val="center"/>
        <w:rPr>
          <w:b/>
          <w:bCs/>
          <w:i/>
          <w:iCs/>
          <w:sz w:val="24"/>
        </w:rPr>
      </w:pPr>
      <w:r>
        <w:rPr>
          <w:b/>
          <w:bCs/>
          <w:i/>
          <w:iCs/>
          <w:noProof/>
          <w:sz w:val="24"/>
        </w:rPr>
        <w:drawing>
          <wp:inline distT="0" distB="0" distL="0" distR="0" wp14:anchorId="777AB6A5" wp14:editId="352C13A7">
            <wp:extent cx="4181475" cy="129068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S_Logos_Primary_Foundation_TwoColor_MaroonLaven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8147" cy="1292742"/>
                    </a:xfrm>
                    <a:prstGeom prst="rect">
                      <a:avLst/>
                    </a:prstGeom>
                  </pic:spPr>
                </pic:pic>
              </a:graphicData>
            </a:graphic>
          </wp:inline>
        </w:drawing>
      </w:r>
    </w:p>
    <w:p w14:paraId="02EB378F" w14:textId="77777777" w:rsidR="00540B17" w:rsidRDefault="00540B17" w:rsidP="00540B17">
      <w:pPr>
        <w:jc w:val="center"/>
        <w:rPr>
          <w:b/>
          <w:bCs/>
          <w:i/>
          <w:iCs/>
          <w:sz w:val="24"/>
        </w:rPr>
      </w:pPr>
    </w:p>
    <w:p w14:paraId="6A05A809" w14:textId="77777777" w:rsidR="00540B17" w:rsidRDefault="00540B17" w:rsidP="00540B17">
      <w:pPr>
        <w:jc w:val="center"/>
        <w:rPr>
          <w:b/>
          <w:bCs/>
          <w:i/>
          <w:iCs/>
          <w:sz w:val="24"/>
        </w:rPr>
      </w:pPr>
    </w:p>
    <w:p w14:paraId="41C8F396" w14:textId="77777777" w:rsidR="00F007C0" w:rsidRPr="00D42DDB" w:rsidRDefault="00F007C0" w:rsidP="00033F69">
      <w:pPr>
        <w:spacing w:line="360" w:lineRule="auto"/>
        <w:jc w:val="center"/>
        <w:rPr>
          <w:rFonts w:ascii="Georgia" w:hAnsi="Georgia" w:cs="Tahoma"/>
          <w:b/>
          <w:bCs/>
          <w:i/>
          <w:iCs/>
          <w:sz w:val="36"/>
          <w:szCs w:val="36"/>
        </w:rPr>
      </w:pPr>
    </w:p>
    <w:p w14:paraId="3F022559" w14:textId="77777777" w:rsidR="00540B17" w:rsidRPr="00D42DDB" w:rsidRDefault="00540B17" w:rsidP="00033F69">
      <w:pPr>
        <w:spacing w:line="360" w:lineRule="auto"/>
        <w:jc w:val="center"/>
        <w:rPr>
          <w:rFonts w:ascii="Georgia" w:hAnsi="Georgia" w:cs="Tahoma"/>
          <w:b/>
          <w:bCs/>
          <w:sz w:val="36"/>
          <w:szCs w:val="36"/>
        </w:rPr>
      </w:pPr>
      <w:r w:rsidRPr="00D42DDB">
        <w:rPr>
          <w:rFonts w:ascii="Georgia" w:hAnsi="Georgia" w:cs="Tahoma"/>
          <w:b/>
          <w:bCs/>
          <w:i/>
          <w:iCs/>
          <w:sz w:val="36"/>
          <w:szCs w:val="36"/>
        </w:rPr>
        <w:t>GIFT ACCEPTANCE POLICIES</w:t>
      </w:r>
    </w:p>
    <w:p w14:paraId="0A1A0364" w14:textId="77777777" w:rsidR="00540B17" w:rsidRPr="00D42DDB" w:rsidRDefault="00540B17" w:rsidP="00033F69">
      <w:pPr>
        <w:spacing w:line="360" w:lineRule="auto"/>
        <w:jc w:val="center"/>
        <w:rPr>
          <w:rFonts w:ascii="Georgia" w:hAnsi="Georgia" w:cs="Tahoma"/>
          <w:b/>
          <w:bCs/>
          <w:sz w:val="36"/>
          <w:szCs w:val="36"/>
        </w:rPr>
      </w:pPr>
      <w:r w:rsidRPr="00D42DDB">
        <w:rPr>
          <w:rFonts w:ascii="Georgia" w:hAnsi="Georgia" w:cs="Tahoma"/>
          <w:b/>
          <w:bCs/>
          <w:sz w:val="36"/>
          <w:szCs w:val="36"/>
        </w:rPr>
        <w:t>OF</w:t>
      </w:r>
    </w:p>
    <w:p w14:paraId="04CC3BC9" w14:textId="77777777" w:rsidR="00540B17" w:rsidRPr="00D42DDB" w:rsidRDefault="00540B17" w:rsidP="00033F69">
      <w:pPr>
        <w:spacing w:line="360" w:lineRule="auto"/>
        <w:jc w:val="center"/>
        <w:rPr>
          <w:rFonts w:ascii="Georgia" w:hAnsi="Georgia" w:cs="Tahoma"/>
          <w:b/>
          <w:bCs/>
          <w:sz w:val="36"/>
          <w:szCs w:val="36"/>
        </w:rPr>
      </w:pPr>
      <w:r w:rsidRPr="00D42DDB">
        <w:rPr>
          <w:rFonts w:ascii="Georgia" w:hAnsi="Georgia" w:cs="Tahoma"/>
          <w:b/>
          <w:bCs/>
          <w:sz w:val="36"/>
          <w:szCs w:val="36"/>
        </w:rPr>
        <w:t>SIGMA KAPPA FOUNDATION, INC.</w:t>
      </w:r>
    </w:p>
    <w:p w14:paraId="0E27B00A" w14:textId="77777777" w:rsidR="00540B17" w:rsidRPr="00D42DDB" w:rsidRDefault="00540B17" w:rsidP="00033F69">
      <w:pPr>
        <w:spacing w:line="360" w:lineRule="auto"/>
        <w:jc w:val="center"/>
        <w:rPr>
          <w:rFonts w:ascii="Georgia" w:hAnsi="Georgia" w:cs="Tahoma"/>
          <w:b/>
          <w:bCs/>
          <w:sz w:val="36"/>
          <w:szCs w:val="36"/>
        </w:rPr>
      </w:pPr>
    </w:p>
    <w:p w14:paraId="6E0DD429" w14:textId="77777777" w:rsidR="00540B17" w:rsidRPr="00D42DDB" w:rsidRDefault="00540B17" w:rsidP="00033F69">
      <w:pPr>
        <w:spacing w:line="360" w:lineRule="auto"/>
        <w:jc w:val="center"/>
        <w:rPr>
          <w:rFonts w:ascii="Georgia" w:hAnsi="Georgia" w:cs="Tahoma"/>
          <w:sz w:val="22"/>
          <w:szCs w:val="22"/>
        </w:rPr>
      </w:pPr>
      <w:r w:rsidRPr="00D42DDB">
        <w:rPr>
          <w:rFonts w:ascii="Georgia" w:hAnsi="Georgia" w:cs="Tahoma"/>
          <w:b/>
          <w:bCs/>
          <w:sz w:val="22"/>
          <w:szCs w:val="22"/>
        </w:rPr>
        <w:t>May 1996</w:t>
      </w:r>
    </w:p>
    <w:p w14:paraId="2C3EC783" w14:textId="77777777" w:rsidR="00540B17" w:rsidRPr="00D42DDB" w:rsidRDefault="00540B17" w:rsidP="00033F69">
      <w:pPr>
        <w:spacing w:line="360" w:lineRule="auto"/>
        <w:jc w:val="center"/>
        <w:rPr>
          <w:rFonts w:ascii="Georgia" w:hAnsi="Georgia" w:cs="Tahoma"/>
          <w:b/>
          <w:bCs/>
          <w:sz w:val="22"/>
          <w:szCs w:val="22"/>
        </w:rPr>
      </w:pPr>
      <w:r w:rsidRPr="00D42DDB">
        <w:rPr>
          <w:rFonts w:ascii="Georgia" w:hAnsi="Georgia" w:cs="Tahoma"/>
          <w:b/>
          <w:bCs/>
          <w:sz w:val="22"/>
          <w:szCs w:val="22"/>
        </w:rPr>
        <w:t>Revised: May 7, 2002</w:t>
      </w:r>
    </w:p>
    <w:p w14:paraId="1966BE10" w14:textId="77777777" w:rsidR="0040248C" w:rsidRPr="00D42DDB" w:rsidRDefault="0040248C" w:rsidP="00033F69">
      <w:pPr>
        <w:spacing w:line="360" w:lineRule="auto"/>
        <w:jc w:val="center"/>
        <w:rPr>
          <w:rFonts w:ascii="Georgia" w:hAnsi="Georgia" w:cs="Tahoma"/>
          <w:b/>
          <w:bCs/>
          <w:sz w:val="22"/>
          <w:szCs w:val="22"/>
        </w:rPr>
      </w:pPr>
      <w:r w:rsidRPr="00D42DDB">
        <w:rPr>
          <w:rFonts w:ascii="Georgia" w:hAnsi="Georgia" w:cs="Tahoma"/>
          <w:b/>
          <w:bCs/>
          <w:sz w:val="22"/>
          <w:szCs w:val="22"/>
        </w:rPr>
        <w:t>May 2, 2010</w:t>
      </w:r>
    </w:p>
    <w:p w14:paraId="651599A2" w14:textId="0D6E1D9D" w:rsidR="00D103EA" w:rsidRPr="00D42DDB" w:rsidRDefault="00033F69" w:rsidP="00033F69">
      <w:pPr>
        <w:spacing w:line="360" w:lineRule="auto"/>
        <w:jc w:val="center"/>
        <w:rPr>
          <w:rFonts w:ascii="Georgia" w:hAnsi="Georgia" w:cs="Tahoma"/>
          <w:b/>
          <w:bCs/>
          <w:sz w:val="22"/>
          <w:szCs w:val="22"/>
        </w:rPr>
      </w:pPr>
      <w:r w:rsidRPr="00D42DDB">
        <w:rPr>
          <w:rFonts w:ascii="Georgia" w:hAnsi="Georgia" w:cs="Tahoma"/>
          <w:b/>
          <w:bCs/>
          <w:sz w:val="22"/>
          <w:szCs w:val="22"/>
        </w:rPr>
        <w:t>May 15</w:t>
      </w:r>
      <w:r w:rsidR="00D103EA" w:rsidRPr="00D42DDB">
        <w:rPr>
          <w:rFonts w:ascii="Georgia" w:hAnsi="Georgia" w:cs="Tahoma"/>
          <w:b/>
          <w:bCs/>
          <w:sz w:val="22"/>
          <w:szCs w:val="22"/>
        </w:rPr>
        <w:t>, 2019</w:t>
      </w:r>
    </w:p>
    <w:p w14:paraId="5472B772" w14:textId="0E5A502B" w:rsidR="005C3919" w:rsidRPr="00D42DDB" w:rsidRDefault="005C3919" w:rsidP="00033F69">
      <w:pPr>
        <w:spacing w:line="360" w:lineRule="auto"/>
        <w:jc w:val="center"/>
        <w:rPr>
          <w:rFonts w:ascii="Georgia" w:hAnsi="Georgia" w:cs="Tahoma"/>
          <w:b/>
          <w:sz w:val="22"/>
          <w:szCs w:val="22"/>
        </w:rPr>
      </w:pPr>
      <w:r w:rsidRPr="00D42DDB">
        <w:rPr>
          <w:rFonts w:ascii="Georgia" w:hAnsi="Georgia" w:cs="Tahoma"/>
          <w:b/>
          <w:sz w:val="22"/>
          <w:szCs w:val="22"/>
        </w:rPr>
        <w:t>November 15, 2023</w:t>
      </w:r>
    </w:p>
    <w:p w14:paraId="4B38E824" w14:textId="77777777" w:rsidR="00540B17" w:rsidRPr="00D42DDB" w:rsidRDefault="00540B17" w:rsidP="00033F69">
      <w:pPr>
        <w:spacing w:line="360" w:lineRule="auto"/>
        <w:jc w:val="center"/>
        <w:rPr>
          <w:rFonts w:ascii="Georgia" w:hAnsi="Georgia" w:cs="Tahoma"/>
          <w:sz w:val="22"/>
          <w:szCs w:val="22"/>
        </w:rPr>
      </w:pPr>
      <w:r w:rsidRPr="00D42DDB">
        <w:rPr>
          <w:rFonts w:ascii="Georgia" w:hAnsi="Georgia" w:cs="Tahoma"/>
          <w:i/>
          <w:iCs/>
          <w:sz w:val="22"/>
          <w:szCs w:val="22"/>
        </w:rPr>
        <w:t>Supporting documentation:  May 7, 2002 conference call</w:t>
      </w:r>
    </w:p>
    <w:p w14:paraId="60061E4C" w14:textId="77777777" w:rsidR="00540B17" w:rsidRPr="00D42DDB" w:rsidRDefault="00540B17" w:rsidP="00033F69">
      <w:pPr>
        <w:spacing w:line="360" w:lineRule="auto"/>
        <w:jc w:val="center"/>
        <w:rPr>
          <w:rFonts w:ascii="Georgia" w:hAnsi="Georgia" w:cs="Tahoma"/>
          <w:sz w:val="22"/>
          <w:szCs w:val="22"/>
        </w:rPr>
      </w:pPr>
    </w:p>
    <w:p w14:paraId="3DEEC669" w14:textId="77777777" w:rsidR="00540B17" w:rsidRPr="00D42DDB" w:rsidRDefault="00540B17" w:rsidP="00033F69">
      <w:pPr>
        <w:spacing w:line="360" w:lineRule="auto"/>
        <w:jc w:val="center"/>
        <w:rPr>
          <w:rFonts w:ascii="Georgia" w:hAnsi="Georgia" w:cs="Tahoma"/>
          <w:sz w:val="22"/>
          <w:szCs w:val="22"/>
        </w:rPr>
      </w:pPr>
    </w:p>
    <w:p w14:paraId="3656B9AB" w14:textId="77777777" w:rsidR="00540B17" w:rsidRPr="00D42DDB" w:rsidRDefault="00540B17" w:rsidP="00033F69">
      <w:pPr>
        <w:spacing w:line="360" w:lineRule="auto"/>
        <w:jc w:val="center"/>
        <w:rPr>
          <w:rFonts w:ascii="Georgia" w:hAnsi="Georgia" w:cs="Tahoma"/>
          <w:sz w:val="22"/>
          <w:szCs w:val="22"/>
        </w:rPr>
      </w:pPr>
    </w:p>
    <w:p w14:paraId="45FB0818" w14:textId="77777777" w:rsidR="00540B17" w:rsidRPr="00D42DDB" w:rsidRDefault="00540B17" w:rsidP="00033F69">
      <w:pPr>
        <w:spacing w:line="360" w:lineRule="auto"/>
        <w:jc w:val="center"/>
        <w:rPr>
          <w:rFonts w:ascii="Georgia" w:hAnsi="Georgia" w:cs="Tahoma"/>
          <w:sz w:val="22"/>
          <w:szCs w:val="22"/>
        </w:rPr>
      </w:pPr>
    </w:p>
    <w:p w14:paraId="049F31CB" w14:textId="77777777" w:rsidR="00540B17" w:rsidRPr="00D42DDB" w:rsidRDefault="00540B17" w:rsidP="00033F69">
      <w:pPr>
        <w:spacing w:line="360" w:lineRule="auto"/>
        <w:jc w:val="center"/>
        <w:rPr>
          <w:rFonts w:ascii="Georgia" w:hAnsi="Georgia" w:cs="Tahoma"/>
          <w:sz w:val="22"/>
          <w:szCs w:val="22"/>
        </w:rPr>
      </w:pPr>
    </w:p>
    <w:p w14:paraId="53128261" w14:textId="77777777" w:rsidR="00540B17" w:rsidRPr="00D42DDB" w:rsidRDefault="00540B17" w:rsidP="00033F69">
      <w:pPr>
        <w:spacing w:line="360" w:lineRule="auto"/>
        <w:jc w:val="center"/>
        <w:rPr>
          <w:rFonts w:ascii="Georgia" w:hAnsi="Georgia" w:cs="Tahoma"/>
          <w:sz w:val="22"/>
          <w:szCs w:val="22"/>
        </w:rPr>
      </w:pPr>
    </w:p>
    <w:p w14:paraId="62486C05" w14:textId="77777777" w:rsidR="00540B17" w:rsidRPr="00D42DDB" w:rsidRDefault="00540B17" w:rsidP="00033F69">
      <w:pPr>
        <w:spacing w:line="360" w:lineRule="auto"/>
        <w:jc w:val="center"/>
        <w:rPr>
          <w:rFonts w:ascii="Georgia" w:hAnsi="Georgia" w:cs="Tahoma"/>
          <w:sz w:val="22"/>
          <w:szCs w:val="22"/>
        </w:rPr>
      </w:pPr>
    </w:p>
    <w:p w14:paraId="4101652C" w14:textId="77777777" w:rsidR="00540B17" w:rsidRPr="00D42DDB" w:rsidRDefault="00540B17" w:rsidP="00033F69">
      <w:pPr>
        <w:spacing w:line="360" w:lineRule="auto"/>
        <w:jc w:val="center"/>
        <w:rPr>
          <w:rFonts w:ascii="Georgia" w:hAnsi="Georgia" w:cs="Tahoma"/>
          <w:sz w:val="22"/>
          <w:szCs w:val="22"/>
        </w:rPr>
      </w:pPr>
    </w:p>
    <w:p w14:paraId="4B99056E" w14:textId="77777777" w:rsidR="00540B17" w:rsidRPr="00D42DDB" w:rsidRDefault="00540B17" w:rsidP="00033F69">
      <w:pPr>
        <w:spacing w:line="360" w:lineRule="auto"/>
        <w:jc w:val="center"/>
        <w:rPr>
          <w:rFonts w:ascii="Georgia" w:hAnsi="Georgia" w:cs="Tahoma"/>
          <w:sz w:val="22"/>
          <w:szCs w:val="22"/>
        </w:rPr>
      </w:pPr>
    </w:p>
    <w:p w14:paraId="1299C43A" w14:textId="77777777" w:rsidR="00540B17" w:rsidRPr="00D42DDB" w:rsidRDefault="00540B17" w:rsidP="00033F69">
      <w:pPr>
        <w:spacing w:line="360" w:lineRule="auto"/>
        <w:jc w:val="center"/>
        <w:rPr>
          <w:rFonts w:ascii="Georgia" w:hAnsi="Georgia" w:cs="Tahoma"/>
          <w:sz w:val="22"/>
          <w:szCs w:val="22"/>
        </w:rPr>
      </w:pPr>
    </w:p>
    <w:p w14:paraId="4DDBEF00" w14:textId="77777777" w:rsidR="00540B17" w:rsidRPr="00D42DDB" w:rsidRDefault="00540B17" w:rsidP="00033F69">
      <w:pPr>
        <w:spacing w:line="360" w:lineRule="auto"/>
        <w:rPr>
          <w:rFonts w:ascii="Georgia" w:hAnsi="Georgia" w:cs="Tahoma"/>
          <w:sz w:val="22"/>
          <w:szCs w:val="22"/>
        </w:rPr>
      </w:pPr>
    </w:p>
    <w:p w14:paraId="3461D779" w14:textId="77777777" w:rsidR="00540B17" w:rsidRPr="00D42DDB" w:rsidRDefault="00540B17" w:rsidP="00033F69">
      <w:pPr>
        <w:spacing w:line="360" w:lineRule="auto"/>
        <w:rPr>
          <w:rFonts w:ascii="Georgia" w:hAnsi="Georgia" w:cs="Tahoma"/>
          <w:b/>
          <w:bCs/>
          <w:sz w:val="22"/>
          <w:szCs w:val="22"/>
        </w:rPr>
        <w:sectPr w:rsidR="00540B17" w:rsidRPr="00D42DDB" w:rsidSect="00540B17">
          <w:headerReference w:type="default" r:id="rId10"/>
          <w:footerReference w:type="default" r:id="rId11"/>
          <w:endnotePr>
            <w:numFmt w:val="decimal"/>
          </w:endnotePr>
          <w:pgSz w:w="12240" w:h="15840"/>
          <w:pgMar w:top="1440" w:right="1440" w:bottom="540" w:left="1440" w:header="1440" w:footer="540" w:gutter="0"/>
          <w:cols w:space="720"/>
          <w:noEndnote/>
        </w:sectPr>
      </w:pPr>
    </w:p>
    <w:p w14:paraId="2C8B4F07" w14:textId="77777777" w:rsidR="00540B17" w:rsidRPr="00D42DDB" w:rsidRDefault="00540B17" w:rsidP="00033F69">
      <w:pPr>
        <w:spacing w:line="360" w:lineRule="auto"/>
        <w:rPr>
          <w:rFonts w:ascii="Georgia" w:hAnsi="Georgia" w:cs="Tahoma"/>
          <w:b/>
          <w:bCs/>
          <w:sz w:val="22"/>
          <w:szCs w:val="22"/>
        </w:rPr>
      </w:pPr>
      <w:r w:rsidRPr="00D42DDB">
        <w:rPr>
          <w:rFonts w:ascii="Georgia" w:hAnsi="Georgia" w:cs="Tahoma"/>
          <w:b/>
          <w:bCs/>
          <w:sz w:val="22"/>
          <w:szCs w:val="22"/>
        </w:rPr>
        <w:lastRenderedPageBreak/>
        <w:t>INTRODUCTION</w:t>
      </w:r>
    </w:p>
    <w:p w14:paraId="3CF2D8B6" w14:textId="77777777" w:rsidR="00540B17" w:rsidRPr="00D42DDB" w:rsidRDefault="00540B17" w:rsidP="00033F69">
      <w:pPr>
        <w:spacing w:line="360" w:lineRule="auto"/>
        <w:rPr>
          <w:rFonts w:ascii="Georgia" w:hAnsi="Georgia" w:cs="Tahoma"/>
          <w:b/>
          <w:bCs/>
          <w:sz w:val="22"/>
          <w:szCs w:val="22"/>
        </w:rPr>
      </w:pPr>
    </w:p>
    <w:p w14:paraId="2C07F5ED"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
          <w:bCs/>
          <w:sz w:val="22"/>
          <w:szCs w:val="22"/>
        </w:rPr>
        <w:tab/>
      </w:r>
      <w:r w:rsidRPr="00D42DDB">
        <w:rPr>
          <w:rFonts w:ascii="Georgia" w:hAnsi="Georgia" w:cs="Tahoma"/>
          <w:bCs/>
          <w:sz w:val="22"/>
          <w:szCs w:val="22"/>
        </w:rPr>
        <w:t xml:space="preserve">In order to protect the interests of the Sigma </w:t>
      </w:r>
      <w:r w:rsidR="001E2CD3" w:rsidRPr="00D42DDB">
        <w:rPr>
          <w:rFonts w:ascii="Georgia" w:hAnsi="Georgia" w:cs="Tahoma"/>
          <w:bCs/>
          <w:sz w:val="22"/>
          <w:szCs w:val="22"/>
        </w:rPr>
        <w:t>K</w:t>
      </w:r>
      <w:r w:rsidRPr="00D42DDB">
        <w:rPr>
          <w:rFonts w:ascii="Georgia" w:hAnsi="Georgia" w:cs="Tahoma"/>
          <w:bCs/>
          <w:sz w:val="22"/>
          <w:szCs w:val="22"/>
        </w:rPr>
        <w:t>appa Foundation, and the members and other friends who support its programs, these policies are designed to assure that all gifts to, or for the use of the Foundation ar</w:t>
      </w:r>
      <w:bookmarkStart w:id="0" w:name="_GoBack"/>
      <w:bookmarkEnd w:id="0"/>
      <w:r w:rsidRPr="00D42DDB">
        <w:rPr>
          <w:rFonts w:ascii="Georgia" w:hAnsi="Georgia" w:cs="Tahoma"/>
          <w:bCs/>
          <w:sz w:val="22"/>
          <w:szCs w:val="22"/>
        </w:rPr>
        <w:t>e arranged to provide benefits to all parties involved. This document will focus on current and deferred gifts, highlighting various types of deferred gifts, and gifts of non-cash property.</w:t>
      </w:r>
    </w:p>
    <w:p w14:paraId="05CBE2F7"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The goal is to encourage funding of the Foundation without burdening the organization with gifts which may prove to generate more cost than benefit, or which are restricted in a manner which is not in keeping with the mission of the Foundation.</w:t>
      </w:r>
    </w:p>
    <w:p w14:paraId="2FF7C681"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To optimize funding from members and other friends, the Foundation must be capable of responding quickly, and in the affirmative where possible, to all gifts offered by prospective donors. It is understood that except where stated otherwise, these policies are intended as guidelines.</w:t>
      </w:r>
    </w:p>
    <w:p w14:paraId="77DF5EFA"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Flexibility must be maintained since some gift situations can be complex, and decisions are made only after careful consideration of a number of interrelated factors. Therefore, these policies will sometimes require the merits of a particular gift be considered by the Foundation and a final decision be made by only that body.</w:t>
      </w:r>
    </w:p>
    <w:p w14:paraId="127B2BFF" w14:textId="77777777" w:rsidR="0079221A" w:rsidRPr="00D42DDB" w:rsidRDefault="0079221A" w:rsidP="00033F69">
      <w:pPr>
        <w:spacing w:line="360" w:lineRule="auto"/>
        <w:rPr>
          <w:rFonts w:ascii="Georgia" w:hAnsi="Georgia" w:cs="Tahoma"/>
          <w:bCs/>
          <w:sz w:val="22"/>
          <w:szCs w:val="22"/>
        </w:rPr>
      </w:pPr>
      <w:r w:rsidRPr="00D42DDB">
        <w:rPr>
          <w:rFonts w:ascii="Georgia" w:hAnsi="Georgia" w:cs="Tahoma"/>
          <w:bCs/>
          <w:sz w:val="22"/>
          <w:szCs w:val="22"/>
        </w:rPr>
        <w:tab/>
        <w:t>For the purposes of this document, here are some key definitions the Foundation operates from:</w:t>
      </w:r>
    </w:p>
    <w:p w14:paraId="3FD44C2F" w14:textId="77777777" w:rsidR="0079221A" w:rsidRPr="00D42DDB" w:rsidRDefault="0079221A" w:rsidP="00D42DDB">
      <w:pPr>
        <w:pStyle w:val="NoSpacing"/>
        <w:numPr>
          <w:ilvl w:val="0"/>
          <w:numId w:val="4"/>
        </w:numPr>
        <w:spacing w:line="360" w:lineRule="auto"/>
        <w:rPr>
          <w:rFonts w:ascii="Georgia" w:eastAsia="Tahoma" w:hAnsi="Georgia" w:cs="Tahoma"/>
        </w:rPr>
      </w:pPr>
      <w:r w:rsidRPr="00D42DDB">
        <w:rPr>
          <w:rFonts w:ascii="Georgia" w:eastAsia="Tahoma" w:hAnsi="Georgia" w:cs="Tahoma"/>
          <w:i/>
          <w:iCs/>
        </w:rPr>
        <w:t xml:space="preserve">Restricted </w:t>
      </w:r>
      <w:proofErr w:type="spellStart"/>
      <w:r w:rsidRPr="00D42DDB">
        <w:rPr>
          <w:rFonts w:ascii="Georgia" w:eastAsia="Tahoma" w:hAnsi="Georgia" w:cs="Tahoma"/>
          <w:i/>
          <w:iCs/>
        </w:rPr>
        <w:t>unendowed</w:t>
      </w:r>
      <w:proofErr w:type="spellEnd"/>
      <w:r w:rsidRPr="00D42DDB">
        <w:rPr>
          <w:rFonts w:ascii="Georgia" w:eastAsia="Tahoma" w:hAnsi="Georgia" w:cs="Tahoma"/>
          <w:i/>
          <w:iCs/>
        </w:rPr>
        <w:t xml:space="preserve"> funds:</w:t>
      </w:r>
      <w:r w:rsidRPr="00D42DDB">
        <w:rPr>
          <w:rFonts w:ascii="Georgia" w:eastAsia="Tahoma" w:hAnsi="Georgia" w:cs="Tahoma"/>
        </w:rPr>
        <w:t xml:space="preserve"> these are the funds that have a designated purpose but no restriction on how much is spent. </w:t>
      </w:r>
    </w:p>
    <w:p w14:paraId="70397273" w14:textId="77777777" w:rsidR="0079221A" w:rsidRPr="00D42DDB" w:rsidRDefault="0079221A" w:rsidP="00D42DDB">
      <w:pPr>
        <w:pStyle w:val="NoSpacing"/>
        <w:numPr>
          <w:ilvl w:val="0"/>
          <w:numId w:val="4"/>
        </w:numPr>
        <w:spacing w:line="360" w:lineRule="auto"/>
        <w:rPr>
          <w:rFonts w:ascii="Georgia" w:eastAsia="Tahoma" w:hAnsi="Georgia" w:cs="Tahoma"/>
        </w:rPr>
      </w:pPr>
      <w:r w:rsidRPr="00D42DDB">
        <w:rPr>
          <w:rFonts w:ascii="Georgia" w:eastAsia="Tahoma" w:hAnsi="Georgia" w:cs="Tahoma"/>
          <w:i/>
          <w:iCs/>
        </w:rPr>
        <w:t>Endowed grant funds:</w:t>
      </w:r>
      <w:r w:rsidRPr="00D42DDB">
        <w:rPr>
          <w:rFonts w:ascii="Georgia" w:eastAsia="Tahoma" w:hAnsi="Georgia" w:cs="Tahoma"/>
        </w:rPr>
        <w:t xml:space="preserve"> these are funds that are for a designated purpose and there is a principal amount that must be maintained permanently. Funds can only be endowed by an individual donor, not by a board directive. </w:t>
      </w:r>
    </w:p>
    <w:p w14:paraId="480A6DB3" w14:textId="77777777" w:rsidR="0079221A" w:rsidRPr="00D42DDB" w:rsidRDefault="0079221A" w:rsidP="00D42DDB">
      <w:pPr>
        <w:pStyle w:val="NoSpacing"/>
        <w:numPr>
          <w:ilvl w:val="0"/>
          <w:numId w:val="4"/>
        </w:numPr>
        <w:spacing w:line="360" w:lineRule="auto"/>
        <w:rPr>
          <w:rFonts w:ascii="Georgia" w:eastAsia="Tahoma" w:hAnsi="Georgia" w:cs="Tahoma"/>
        </w:rPr>
      </w:pPr>
      <w:r w:rsidRPr="00D42DDB">
        <w:rPr>
          <w:rFonts w:ascii="Georgia" w:eastAsia="Tahoma" w:hAnsi="Georgia" w:cs="Tahoma"/>
          <w:i/>
        </w:rPr>
        <w:t xml:space="preserve">Scholarship funds: </w:t>
      </w:r>
      <w:r w:rsidRPr="00D42DDB">
        <w:rPr>
          <w:rFonts w:ascii="Georgia" w:eastAsia="Tahoma" w:hAnsi="Georgia" w:cs="Tahoma"/>
        </w:rPr>
        <w:t>these funds spin off annual scholarships.</w:t>
      </w:r>
    </w:p>
    <w:p w14:paraId="4378A64B" w14:textId="77777777" w:rsidR="0079221A" w:rsidRPr="00D42DDB" w:rsidRDefault="0079221A" w:rsidP="00D42DDB">
      <w:pPr>
        <w:pStyle w:val="NoSpacing"/>
        <w:numPr>
          <w:ilvl w:val="0"/>
          <w:numId w:val="4"/>
        </w:numPr>
        <w:spacing w:line="360" w:lineRule="auto"/>
        <w:rPr>
          <w:rFonts w:ascii="Georgia" w:eastAsia="Tahoma" w:hAnsi="Georgia" w:cs="Tahoma"/>
        </w:rPr>
      </w:pPr>
      <w:r w:rsidRPr="00D42DDB">
        <w:rPr>
          <w:rFonts w:ascii="Georgia" w:eastAsia="Tahoma" w:hAnsi="Georgia" w:cs="Tahoma"/>
          <w:i/>
          <w:iCs/>
        </w:rPr>
        <w:t>Spending principle:</w:t>
      </w:r>
      <w:r w:rsidRPr="00D42DDB">
        <w:rPr>
          <w:rFonts w:ascii="Georgia" w:eastAsia="Tahoma" w:hAnsi="Georgia" w:cs="Tahoma"/>
        </w:rPr>
        <w:t xml:space="preserve"> This is the process by which we determine how much money we can spin off from a fund in a year for a grant or scholarship. It is determined by a percentage and a time frame (currently 12 quarter rolling average).</w:t>
      </w:r>
    </w:p>
    <w:p w14:paraId="6361C950" w14:textId="77777777" w:rsidR="0079221A" w:rsidRPr="00D42DDB" w:rsidRDefault="0079221A" w:rsidP="00D42DDB">
      <w:pPr>
        <w:pStyle w:val="NoSpacing"/>
        <w:numPr>
          <w:ilvl w:val="0"/>
          <w:numId w:val="4"/>
        </w:numPr>
        <w:spacing w:line="360" w:lineRule="auto"/>
        <w:rPr>
          <w:rFonts w:ascii="Georgia" w:eastAsia="Tahoma" w:hAnsi="Georgia" w:cs="Tahoma"/>
        </w:rPr>
      </w:pPr>
      <w:r w:rsidRPr="00D42DDB">
        <w:rPr>
          <w:rFonts w:ascii="Georgia" w:eastAsia="Tahoma" w:hAnsi="Georgia" w:cs="Tahoma"/>
          <w:i/>
          <w:iCs/>
        </w:rPr>
        <w:t>Management fee</w:t>
      </w:r>
      <w:r w:rsidRPr="00D42DDB">
        <w:rPr>
          <w:rFonts w:ascii="Georgia" w:eastAsia="Tahoma" w:hAnsi="Georgia" w:cs="Tahoma"/>
        </w:rPr>
        <w:t>: this is a fee charged to funds within our restricted/endowed funds to cover general operating costs of administering the fund.</w:t>
      </w:r>
    </w:p>
    <w:p w14:paraId="2CEE1A4C" w14:textId="77777777" w:rsidR="0079221A" w:rsidRPr="00D42DDB" w:rsidRDefault="0079221A" w:rsidP="00D42DDB">
      <w:pPr>
        <w:pStyle w:val="NoSpacing"/>
        <w:numPr>
          <w:ilvl w:val="0"/>
          <w:numId w:val="4"/>
        </w:numPr>
        <w:spacing w:line="360" w:lineRule="auto"/>
        <w:rPr>
          <w:rFonts w:ascii="Georgia" w:eastAsia="Tahoma" w:hAnsi="Georgia" w:cs="Tahoma"/>
        </w:rPr>
      </w:pPr>
      <w:r w:rsidRPr="00D42DDB">
        <w:rPr>
          <w:rFonts w:ascii="Georgia" w:eastAsia="Tahoma" w:hAnsi="Georgia" w:cs="Tahoma"/>
          <w:i/>
          <w:iCs/>
        </w:rPr>
        <w:t>Gift administration fee:</w:t>
      </w:r>
      <w:r w:rsidRPr="00D42DDB">
        <w:rPr>
          <w:rFonts w:ascii="Georgia" w:eastAsia="Tahoma" w:hAnsi="Georgia" w:cs="Tahoma"/>
        </w:rPr>
        <w:t xml:space="preserve"> this is a fee that is charged on a designated gift when it comes in to the Foundation. </w:t>
      </w:r>
      <w:r w:rsidR="009E75B9" w:rsidRPr="00D42DDB">
        <w:rPr>
          <w:rFonts w:ascii="Georgia" w:eastAsia="Tahoma" w:hAnsi="Georgia" w:cs="Tahoma"/>
        </w:rPr>
        <w:t>The f</w:t>
      </w:r>
      <w:r w:rsidR="00BA3903" w:rsidRPr="00D42DDB">
        <w:rPr>
          <w:rFonts w:ascii="Georgia" w:eastAsia="Tahoma" w:hAnsi="Georgia" w:cs="Tahoma"/>
        </w:rPr>
        <w:t>ee c</w:t>
      </w:r>
      <w:r w:rsidRPr="00D42DDB">
        <w:rPr>
          <w:rFonts w:ascii="Georgia" w:eastAsia="Tahoma" w:hAnsi="Georgia" w:cs="Tahoma"/>
        </w:rPr>
        <w:t>overs the administration of processing the gift and acknowledging it.</w:t>
      </w:r>
    </w:p>
    <w:p w14:paraId="6D98A12B" w14:textId="77777777" w:rsidR="0079221A" w:rsidRPr="00D42DDB" w:rsidRDefault="0079221A" w:rsidP="00033F69">
      <w:pPr>
        <w:spacing w:line="360" w:lineRule="auto"/>
        <w:rPr>
          <w:rFonts w:ascii="Georgia" w:hAnsi="Georgia" w:cs="Tahoma"/>
          <w:bCs/>
          <w:sz w:val="22"/>
          <w:szCs w:val="22"/>
        </w:rPr>
      </w:pPr>
    </w:p>
    <w:p w14:paraId="2946DB82" w14:textId="77777777" w:rsidR="003D323A" w:rsidRPr="00D42DDB" w:rsidRDefault="003D323A" w:rsidP="00033F69">
      <w:pPr>
        <w:spacing w:line="360" w:lineRule="auto"/>
        <w:rPr>
          <w:rFonts w:ascii="Georgia" w:hAnsi="Georgia" w:cs="Tahoma"/>
          <w:sz w:val="22"/>
          <w:szCs w:val="22"/>
        </w:rPr>
      </w:pPr>
    </w:p>
    <w:p w14:paraId="6C723CB1" w14:textId="77777777" w:rsidR="001E2CD3" w:rsidRPr="00D42DDB" w:rsidRDefault="003D323A" w:rsidP="00033F69">
      <w:pPr>
        <w:spacing w:line="360" w:lineRule="auto"/>
        <w:rPr>
          <w:rFonts w:ascii="Georgia" w:hAnsi="Georgia" w:cs="Tahoma"/>
          <w:b/>
          <w:sz w:val="22"/>
          <w:szCs w:val="22"/>
        </w:rPr>
      </w:pPr>
      <w:r w:rsidRPr="00D42DDB">
        <w:rPr>
          <w:rFonts w:ascii="Georgia" w:hAnsi="Georgia" w:cs="Tahoma"/>
          <w:b/>
          <w:sz w:val="22"/>
          <w:szCs w:val="22"/>
        </w:rPr>
        <w:t>POLICY FOR ACCEPTANCE OF RESTRICTED FUNDS</w:t>
      </w:r>
    </w:p>
    <w:p w14:paraId="5FAC6C29" w14:textId="77777777" w:rsidR="001E2CD3" w:rsidRPr="00D42DDB" w:rsidRDefault="001E2CD3" w:rsidP="00033F69">
      <w:pPr>
        <w:spacing w:line="360" w:lineRule="auto"/>
        <w:rPr>
          <w:rFonts w:ascii="Georgia" w:hAnsi="Georgia" w:cs="Tahoma"/>
          <w:sz w:val="22"/>
          <w:szCs w:val="22"/>
        </w:rPr>
      </w:pPr>
      <w:r w:rsidRPr="00D42DDB">
        <w:rPr>
          <w:rFonts w:ascii="Georgia" w:hAnsi="Georgia" w:cs="Tahoma"/>
          <w:sz w:val="22"/>
          <w:szCs w:val="22"/>
        </w:rPr>
        <w:t>(1)</w:t>
      </w:r>
      <w:r w:rsidRPr="00D42DDB">
        <w:rPr>
          <w:rFonts w:ascii="Georgia" w:hAnsi="Georgia" w:cs="Tahoma"/>
          <w:sz w:val="22"/>
          <w:szCs w:val="22"/>
        </w:rPr>
        <w:tab/>
        <w:t>The Foundation will accept restricted funds established by individual donors, college chapters, alumnae chapters and clubs, house corporations and other appropriate donors, for educational purposes within the purposes of the Foundation, on the terms and conditions contained in this Policy.</w:t>
      </w:r>
    </w:p>
    <w:p w14:paraId="5997CC1D" w14:textId="77777777" w:rsidR="001E2CD3" w:rsidRPr="00D42DDB" w:rsidRDefault="001E2CD3" w:rsidP="00033F69">
      <w:pPr>
        <w:spacing w:line="360" w:lineRule="auto"/>
        <w:rPr>
          <w:rFonts w:ascii="Georgia" w:hAnsi="Georgia" w:cs="Tahoma"/>
          <w:sz w:val="22"/>
          <w:szCs w:val="22"/>
        </w:rPr>
      </w:pPr>
    </w:p>
    <w:p w14:paraId="5310A590" w14:textId="42842FCB" w:rsidR="001E2CD3" w:rsidRPr="00D42DDB" w:rsidRDefault="001E2CD3" w:rsidP="00033F69">
      <w:pPr>
        <w:spacing w:line="360" w:lineRule="auto"/>
        <w:rPr>
          <w:rFonts w:ascii="Georgia" w:hAnsi="Georgia" w:cs="Tahoma"/>
          <w:sz w:val="22"/>
          <w:szCs w:val="22"/>
        </w:rPr>
      </w:pPr>
      <w:r w:rsidRPr="00D42DDB">
        <w:rPr>
          <w:rFonts w:ascii="Georgia" w:hAnsi="Georgia" w:cs="Tahoma"/>
          <w:sz w:val="22"/>
          <w:szCs w:val="22"/>
        </w:rPr>
        <w:t>(2)</w:t>
      </w:r>
      <w:r w:rsidRPr="00D42DDB">
        <w:rPr>
          <w:rFonts w:ascii="Georgia" w:hAnsi="Georgia"/>
        </w:rPr>
        <w:tab/>
      </w:r>
      <w:r w:rsidRPr="00D42DDB">
        <w:rPr>
          <w:rFonts w:ascii="Georgia" w:hAnsi="Georgia" w:cs="Tahoma"/>
          <w:sz w:val="22"/>
          <w:szCs w:val="22"/>
        </w:rPr>
        <w:t xml:space="preserve">The minimum amount of any such endowment fund is $25,000 minimum for an endowment funding an annual award, however the Foundation will accept lesser amounts as Trustee for the donor up to 5 years, pending receipt of full minimum amount. If such full minimum amount is not received at the end of such period, the Foundation shall, in its sole discretion, </w:t>
      </w:r>
      <w:r w:rsidR="00B041ED" w:rsidRPr="00D42DDB">
        <w:rPr>
          <w:rFonts w:ascii="Georgia" w:hAnsi="Georgia" w:cs="Tahoma"/>
          <w:sz w:val="22"/>
          <w:szCs w:val="22"/>
        </w:rPr>
        <w:t xml:space="preserve">determine where the funds should be directed based on the original intentions of the donor and needs of the </w:t>
      </w:r>
      <w:r w:rsidR="009E75B9" w:rsidRPr="00D42DDB">
        <w:rPr>
          <w:rFonts w:ascii="Georgia" w:hAnsi="Georgia" w:cs="Tahoma"/>
          <w:sz w:val="22"/>
          <w:szCs w:val="22"/>
        </w:rPr>
        <w:t>F</w:t>
      </w:r>
      <w:r w:rsidR="00B041ED" w:rsidRPr="00D42DDB">
        <w:rPr>
          <w:rFonts w:ascii="Georgia" w:hAnsi="Georgia" w:cs="Tahoma"/>
          <w:sz w:val="22"/>
          <w:szCs w:val="22"/>
        </w:rPr>
        <w:t>oundation,</w:t>
      </w:r>
      <w:r w:rsidRPr="00D42DDB">
        <w:rPr>
          <w:rFonts w:ascii="Georgia" w:hAnsi="Georgia" w:cs="Tahoma"/>
          <w:sz w:val="22"/>
          <w:szCs w:val="22"/>
        </w:rPr>
        <w:t xml:space="preserve"> or may extend the period. In such a case, the Foundation shall have sole discretion as to when any distribution from such fund will begin. Newly endowed funds will be held in the investment account to earn sufficient income to make the award. If the donor wishes to accelerate such distribution, the Foundation may accept additional amounts from such donor for such purpose.</w:t>
      </w:r>
    </w:p>
    <w:p w14:paraId="110FFD37" w14:textId="77777777" w:rsidR="001E2CD3" w:rsidRPr="00D42DDB" w:rsidRDefault="001E2CD3" w:rsidP="00033F69">
      <w:pPr>
        <w:spacing w:line="360" w:lineRule="auto"/>
        <w:rPr>
          <w:rFonts w:ascii="Georgia" w:hAnsi="Georgia" w:cs="Tahoma"/>
          <w:sz w:val="22"/>
          <w:szCs w:val="22"/>
        </w:rPr>
      </w:pPr>
    </w:p>
    <w:p w14:paraId="4A15EBE3" w14:textId="77777777" w:rsidR="001E2CD3" w:rsidRPr="00D42DDB" w:rsidRDefault="001E2CD3" w:rsidP="00033F69">
      <w:pPr>
        <w:spacing w:line="360" w:lineRule="auto"/>
        <w:rPr>
          <w:rFonts w:ascii="Georgia" w:hAnsi="Georgia" w:cs="Tahoma"/>
          <w:sz w:val="22"/>
          <w:szCs w:val="22"/>
        </w:rPr>
      </w:pPr>
      <w:r w:rsidRPr="00D42DDB">
        <w:rPr>
          <w:rFonts w:ascii="Georgia" w:hAnsi="Georgia" w:cs="Tahoma"/>
          <w:sz w:val="22"/>
          <w:szCs w:val="22"/>
        </w:rPr>
        <w:t>(3)</w:t>
      </w:r>
      <w:r w:rsidRPr="00D42DDB">
        <w:rPr>
          <w:rFonts w:ascii="Georgia" w:hAnsi="Georgia" w:cs="Tahoma"/>
          <w:sz w:val="22"/>
          <w:szCs w:val="22"/>
        </w:rPr>
        <w:tab/>
        <w:t xml:space="preserve">Such funds will be accepted by the Foundation as endowment funds (as described above -- see (2)), with the income from such funds available to be expended either annually or biennially depending on the </w:t>
      </w:r>
      <w:r w:rsidR="004F3E67" w:rsidRPr="00D42DDB">
        <w:rPr>
          <w:rFonts w:ascii="Georgia" w:hAnsi="Georgia" w:cs="Tahoma"/>
          <w:sz w:val="22"/>
          <w:szCs w:val="22"/>
        </w:rPr>
        <w:t>gift agreement and according to the spending principle</w:t>
      </w:r>
      <w:r w:rsidRPr="00D42DDB">
        <w:rPr>
          <w:rFonts w:ascii="Georgia" w:hAnsi="Georgia" w:cs="Tahoma"/>
          <w:sz w:val="22"/>
          <w:szCs w:val="22"/>
        </w:rPr>
        <w:t>, or the Foundation will accept such funds where the principal is to be paid out over a period of not less than two years.</w:t>
      </w:r>
    </w:p>
    <w:p w14:paraId="6B699379" w14:textId="77777777" w:rsidR="001E2CD3" w:rsidRPr="00D42DDB" w:rsidRDefault="001E2CD3" w:rsidP="00033F69">
      <w:pPr>
        <w:spacing w:line="360" w:lineRule="auto"/>
        <w:rPr>
          <w:rFonts w:ascii="Georgia" w:hAnsi="Georgia" w:cs="Tahoma"/>
          <w:sz w:val="22"/>
          <w:szCs w:val="22"/>
        </w:rPr>
      </w:pPr>
    </w:p>
    <w:p w14:paraId="2C73142A" w14:textId="77777777" w:rsidR="001E2CD3" w:rsidRPr="00D42DDB" w:rsidRDefault="001E2CD3" w:rsidP="00033F69">
      <w:pPr>
        <w:spacing w:line="360" w:lineRule="auto"/>
        <w:rPr>
          <w:rFonts w:ascii="Georgia" w:hAnsi="Georgia" w:cs="Tahoma"/>
          <w:sz w:val="22"/>
          <w:szCs w:val="22"/>
        </w:rPr>
      </w:pPr>
      <w:r w:rsidRPr="00D42DDB">
        <w:rPr>
          <w:rFonts w:ascii="Georgia" w:hAnsi="Georgia" w:cs="Tahoma"/>
          <w:sz w:val="22"/>
          <w:szCs w:val="22"/>
        </w:rPr>
        <w:t>(4)</w:t>
      </w:r>
      <w:r w:rsidRPr="00D42DDB">
        <w:rPr>
          <w:rFonts w:ascii="Georgia" w:hAnsi="Georgia" w:cs="Tahoma"/>
          <w:sz w:val="22"/>
          <w:szCs w:val="22"/>
        </w:rPr>
        <w:tab/>
      </w:r>
      <w:r w:rsidR="004F3E67" w:rsidRPr="00D42DDB">
        <w:rPr>
          <w:rFonts w:ascii="Georgia" w:hAnsi="Georgia" w:cs="Tahoma"/>
          <w:sz w:val="22"/>
          <w:szCs w:val="22"/>
        </w:rPr>
        <w:t>In special circumstances and with approval of the board of trustees</w:t>
      </w:r>
      <w:r w:rsidRPr="00D42DDB">
        <w:rPr>
          <w:rFonts w:ascii="Georgia" w:hAnsi="Georgia" w:cs="Tahoma"/>
          <w:sz w:val="22"/>
          <w:szCs w:val="22"/>
        </w:rPr>
        <w:t>, with respect to each fund, a local or other advisory committee may be established to make recommendations to the Trustees as to the disbursement of the funds; the Trustees will carefully consider all such recommendations, but final discretion as to such disbursement must remain with the Trustees, according to law.</w:t>
      </w:r>
    </w:p>
    <w:p w14:paraId="3FE9F23F" w14:textId="77777777" w:rsidR="001E2CD3" w:rsidRPr="00D42DDB" w:rsidRDefault="001E2CD3" w:rsidP="00033F69">
      <w:pPr>
        <w:spacing w:line="360" w:lineRule="auto"/>
        <w:rPr>
          <w:rFonts w:ascii="Georgia" w:hAnsi="Georgia" w:cs="Tahoma"/>
          <w:sz w:val="22"/>
          <w:szCs w:val="22"/>
        </w:rPr>
      </w:pPr>
    </w:p>
    <w:p w14:paraId="34E78B51" w14:textId="77777777" w:rsidR="001E2CD3" w:rsidRPr="00D42DDB" w:rsidRDefault="001E2CD3" w:rsidP="00033F69">
      <w:pPr>
        <w:spacing w:line="360" w:lineRule="auto"/>
        <w:rPr>
          <w:rFonts w:ascii="Georgia" w:hAnsi="Georgia" w:cs="Tahoma"/>
          <w:sz w:val="22"/>
          <w:szCs w:val="22"/>
        </w:rPr>
      </w:pPr>
      <w:r w:rsidRPr="00D42DDB">
        <w:rPr>
          <w:rFonts w:ascii="Georgia" w:hAnsi="Georgia" w:cs="Tahoma"/>
          <w:sz w:val="22"/>
          <w:szCs w:val="22"/>
        </w:rPr>
        <w:t>(5)</w:t>
      </w:r>
      <w:r w:rsidRPr="00D42DDB">
        <w:rPr>
          <w:rFonts w:ascii="Georgia" w:hAnsi="Georgia" w:cs="Tahoma"/>
          <w:sz w:val="22"/>
          <w:szCs w:val="22"/>
        </w:rPr>
        <w:tab/>
        <w:t>The Trustees will determine from time to time the proper allocation of income to each restricted fund, any appropriate allocation of expenses to such fund, the investment of such fund and all other accounting and legal matters concerning such restricted funds.</w:t>
      </w:r>
    </w:p>
    <w:p w14:paraId="1F72F646" w14:textId="77777777" w:rsidR="004F3E67" w:rsidRPr="00D42DDB" w:rsidRDefault="004F3E67" w:rsidP="00033F69">
      <w:pPr>
        <w:spacing w:line="360" w:lineRule="auto"/>
        <w:rPr>
          <w:rFonts w:ascii="Georgia" w:hAnsi="Georgia" w:cs="Tahoma"/>
          <w:sz w:val="22"/>
          <w:szCs w:val="22"/>
        </w:rPr>
      </w:pPr>
    </w:p>
    <w:p w14:paraId="4AD9E751" w14:textId="77777777" w:rsidR="004F3E67" w:rsidRPr="00D42DDB" w:rsidRDefault="004F3E67" w:rsidP="00033F69">
      <w:pPr>
        <w:spacing w:line="360" w:lineRule="auto"/>
        <w:rPr>
          <w:rFonts w:ascii="Georgia" w:hAnsi="Georgia" w:cs="Tahoma"/>
          <w:sz w:val="22"/>
          <w:szCs w:val="22"/>
        </w:rPr>
      </w:pPr>
      <w:r w:rsidRPr="00D42DDB">
        <w:rPr>
          <w:rFonts w:ascii="Georgia" w:hAnsi="Georgia" w:cs="Tahoma"/>
          <w:sz w:val="22"/>
          <w:szCs w:val="22"/>
        </w:rPr>
        <w:t xml:space="preserve">(6)       The </w:t>
      </w:r>
      <w:r w:rsidR="0079221A" w:rsidRPr="00D42DDB">
        <w:rPr>
          <w:rFonts w:ascii="Georgia" w:hAnsi="Georgia" w:cs="Tahoma"/>
          <w:sz w:val="22"/>
          <w:szCs w:val="22"/>
        </w:rPr>
        <w:t>F</w:t>
      </w:r>
      <w:r w:rsidRPr="00D42DDB">
        <w:rPr>
          <w:rFonts w:ascii="Georgia" w:hAnsi="Georgia" w:cs="Tahoma"/>
          <w:sz w:val="22"/>
          <w:szCs w:val="22"/>
        </w:rPr>
        <w:t>oundation can also accept restricted gifts for scholarships</w:t>
      </w:r>
      <w:r w:rsidR="00B041ED" w:rsidRPr="00D42DDB">
        <w:rPr>
          <w:rFonts w:ascii="Georgia" w:hAnsi="Georgia" w:cs="Tahoma"/>
          <w:sz w:val="22"/>
          <w:szCs w:val="22"/>
        </w:rPr>
        <w:t xml:space="preserve"> or purposes</w:t>
      </w:r>
      <w:r w:rsidRPr="00D42DDB">
        <w:rPr>
          <w:rFonts w:ascii="Georgia" w:hAnsi="Georgia" w:cs="Tahoma"/>
          <w:sz w:val="22"/>
          <w:szCs w:val="22"/>
        </w:rPr>
        <w:t xml:space="preserve"> that are not </w:t>
      </w:r>
      <w:r w:rsidRPr="00D42DDB">
        <w:rPr>
          <w:rFonts w:ascii="Georgia" w:hAnsi="Georgia" w:cs="Tahoma"/>
          <w:sz w:val="22"/>
          <w:szCs w:val="22"/>
        </w:rPr>
        <w:lastRenderedPageBreak/>
        <w:t>endowed as long as the donor commits</w:t>
      </w:r>
      <w:r w:rsidR="00B041ED" w:rsidRPr="00D42DDB">
        <w:rPr>
          <w:rFonts w:ascii="Georgia" w:hAnsi="Georgia" w:cs="Tahoma"/>
          <w:sz w:val="22"/>
          <w:szCs w:val="22"/>
        </w:rPr>
        <w:t xml:space="preserve"> to a minimum of $1,000 a year for five years plus appropriate administrative fees.</w:t>
      </w:r>
    </w:p>
    <w:p w14:paraId="08CE6F91" w14:textId="77777777" w:rsidR="001E2CD3" w:rsidRPr="00D42DDB" w:rsidRDefault="001E2CD3" w:rsidP="00033F69">
      <w:pPr>
        <w:spacing w:line="360" w:lineRule="auto"/>
        <w:rPr>
          <w:rFonts w:ascii="Georgia" w:hAnsi="Georgia" w:cs="Tahoma"/>
          <w:sz w:val="22"/>
          <w:szCs w:val="22"/>
        </w:rPr>
      </w:pPr>
    </w:p>
    <w:p w14:paraId="61CDCEAD" w14:textId="77777777" w:rsidR="00540B17" w:rsidRPr="00D42DDB" w:rsidRDefault="00540B17" w:rsidP="00033F69">
      <w:pPr>
        <w:spacing w:line="360" w:lineRule="auto"/>
        <w:rPr>
          <w:rFonts w:ascii="Georgia" w:hAnsi="Georgia" w:cs="Tahoma"/>
          <w:b/>
          <w:bCs/>
          <w:sz w:val="22"/>
          <w:szCs w:val="22"/>
        </w:rPr>
      </w:pPr>
    </w:p>
    <w:p w14:paraId="1F4672AA" w14:textId="77777777" w:rsidR="00540B17" w:rsidRPr="00D42DDB" w:rsidRDefault="1EE949B6" w:rsidP="00033F69">
      <w:pPr>
        <w:spacing w:line="360" w:lineRule="auto"/>
        <w:rPr>
          <w:rFonts w:ascii="Georgia" w:hAnsi="Georgia" w:cs="Tahoma"/>
          <w:b/>
          <w:bCs/>
          <w:sz w:val="22"/>
          <w:szCs w:val="22"/>
        </w:rPr>
      </w:pPr>
      <w:r w:rsidRPr="00D42DDB">
        <w:rPr>
          <w:rFonts w:ascii="Georgia" w:hAnsi="Georgia" w:cs="Tahoma"/>
          <w:b/>
          <w:bCs/>
          <w:sz w:val="22"/>
          <w:szCs w:val="22"/>
        </w:rPr>
        <w:t>OUTRIGHT GIFTS</w:t>
      </w:r>
    </w:p>
    <w:p w14:paraId="2B3083A3"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Cash</w:t>
      </w:r>
    </w:p>
    <w:p w14:paraId="24AC9D7F"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
          <w:bCs/>
          <w:sz w:val="22"/>
          <w:szCs w:val="22"/>
        </w:rPr>
        <w:tab/>
      </w:r>
      <w:r w:rsidRPr="00D42DDB">
        <w:rPr>
          <w:rFonts w:ascii="Georgia" w:hAnsi="Georgia" w:cs="Tahoma"/>
          <w:bCs/>
          <w:sz w:val="22"/>
          <w:szCs w:val="22"/>
        </w:rPr>
        <w:t>Gifts in the form of cash, checks, and credit shall be accepted regardless of amount unless, as in the case of all gifts, there is a question as whether the donor has sufficient title to the assets or is mentally competent to legally transfer the funds as a gift to the Foundation.</w:t>
      </w:r>
    </w:p>
    <w:p w14:paraId="6BB9E253"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r>
    </w:p>
    <w:p w14:paraId="6E8AEF22"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All cash gifts must be made payable to the Foundation and may be restricted to a certain Foundation program. In no event shall a gift be made payable to an employee, agent, or volunteer for the credit of the Foundation.</w:t>
      </w:r>
    </w:p>
    <w:p w14:paraId="23DE523C" w14:textId="77777777" w:rsidR="00540B17" w:rsidRPr="00D42DDB" w:rsidRDefault="00540B17" w:rsidP="00033F69">
      <w:pPr>
        <w:spacing w:line="360" w:lineRule="auto"/>
        <w:rPr>
          <w:rFonts w:ascii="Georgia" w:hAnsi="Georgia" w:cs="Tahoma"/>
          <w:bCs/>
          <w:sz w:val="22"/>
          <w:szCs w:val="22"/>
        </w:rPr>
      </w:pPr>
    </w:p>
    <w:p w14:paraId="194C9DEF"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Real Property</w:t>
      </w:r>
    </w:p>
    <w:p w14:paraId="504830D8" w14:textId="77777777" w:rsidR="00540B17" w:rsidRPr="00D42DDB" w:rsidRDefault="00540B17" w:rsidP="46C0B73C">
      <w:pPr>
        <w:spacing w:line="360" w:lineRule="auto"/>
        <w:rPr>
          <w:rFonts w:ascii="Georgia" w:hAnsi="Georgia" w:cs="Tahoma"/>
          <w:sz w:val="22"/>
          <w:szCs w:val="22"/>
        </w:rPr>
      </w:pPr>
      <w:r w:rsidRPr="00D42DDB">
        <w:rPr>
          <w:rFonts w:ascii="Georgia" w:hAnsi="Georgia" w:cs="Tahoma"/>
          <w:bCs/>
          <w:i/>
          <w:sz w:val="22"/>
          <w:szCs w:val="22"/>
        </w:rPr>
        <w:tab/>
      </w:r>
      <w:r w:rsidRPr="00D42DDB">
        <w:rPr>
          <w:rFonts w:ascii="Georgia" w:hAnsi="Georgia" w:cs="Tahoma"/>
          <w:sz w:val="22"/>
          <w:szCs w:val="22"/>
        </w:rPr>
        <w:t xml:space="preserve">No gift of real estate shall be accepted without prior approval of the Foundation. In addition, no gift of real estate shall be accepted without first being appraised by a party chosen by the Foundation who shall have no business or other relationship to the donor. The Foundation may pay such </w:t>
      </w:r>
      <w:bookmarkStart w:id="1" w:name="_Int_vXZpMzTg"/>
      <w:r w:rsidRPr="00D42DDB">
        <w:rPr>
          <w:rFonts w:ascii="Georgia" w:hAnsi="Georgia" w:cs="Tahoma"/>
          <w:sz w:val="22"/>
          <w:szCs w:val="22"/>
        </w:rPr>
        <w:t>appraisal</w:t>
      </w:r>
      <w:bookmarkEnd w:id="1"/>
      <w:r w:rsidRPr="00D42DDB">
        <w:rPr>
          <w:rFonts w:ascii="Georgia" w:hAnsi="Georgia" w:cs="Tahoma"/>
          <w:sz w:val="22"/>
          <w:szCs w:val="22"/>
        </w:rPr>
        <w:t xml:space="preserve"> fee.</w:t>
      </w:r>
    </w:p>
    <w:p w14:paraId="27C8E07D"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In general, residential real estate located within the United States, with a value estimated by the donor or others at $10</w:t>
      </w:r>
      <w:r w:rsidR="00D103EA" w:rsidRPr="00D42DDB">
        <w:rPr>
          <w:rFonts w:ascii="Georgia" w:hAnsi="Georgia" w:cs="Tahoma"/>
          <w:bCs/>
          <w:sz w:val="22"/>
          <w:szCs w:val="22"/>
        </w:rPr>
        <w:t>0</w:t>
      </w:r>
      <w:r w:rsidRPr="00D42DDB">
        <w:rPr>
          <w:rFonts w:ascii="Georgia" w:hAnsi="Georgia" w:cs="Tahoma"/>
          <w:bCs/>
          <w:sz w:val="22"/>
          <w:szCs w:val="22"/>
        </w:rPr>
        <w:t>,000 or greater will be accepted unless the Foundation shall determine that the property is not suitable for acceptance. Also, residential real estate located outside the United States will not be accepted as a gift unless it appears to have a value in excess of $25</w:t>
      </w:r>
      <w:r w:rsidR="00D103EA" w:rsidRPr="00D42DDB">
        <w:rPr>
          <w:rFonts w:ascii="Georgia" w:hAnsi="Georgia" w:cs="Tahoma"/>
          <w:bCs/>
          <w:sz w:val="22"/>
          <w:szCs w:val="22"/>
        </w:rPr>
        <w:t>0</w:t>
      </w:r>
      <w:r w:rsidRPr="00D42DDB">
        <w:rPr>
          <w:rFonts w:ascii="Georgia" w:hAnsi="Georgia" w:cs="Tahoma"/>
          <w:bCs/>
          <w:sz w:val="22"/>
          <w:szCs w:val="22"/>
        </w:rPr>
        <w:t xml:space="preserve">,000 and there is reason to believe it is highly marketable. </w:t>
      </w:r>
      <w:r w:rsidR="00B469BE" w:rsidRPr="00D42DDB">
        <w:rPr>
          <w:rFonts w:ascii="Georgia" w:hAnsi="Georgia" w:cs="Tahoma"/>
          <w:bCs/>
          <w:sz w:val="22"/>
          <w:szCs w:val="22"/>
        </w:rPr>
        <w:t xml:space="preserve">Real estate shall be unencumbered with sole title to the Foundation. </w:t>
      </w:r>
      <w:r w:rsidRPr="00D42DDB">
        <w:rPr>
          <w:rFonts w:ascii="Georgia" w:hAnsi="Georgia" w:cs="Tahoma"/>
          <w:bCs/>
          <w:sz w:val="22"/>
          <w:szCs w:val="22"/>
        </w:rPr>
        <w:t>The Foundation may make exceptions to this policy if the situation warrants.</w:t>
      </w:r>
    </w:p>
    <w:p w14:paraId="7F09EED8"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No gift of commercial real estate shall be accepted by anyone on behalf of the Foundation without prior written approval of the Foundation. An environmental study may be required before such gift is accepted.</w:t>
      </w:r>
    </w:p>
    <w:p w14:paraId="36FFCD4E" w14:textId="77777777" w:rsidR="00540B17" w:rsidRPr="00D42DDB" w:rsidRDefault="00540B17" w:rsidP="00033F69">
      <w:pPr>
        <w:spacing w:line="360" w:lineRule="auto"/>
        <w:ind w:firstLine="720"/>
        <w:rPr>
          <w:rFonts w:ascii="Georgia" w:hAnsi="Georgia" w:cs="Tahoma"/>
          <w:bCs/>
          <w:i/>
          <w:sz w:val="22"/>
          <w:szCs w:val="22"/>
        </w:rPr>
      </w:pPr>
      <w:r w:rsidRPr="00D42DDB">
        <w:rPr>
          <w:rFonts w:ascii="Georgia" w:hAnsi="Georgia" w:cs="Tahoma"/>
          <w:bCs/>
          <w:i/>
          <w:sz w:val="22"/>
          <w:szCs w:val="22"/>
        </w:rPr>
        <w:t xml:space="preserve">Note:  By </w:t>
      </w:r>
      <w:proofErr w:type="gramStart"/>
      <w:r w:rsidRPr="00D42DDB">
        <w:rPr>
          <w:rFonts w:ascii="Georgia" w:hAnsi="Georgia" w:cs="Tahoma"/>
          <w:bCs/>
          <w:i/>
          <w:sz w:val="22"/>
          <w:szCs w:val="22"/>
        </w:rPr>
        <w:t>making a contribution</w:t>
      </w:r>
      <w:proofErr w:type="gramEnd"/>
      <w:r w:rsidRPr="00D42DDB">
        <w:rPr>
          <w:rFonts w:ascii="Georgia" w:hAnsi="Georgia" w:cs="Tahoma"/>
          <w:bCs/>
          <w:i/>
          <w:sz w:val="22"/>
          <w:szCs w:val="22"/>
        </w:rPr>
        <w:t xml:space="preserve"> of cash or property to the Foundation, you should be aware that many employers make matching charitable contributions of gifts by their employees. Please check with your employer, and the Foundation will assist in any way possible.</w:t>
      </w:r>
    </w:p>
    <w:p w14:paraId="52E56223" w14:textId="77777777" w:rsidR="00540B17" w:rsidRPr="00D42DDB" w:rsidRDefault="00540B17" w:rsidP="00033F69">
      <w:pPr>
        <w:spacing w:line="360" w:lineRule="auto"/>
        <w:rPr>
          <w:rFonts w:ascii="Georgia" w:hAnsi="Georgia" w:cs="Tahoma"/>
          <w:bCs/>
          <w:sz w:val="22"/>
          <w:szCs w:val="22"/>
        </w:rPr>
      </w:pPr>
    </w:p>
    <w:p w14:paraId="07547A01" w14:textId="77777777" w:rsidR="00C8326B" w:rsidRPr="00D42DDB" w:rsidRDefault="00C8326B" w:rsidP="00033F69">
      <w:pPr>
        <w:spacing w:line="360" w:lineRule="auto"/>
        <w:rPr>
          <w:rFonts w:ascii="Georgia" w:hAnsi="Georgia" w:cs="Tahoma"/>
          <w:bCs/>
          <w:sz w:val="22"/>
          <w:szCs w:val="22"/>
        </w:rPr>
      </w:pPr>
    </w:p>
    <w:p w14:paraId="562BA826"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lastRenderedPageBreak/>
        <w:t>Tangible Personal Property</w:t>
      </w:r>
    </w:p>
    <w:p w14:paraId="50C975A5"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Jewelry, artwork, collections, and other tangible personal property shall only be accepted if:</w:t>
      </w:r>
    </w:p>
    <w:p w14:paraId="756E1656" w14:textId="77777777" w:rsidR="00D103EA" w:rsidRPr="00D42DDB" w:rsidRDefault="00D103EA" w:rsidP="00033F69">
      <w:pPr>
        <w:numPr>
          <w:ilvl w:val="0"/>
          <w:numId w:val="1"/>
        </w:numPr>
        <w:spacing w:line="360" w:lineRule="auto"/>
        <w:rPr>
          <w:rFonts w:ascii="Georgia" w:hAnsi="Georgia" w:cs="Tahoma"/>
          <w:bCs/>
          <w:sz w:val="22"/>
          <w:szCs w:val="22"/>
        </w:rPr>
      </w:pPr>
      <w:r w:rsidRPr="00D42DDB">
        <w:rPr>
          <w:rFonts w:ascii="Georgia" w:hAnsi="Georgia" w:cs="Tahoma"/>
          <w:bCs/>
          <w:sz w:val="22"/>
          <w:szCs w:val="22"/>
        </w:rPr>
        <w:t>The item has a minimum value of $25,000</w:t>
      </w:r>
      <w:r w:rsidR="00B469BE" w:rsidRPr="00D42DDB">
        <w:rPr>
          <w:rFonts w:ascii="Georgia" w:hAnsi="Georgia" w:cs="Tahoma"/>
          <w:bCs/>
          <w:sz w:val="22"/>
          <w:szCs w:val="22"/>
        </w:rPr>
        <w:t>.</w:t>
      </w:r>
    </w:p>
    <w:p w14:paraId="2195B4AD" w14:textId="4A192732" w:rsidR="00D103EA" w:rsidRPr="00D42DDB" w:rsidRDefault="76C2772B" w:rsidP="3A2D3C10">
      <w:pPr>
        <w:numPr>
          <w:ilvl w:val="0"/>
          <w:numId w:val="1"/>
        </w:numPr>
        <w:spacing w:line="360" w:lineRule="auto"/>
        <w:rPr>
          <w:rFonts w:ascii="Georgia" w:hAnsi="Georgia" w:cs="Tahoma"/>
          <w:sz w:val="22"/>
          <w:szCs w:val="22"/>
        </w:rPr>
      </w:pPr>
      <w:r w:rsidRPr="00D42DDB">
        <w:rPr>
          <w:rFonts w:ascii="Georgia" w:hAnsi="Georgia" w:cs="Tahoma"/>
          <w:sz w:val="22"/>
          <w:szCs w:val="22"/>
        </w:rPr>
        <w:t xml:space="preserve">The items </w:t>
      </w:r>
      <w:r w:rsidR="069024D7" w:rsidRPr="00D42DDB">
        <w:rPr>
          <w:rFonts w:ascii="Georgia" w:hAnsi="Georgia" w:cs="Tahoma"/>
          <w:sz w:val="22"/>
          <w:szCs w:val="22"/>
        </w:rPr>
        <w:t>are</w:t>
      </w:r>
      <w:r w:rsidRPr="00D42DDB">
        <w:rPr>
          <w:rFonts w:ascii="Georgia" w:hAnsi="Georgia" w:cs="Tahoma"/>
          <w:sz w:val="22"/>
          <w:szCs w:val="22"/>
        </w:rPr>
        <w:t xml:space="preserve"> accompanied by a valid appraisal from an appropriate professional</w:t>
      </w:r>
      <w:r w:rsidR="253C45F3" w:rsidRPr="00D42DDB">
        <w:rPr>
          <w:rFonts w:ascii="Georgia" w:hAnsi="Georgia" w:cs="Tahoma"/>
          <w:sz w:val="22"/>
          <w:szCs w:val="22"/>
        </w:rPr>
        <w:t>.</w:t>
      </w:r>
    </w:p>
    <w:p w14:paraId="68BD9A61" w14:textId="77777777" w:rsidR="00540B17" w:rsidRPr="00D42DDB" w:rsidRDefault="00540B17" w:rsidP="00033F69">
      <w:pPr>
        <w:numPr>
          <w:ilvl w:val="0"/>
          <w:numId w:val="1"/>
        </w:numPr>
        <w:spacing w:line="360" w:lineRule="auto"/>
        <w:rPr>
          <w:rFonts w:ascii="Georgia" w:hAnsi="Georgia" w:cs="Tahoma"/>
          <w:bCs/>
          <w:sz w:val="22"/>
          <w:szCs w:val="22"/>
        </w:rPr>
      </w:pPr>
      <w:r w:rsidRPr="00D42DDB">
        <w:rPr>
          <w:rFonts w:ascii="Georgia" w:hAnsi="Georgia" w:cs="Tahoma"/>
          <w:bCs/>
          <w:sz w:val="22"/>
          <w:szCs w:val="22"/>
        </w:rPr>
        <w:t>The Foundation believes the property is highly marketable.</w:t>
      </w:r>
    </w:p>
    <w:p w14:paraId="12B6B735" w14:textId="77777777" w:rsidR="00540B17" w:rsidRPr="00D42DDB" w:rsidRDefault="00540B17" w:rsidP="00033F69">
      <w:pPr>
        <w:numPr>
          <w:ilvl w:val="0"/>
          <w:numId w:val="1"/>
        </w:numPr>
        <w:spacing w:line="360" w:lineRule="auto"/>
        <w:rPr>
          <w:rFonts w:ascii="Georgia" w:hAnsi="Georgia" w:cs="Tahoma"/>
          <w:bCs/>
          <w:sz w:val="22"/>
          <w:szCs w:val="22"/>
        </w:rPr>
      </w:pPr>
      <w:r w:rsidRPr="00D42DDB">
        <w:rPr>
          <w:rFonts w:ascii="Georgia" w:hAnsi="Georgia" w:cs="Tahoma"/>
          <w:bCs/>
          <w:sz w:val="22"/>
          <w:szCs w:val="22"/>
        </w:rPr>
        <w:t>The Foundation believes the property can be quickly disposed of.</w:t>
      </w:r>
    </w:p>
    <w:p w14:paraId="5043CB0F" w14:textId="77777777" w:rsidR="00540B17" w:rsidRPr="00D42DDB" w:rsidRDefault="00540B17" w:rsidP="00033F69">
      <w:pPr>
        <w:spacing w:line="360" w:lineRule="auto"/>
        <w:rPr>
          <w:rFonts w:ascii="Georgia" w:hAnsi="Georgia" w:cs="Tahoma"/>
          <w:bCs/>
          <w:sz w:val="22"/>
          <w:szCs w:val="22"/>
        </w:rPr>
      </w:pPr>
    </w:p>
    <w:p w14:paraId="34750B1B"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Other Property</w:t>
      </w:r>
    </w:p>
    <w:p w14:paraId="1DAED100"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Other property including mortgages, notes, copyrights, royalties and easements, whether real or personal, shall be accepted only by action of the Foundation.</w:t>
      </w:r>
    </w:p>
    <w:p w14:paraId="07459315" w14:textId="77777777" w:rsidR="00540B17" w:rsidRPr="00D42DDB" w:rsidRDefault="00540B17" w:rsidP="00033F69">
      <w:pPr>
        <w:spacing w:line="360" w:lineRule="auto"/>
        <w:rPr>
          <w:rFonts w:ascii="Georgia" w:hAnsi="Georgia" w:cs="Tahoma"/>
          <w:bCs/>
          <w:sz w:val="22"/>
          <w:szCs w:val="22"/>
        </w:rPr>
      </w:pPr>
    </w:p>
    <w:p w14:paraId="3BF8F826"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Publicly Traded Securities</w:t>
      </w:r>
    </w:p>
    <w:p w14:paraId="04AE28F4"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Securities which are traded on the New York, American, Pacific Coast, or NASDAQ Stock Exchanges shall be accepted by the Foundation and deposited to the Foundation’s Investment account for immediate sale and reinvestment. In no event shall an employee or volunteer working on behalf of the Foundation commit to a donor that a certain security will be held by the Foundation.</w:t>
      </w:r>
    </w:p>
    <w:p w14:paraId="6537F28F" w14:textId="77777777" w:rsidR="00540B17" w:rsidRPr="00D42DDB" w:rsidRDefault="00540B17" w:rsidP="00033F69">
      <w:pPr>
        <w:spacing w:line="360" w:lineRule="auto"/>
        <w:rPr>
          <w:rFonts w:ascii="Georgia" w:hAnsi="Georgia" w:cs="Tahoma"/>
          <w:bCs/>
          <w:sz w:val="22"/>
          <w:szCs w:val="22"/>
        </w:rPr>
      </w:pPr>
    </w:p>
    <w:p w14:paraId="2F0FF139"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Closely Held securities</w:t>
      </w:r>
    </w:p>
    <w:p w14:paraId="384C3117" w14:textId="4E9E53F3" w:rsidR="00540B17" w:rsidRPr="00D42DDB" w:rsidRDefault="00540B17" w:rsidP="5BDFBF7C">
      <w:pPr>
        <w:spacing w:line="360" w:lineRule="auto"/>
        <w:rPr>
          <w:rFonts w:ascii="Georgia" w:hAnsi="Georgia" w:cs="Tahoma"/>
          <w:sz w:val="22"/>
          <w:szCs w:val="22"/>
        </w:rPr>
      </w:pPr>
      <w:r w:rsidRPr="00D42DDB">
        <w:rPr>
          <w:rFonts w:ascii="Georgia" w:hAnsi="Georgia" w:cs="Tahoma"/>
          <w:bCs/>
          <w:i/>
          <w:sz w:val="22"/>
          <w:szCs w:val="22"/>
        </w:rPr>
        <w:tab/>
      </w:r>
      <w:r w:rsidRPr="00D42DDB">
        <w:rPr>
          <w:rFonts w:ascii="Georgia" w:hAnsi="Georgia" w:cs="Tahoma"/>
          <w:sz w:val="22"/>
          <w:szCs w:val="22"/>
        </w:rPr>
        <w:t xml:space="preserve">Non-publicly traded securities may be accepted only after approval of the Foundation. Such securities may be subsequently disposed of only with the approval of the </w:t>
      </w:r>
      <w:proofErr w:type="gramStart"/>
      <w:r w:rsidR="005C3919" w:rsidRPr="00D42DDB">
        <w:rPr>
          <w:rFonts w:ascii="Georgia" w:hAnsi="Georgia" w:cs="Tahoma"/>
          <w:sz w:val="22"/>
          <w:szCs w:val="22"/>
        </w:rPr>
        <w:t>finance</w:t>
      </w:r>
      <w:r w:rsidRPr="00D42DDB">
        <w:rPr>
          <w:rFonts w:ascii="Georgia" w:hAnsi="Georgia" w:cs="Tahoma"/>
          <w:sz w:val="22"/>
          <w:szCs w:val="22"/>
        </w:rPr>
        <w:t xml:space="preserve">  committee</w:t>
      </w:r>
      <w:proofErr w:type="gramEnd"/>
      <w:r w:rsidRPr="00D42DDB">
        <w:rPr>
          <w:rFonts w:ascii="Georgia" w:hAnsi="Georgia" w:cs="Tahoma"/>
          <w:sz w:val="22"/>
          <w:szCs w:val="22"/>
        </w:rPr>
        <w:t>.</w:t>
      </w:r>
    </w:p>
    <w:p w14:paraId="6DFB9E20" w14:textId="77777777" w:rsidR="00C8326B" w:rsidRPr="00D42DDB" w:rsidRDefault="00C8326B" w:rsidP="00033F69">
      <w:pPr>
        <w:spacing w:line="360" w:lineRule="auto"/>
        <w:rPr>
          <w:rFonts w:ascii="Georgia" w:hAnsi="Georgia" w:cs="Tahoma"/>
          <w:bCs/>
          <w:sz w:val="22"/>
          <w:szCs w:val="22"/>
        </w:rPr>
      </w:pPr>
    </w:p>
    <w:p w14:paraId="071C1143"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
          <w:bCs/>
          <w:sz w:val="22"/>
          <w:szCs w:val="22"/>
        </w:rPr>
        <w:t>DEFERRED GIFTS</w:t>
      </w:r>
    </w:p>
    <w:p w14:paraId="42E2D865"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Deferred giving is a method of making a charitable contribution to the Foundation in which the Foundation’s ownership rights are delayed until a future date.</w:t>
      </w:r>
    </w:p>
    <w:p w14:paraId="3A174E84"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Bequests</w:t>
      </w:r>
    </w:p>
    <w:p w14:paraId="336DFFBA"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i/>
          <w:sz w:val="22"/>
          <w:szCs w:val="22"/>
        </w:rPr>
        <w:tab/>
      </w:r>
      <w:r w:rsidRPr="00D42DDB">
        <w:rPr>
          <w:rFonts w:ascii="Georgia" w:hAnsi="Georgia" w:cs="Tahoma"/>
          <w:bCs/>
          <w:sz w:val="22"/>
          <w:szCs w:val="22"/>
        </w:rPr>
        <w:t>A bequest is a gift provided for in the donor’s will or trust, and comes in the form of cash, securities, real estate, or other personal property. For example, it can be for a specific dollar amount, a percentage of the estate, or the remainder of the estate after the other beneficiaries are provided for after debts, expenses, taxes, and/or other beneficiaries are provided for.</w:t>
      </w:r>
    </w:p>
    <w:p w14:paraId="19F07330"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Gifts from the estates of deceased donors containing property which is not acceptable shall be rejected by the Foundation. Legal representatives of the estate shall be notified of the decision by legal counsel of the Foundation.</w:t>
      </w:r>
    </w:p>
    <w:p w14:paraId="69C5A5D8" w14:textId="40A99069" w:rsidR="00540B17" w:rsidRPr="00D42DDB" w:rsidRDefault="00540B17" w:rsidP="3A2D3C10">
      <w:pPr>
        <w:spacing w:line="360" w:lineRule="auto"/>
        <w:rPr>
          <w:rFonts w:ascii="Georgia" w:hAnsi="Georgia" w:cs="Tahoma"/>
          <w:sz w:val="22"/>
          <w:szCs w:val="22"/>
        </w:rPr>
      </w:pPr>
      <w:r w:rsidRPr="00D42DDB">
        <w:rPr>
          <w:rFonts w:ascii="Georgia" w:hAnsi="Georgia" w:cs="Tahoma"/>
          <w:bCs/>
          <w:sz w:val="22"/>
          <w:szCs w:val="22"/>
        </w:rPr>
        <w:lastRenderedPageBreak/>
        <w:tab/>
      </w:r>
      <w:r w:rsidR="1EE949B6" w:rsidRPr="00D42DDB">
        <w:rPr>
          <w:rFonts w:ascii="Georgia" w:hAnsi="Georgia" w:cs="Tahoma"/>
          <w:sz w:val="22"/>
          <w:szCs w:val="22"/>
        </w:rPr>
        <w:t xml:space="preserve">Whenever possible, intended bequests should be brought to the attention of the Foundation and every attempt be made to encourage the donor to conform </w:t>
      </w:r>
      <w:r w:rsidR="009715E6" w:rsidRPr="00D42DDB">
        <w:rPr>
          <w:rFonts w:ascii="Georgia" w:hAnsi="Georgia" w:cs="Tahoma"/>
          <w:sz w:val="22"/>
          <w:szCs w:val="22"/>
        </w:rPr>
        <w:t>their</w:t>
      </w:r>
      <w:r w:rsidR="1EE949B6" w:rsidRPr="00D42DDB">
        <w:rPr>
          <w:rFonts w:ascii="Georgia" w:hAnsi="Georgia" w:cs="Tahoma"/>
          <w:sz w:val="22"/>
          <w:szCs w:val="22"/>
        </w:rPr>
        <w:t xml:space="preserve"> plans to the Foundation policy.</w:t>
      </w:r>
    </w:p>
    <w:p w14:paraId="284A401B" w14:textId="77777777" w:rsidR="00D42DDB" w:rsidRDefault="00D42DDB" w:rsidP="00033F69">
      <w:pPr>
        <w:spacing w:line="360" w:lineRule="auto"/>
        <w:rPr>
          <w:rFonts w:ascii="Georgia" w:hAnsi="Georgia" w:cs="Tahoma"/>
          <w:bCs/>
          <w:i/>
          <w:sz w:val="22"/>
          <w:szCs w:val="22"/>
        </w:rPr>
      </w:pPr>
    </w:p>
    <w:p w14:paraId="366E3730" w14:textId="6E28A4E1"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Charitable Remainder Trust</w:t>
      </w:r>
    </w:p>
    <w:p w14:paraId="32487A74"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A charitable remainder trust is an arrangement whereby the donor contributes to a trust in exchange for periodic payments from the trust to the donor and/or other designated individual(s) for life or a specific amount of time not in excess of 20 years. The donor receives an immediate tax deduction for the gift based upon the individual(s)’ life expectancy/</w:t>
      </w:r>
      <w:proofErr w:type="spellStart"/>
      <w:r w:rsidRPr="00D42DDB">
        <w:rPr>
          <w:rFonts w:ascii="Georgia" w:hAnsi="Georgia" w:cs="Tahoma"/>
          <w:bCs/>
          <w:sz w:val="22"/>
          <w:szCs w:val="22"/>
        </w:rPr>
        <w:t>ies</w:t>
      </w:r>
      <w:proofErr w:type="spellEnd"/>
      <w:r w:rsidRPr="00D42DDB">
        <w:rPr>
          <w:rFonts w:ascii="Georgia" w:hAnsi="Georgia" w:cs="Tahoma"/>
          <w:bCs/>
          <w:sz w:val="22"/>
          <w:szCs w:val="22"/>
        </w:rPr>
        <w:t>.</w:t>
      </w:r>
    </w:p>
    <w:p w14:paraId="13B681A0"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The Foundation will not serve as trustee of a charitable remainder trust for the benefit of the Foundation. Only after approval by the Foundation may a corporate fiduciary be recommended to a donor.</w:t>
      </w:r>
    </w:p>
    <w:p w14:paraId="26CE130C"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 xml:space="preserve">The </w:t>
      </w:r>
      <w:r w:rsidR="009E75B9" w:rsidRPr="00D42DDB">
        <w:rPr>
          <w:rFonts w:ascii="Georgia" w:hAnsi="Georgia" w:cs="Tahoma"/>
          <w:bCs/>
          <w:sz w:val="22"/>
          <w:szCs w:val="22"/>
        </w:rPr>
        <w:t>Executive</w:t>
      </w:r>
      <w:r w:rsidRPr="00D42DDB">
        <w:rPr>
          <w:rFonts w:ascii="Georgia" w:hAnsi="Georgia" w:cs="Tahoma"/>
          <w:bCs/>
          <w:sz w:val="22"/>
          <w:szCs w:val="22"/>
        </w:rPr>
        <w:t xml:space="preserve"> Director and other employees acting on behalf of the Foundation shall be familiar with the types of property generally accepted by a corporate fiduciary as a suitable contribution to a charitable remainder trust. These people shall not encourage donors to give gifts to charitable remainder trusts which are unsuitable.</w:t>
      </w:r>
    </w:p>
    <w:p w14:paraId="33173AEB" w14:textId="77777777" w:rsidR="00540B17" w:rsidRPr="00D42DDB" w:rsidRDefault="00540B17" w:rsidP="46C0B73C">
      <w:pPr>
        <w:spacing w:line="360" w:lineRule="auto"/>
        <w:rPr>
          <w:rFonts w:ascii="Georgia" w:hAnsi="Georgia" w:cs="Tahoma"/>
          <w:sz w:val="22"/>
          <w:szCs w:val="22"/>
        </w:rPr>
      </w:pPr>
      <w:r w:rsidRPr="00D42DDB">
        <w:rPr>
          <w:rFonts w:ascii="Georgia" w:hAnsi="Georgia" w:cs="Tahoma"/>
          <w:bCs/>
          <w:sz w:val="22"/>
          <w:szCs w:val="22"/>
        </w:rPr>
        <w:tab/>
      </w:r>
      <w:r w:rsidRPr="00D42DDB">
        <w:rPr>
          <w:rFonts w:ascii="Georgia" w:hAnsi="Georgia" w:cs="Tahoma"/>
          <w:sz w:val="22"/>
          <w:szCs w:val="22"/>
        </w:rPr>
        <w:t xml:space="preserve">No representation shall be made by an employee or other person acting on behalf of the Foundation as to the </w:t>
      </w:r>
      <w:bookmarkStart w:id="2" w:name="_Int_aqJk063h"/>
      <w:r w:rsidRPr="00D42DDB">
        <w:rPr>
          <w:rFonts w:ascii="Georgia" w:hAnsi="Georgia" w:cs="Tahoma"/>
          <w:sz w:val="22"/>
          <w:szCs w:val="22"/>
        </w:rPr>
        <w:t>manner in which</w:t>
      </w:r>
      <w:bookmarkEnd w:id="2"/>
      <w:r w:rsidRPr="00D42DDB">
        <w:rPr>
          <w:rFonts w:ascii="Georgia" w:hAnsi="Georgia" w:cs="Tahoma"/>
          <w:sz w:val="22"/>
          <w:szCs w:val="22"/>
        </w:rPr>
        <w:t xml:space="preserve"> a charitable remainder trust asset will be managed or invested by a corporate fiduciary without prior approval of the Foundation and the fiduciary.</w:t>
      </w:r>
    </w:p>
    <w:p w14:paraId="49FF9F43"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All deferred gifts shall be encouraged as a method of giving gifts to the Foundation. Such trusts shall not be presented solely as tax avoidance tools or as investment vehicles, since such activity may violate federal and/or state regulations.</w:t>
      </w:r>
    </w:p>
    <w:p w14:paraId="324C7711"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No charitable remainder trust for which the Foundation is a beneficiary shall be accepted without the approval of the Foundation or which names more than two noncharitable beneficiaries.</w:t>
      </w:r>
    </w:p>
    <w:p w14:paraId="6F364206"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A charitable remainder trust must meet the following requirements:</w:t>
      </w:r>
    </w:p>
    <w:p w14:paraId="55D58CBB" w14:textId="77777777" w:rsidR="00540B17" w:rsidRPr="00D42DDB" w:rsidRDefault="00540B17" w:rsidP="00033F69">
      <w:pPr>
        <w:numPr>
          <w:ilvl w:val="0"/>
          <w:numId w:val="2"/>
        </w:numPr>
        <w:spacing w:line="360" w:lineRule="auto"/>
        <w:rPr>
          <w:rFonts w:ascii="Georgia" w:hAnsi="Georgia" w:cs="Tahoma"/>
          <w:bCs/>
          <w:sz w:val="22"/>
          <w:szCs w:val="22"/>
        </w:rPr>
      </w:pPr>
      <w:r w:rsidRPr="00D42DDB">
        <w:rPr>
          <w:rFonts w:ascii="Georgia" w:hAnsi="Georgia" w:cs="Tahoma"/>
          <w:bCs/>
          <w:sz w:val="22"/>
          <w:szCs w:val="22"/>
        </w:rPr>
        <w:t xml:space="preserve">The trust must pay a sum certain annually (annuity trust) or a fixed percentage of its fair market value annually (unitrust) to the </w:t>
      </w:r>
      <w:r w:rsidR="009E75B9" w:rsidRPr="00D42DDB">
        <w:rPr>
          <w:rFonts w:ascii="Georgia" w:hAnsi="Georgia" w:cs="Tahoma"/>
          <w:bCs/>
          <w:sz w:val="22"/>
          <w:szCs w:val="22"/>
        </w:rPr>
        <w:t>noncharitable</w:t>
      </w:r>
      <w:r w:rsidRPr="00D42DDB">
        <w:rPr>
          <w:rFonts w:ascii="Georgia" w:hAnsi="Georgia" w:cs="Tahoma"/>
          <w:bCs/>
          <w:sz w:val="22"/>
          <w:szCs w:val="22"/>
        </w:rPr>
        <w:t xml:space="preserve"> beneficiary. The noncharitable beneficiary must be living at the time the trust is funded.</w:t>
      </w:r>
    </w:p>
    <w:p w14:paraId="4BF89B30" w14:textId="77777777" w:rsidR="00540B17" w:rsidRPr="00D42DDB" w:rsidRDefault="00540B17" w:rsidP="00033F69">
      <w:pPr>
        <w:numPr>
          <w:ilvl w:val="0"/>
          <w:numId w:val="2"/>
        </w:numPr>
        <w:spacing w:line="360" w:lineRule="auto"/>
        <w:rPr>
          <w:rFonts w:ascii="Georgia" w:hAnsi="Georgia" w:cs="Tahoma"/>
          <w:bCs/>
          <w:sz w:val="22"/>
          <w:szCs w:val="22"/>
        </w:rPr>
      </w:pPr>
      <w:r w:rsidRPr="00D42DDB">
        <w:rPr>
          <w:rFonts w:ascii="Georgia" w:hAnsi="Georgia" w:cs="Tahoma"/>
          <w:bCs/>
          <w:sz w:val="22"/>
          <w:szCs w:val="22"/>
        </w:rPr>
        <w:t>The amount paid to the noncharitable beneficiary cannot be less than five percent of the fair market value of the contributed property (annuity trust) or 5% of the fair market value as valued annually (unitrust).</w:t>
      </w:r>
    </w:p>
    <w:p w14:paraId="200C9DFA" w14:textId="77777777" w:rsidR="00540B17" w:rsidRPr="00D42DDB" w:rsidRDefault="00540B17" w:rsidP="00033F69">
      <w:pPr>
        <w:numPr>
          <w:ilvl w:val="0"/>
          <w:numId w:val="2"/>
        </w:numPr>
        <w:spacing w:line="360" w:lineRule="auto"/>
        <w:rPr>
          <w:rFonts w:ascii="Georgia" w:hAnsi="Georgia" w:cs="Tahoma"/>
          <w:bCs/>
          <w:sz w:val="22"/>
          <w:szCs w:val="22"/>
        </w:rPr>
      </w:pPr>
      <w:r w:rsidRPr="00D42DDB">
        <w:rPr>
          <w:rFonts w:ascii="Georgia" w:hAnsi="Georgia" w:cs="Tahoma"/>
          <w:bCs/>
          <w:sz w:val="22"/>
          <w:szCs w:val="22"/>
        </w:rPr>
        <w:t>For annuity trusts, the fixed sum must be paid at least annually, either for a term of years (no more than 20 or for the life of lives of the noncharitable beneficiary/</w:t>
      </w:r>
      <w:proofErr w:type="spellStart"/>
      <w:r w:rsidRPr="00D42DDB">
        <w:rPr>
          <w:rFonts w:ascii="Georgia" w:hAnsi="Georgia" w:cs="Tahoma"/>
          <w:bCs/>
          <w:sz w:val="22"/>
          <w:szCs w:val="22"/>
        </w:rPr>
        <w:t>ies</w:t>
      </w:r>
      <w:proofErr w:type="spellEnd"/>
      <w:r w:rsidRPr="00D42DDB">
        <w:rPr>
          <w:rFonts w:ascii="Georgia" w:hAnsi="Georgia" w:cs="Tahoma"/>
          <w:bCs/>
          <w:sz w:val="22"/>
          <w:szCs w:val="22"/>
        </w:rPr>
        <w:t>.</w:t>
      </w:r>
    </w:p>
    <w:p w14:paraId="3B788DE1" w14:textId="77777777" w:rsidR="00540B17" w:rsidRPr="00D42DDB" w:rsidRDefault="00540B17" w:rsidP="00033F69">
      <w:pPr>
        <w:numPr>
          <w:ilvl w:val="0"/>
          <w:numId w:val="3"/>
        </w:numPr>
        <w:spacing w:line="360" w:lineRule="auto"/>
        <w:rPr>
          <w:rFonts w:ascii="Georgia" w:hAnsi="Georgia" w:cs="Tahoma"/>
          <w:bCs/>
          <w:sz w:val="22"/>
          <w:szCs w:val="22"/>
        </w:rPr>
      </w:pPr>
      <w:r w:rsidRPr="00D42DDB">
        <w:rPr>
          <w:rFonts w:ascii="Georgia" w:hAnsi="Georgia" w:cs="Tahoma"/>
          <w:bCs/>
          <w:sz w:val="22"/>
          <w:szCs w:val="22"/>
        </w:rPr>
        <w:lastRenderedPageBreak/>
        <w:t>The trust must pay no other amounts to or for the use of any persons other than the noncharitable beneficiary/</w:t>
      </w:r>
      <w:proofErr w:type="spellStart"/>
      <w:r w:rsidRPr="00D42DDB">
        <w:rPr>
          <w:rFonts w:ascii="Georgia" w:hAnsi="Georgia" w:cs="Tahoma"/>
          <w:bCs/>
          <w:sz w:val="22"/>
          <w:szCs w:val="22"/>
        </w:rPr>
        <w:t>ies</w:t>
      </w:r>
      <w:proofErr w:type="spellEnd"/>
      <w:r w:rsidRPr="00D42DDB">
        <w:rPr>
          <w:rFonts w:ascii="Georgia" w:hAnsi="Georgia" w:cs="Tahoma"/>
          <w:bCs/>
          <w:sz w:val="22"/>
          <w:szCs w:val="22"/>
        </w:rPr>
        <w:t xml:space="preserve"> and the qualified charitable organization upon the termination of the noncharitable beneficiary/</w:t>
      </w:r>
      <w:proofErr w:type="spellStart"/>
      <w:r w:rsidRPr="00D42DDB">
        <w:rPr>
          <w:rFonts w:ascii="Georgia" w:hAnsi="Georgia" w:cs="Tahoma"/>
          <w:bCs/>
          <w:sz w:val="22"/>
          <w:szCs w:val="22"/>
        </w:rPr>
        <w:t>ies’</w:t>
      </w:r>
      <w:proofErr w:type="spellEnd"/>
      <w:r w:rsidRPr="00D42DDB">
        <w:rPr>
          <w:rFonts w:ascii="Georgia" w:hAnsi="Georgia" w:cs="Tahoma"/>
          <w:bCs/>
          <w:sz w:val="22"/>
          <w:szCs w:val="22"/>
        </w:rPr>
        <w:t xml:space="preserve"> interest.</w:t>
      </w:r>
    </w:p>
    <w:p w14:paraId="60C531D6" w14:textId="77777777" w:rsidR="00540B17" w:rsidRPr="00D42DDB" w:rsidRDefault="00540B17" w:rsidP="00033F69">
      <w:pPr>
        <w:numPr>
          <w:ilvl w:val="0"/>
          <w:numId w:val="3"/>
        </w:numPr>
        <w:spacing w:line="360" w:lineRule="auto"/>
        <w:rPr>
          <w:rFonts w:ascii="Georgia" w:hAnsi="Georgia" w:cs="Tahoma"/>
          <w:bCs/>
          <w:sz w:val="22"/>
          <w:szCs w:val="22"/>
        </w:rPr>
      </w:pPr>
      <w:r w:rsidRPr="00D42DDB">
        <w:rPr>
          <w:rFonts w:ascii="Georgia" w:hAnsi="Georgia" w:cs="Tahoma"/>
          <w:bCs/>
          <w:sz w:val="22"/>
          <w:szCs w:val="22"/>
        </w:rPr>
        <w:t>Upon the termination of the noncharitable beneficiaries’ interest, the charitable remainder interest must be transferred to or for the use of the Foundation or retained by the trust for such use.</w:t>
      </w:r>
    </w:p>
    <w:p w14:paraId="0A8452AB" w14:textId="77777777" w:rsidR="00540B17" w:rsidRPr="00D42DDB" w:rsidRDefault="00540B17" w:rsidP="00033F69">
      <w:pPr>
        <w:numPr>
          <w:ilvl w:val="0"/>
          <w:numId w:val="3"/>
        </w:numPr>
        <w:spacing w:line="360" w:lineRule="auto"/>
        <w:rPr>
          <w:rFonts w:ascii="Georgia" w:hAnsi="Georgia" w:cs="Tahoma"/>
          <w:bCs/>
          <w:sz w:val="22"/>
          <w:szCs w:val="22"/>
        </w:rPr>
      </w:pPr>
      <w:r w:rsidRPr="00D42DDB">
        <w:rPr>
          <w:rFonts w:ascii="Georgia" w:hAnsi="Georgia" w:cs="Tahoma"/>
          <w:bCs/>
          <w:sz w:val="22"/>
          <w:szCs w:val="22"/>
        </w:rPr>
        <w:t>For unitrusts, the fixed percentage of not less than 5% of the net fair market value of the assets, as revalued annually, must be paid either for a term of years, (no more than 20) or for the life or lives of the noncharitable beneficiary/</w:t>
      </w:r>
      <w:proofErr w:type="spellStart"/>
      <w:r w:rsidRPr="00D42DDB">
        <w:rPr>
          <w:rFonts w:ascii="Georgia" w:hAnsi="Georgia" w:cs="Tahoma"/>
          <w:bCs/>
          <w:sz w:val="22"/>
          <w:szCs w:val="22"/>
        </w:rPr>
        <w:t>ies</w:t>
      </w:r>
      <w:proofErr w:type="spellEnd"/>
      <w:r w:rsidRPr="00D42DDB">
        <w:rPr>
          <w:rFonts w:ascii="Georgia" w:hAnsi="Georgia" w:cs="Tahoma"/>
          <w:bCs/>
          <w:sz w:val="22"/>
          <w:szCs w:val="22"/>
        </w:rPr>
        <w:t>.</w:t>
      </w:r>
    </w:p>
    <w:p w14:paraId="70DF9E56" w14:textId="77777777" w:rsidR="00540B17" w:rsidRPr="00D42DDB" w:rsidRDefault="00540B17" w:rsidP="00033F69">
      <w:pPr>
        <w:spacing w:line="360" w:lineRule="auto"/>
        <w:ind w:left="1440"/>
        <w:rPr>
          <w:rFonts w:ascii="Georgia" w:hAnsi="Georgia" w:cs="Tahoma"/>
          <w:bCs/>
          <w:sz w:val="22"/>
          <w:szCs w:val="22"/>
        </w:rPr>
      </w:pPr>
    </w:p>
    <w:p w14:paraId="7F988361"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Life Insurance Gifts</w:t>
      </w:r>
    </w:p>
    <w:p w14:paraId="677E950F"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Gifts of life insurance may also qualify for valuable income and estate tax deductions. The Foundation will encourage donors to name the Foundation to receive all or a portion of the proceeds of life insurance policies which they have in force on their lives.</w:t>
      </w:r>
      <w:r w:rsidR="00D103EA" w:rsidRPr="00D42DDB">
        <w:rPr>
          <w:rFonts w:ascii="Georgia" w:hAnsi="Georgia" w:cs="Tahoma"/>
          <w:bCs/>
          <w:sz w:val="22"/>
          <w:szCs w:val="22"/>
        </w:rPr>
        <w:t xml:space="preserve"> The donor will provide a copy of official policy declaration page showing the Foundation as a sole or partial beneficiary.</w:t>
      </w:r>
    </w:p>
    <w:p w14:paraId="78179B0D"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No insurance may be endorsed for use in funding gifts to the Foundation without Trustees’ approval.</w:t>
      </w:r>
    </w:p>
    <w:p w14:paraId="767B1DCA"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Lists of Foundation donors will not be furnished to anyone for the purpose of selling life insurance for the benefit of the donor and/or the Foundation, unless approved by the Foundation for a special insurance solicitation program.</w:t>
      </w:r>
    </w:p>
    <w:p w14:paraId="2331457E" w14:textId="77777777" w:rsidR="00D103EA" w:rsidRPr="00D42DDB" w:rsidRDefault="00D103EA" w:rsidP="00033F69">
      <w:pPr>
        <w:spacing w:line="360" w:lineRule="auto"/>
        <w:rPr>
          <w:rFonts w:ascii="Georgia" w:hAnsi="Georgia" w:cs="Tahoma"/>
          <w:bCs/>
          <w:sz w:val="22"/>
          <w:szCs w:val="22"/>
        </w:rPr>
      </w:pPr>
      <w:r w:rsidRPr="00D42DDB">
        <w:rPr>
          <w:rFonts w:ascii="Georgia" w:hAnsi="Georgia" w:cs="Tahoma"/>
          <w:bCs/>
          <w:sz w:val="22"/>
          <w:szCs w:val="22"/>
        </w:rPr>
        <w:tab/>
        <w:t xml:space="preserve">Donors should contact an estate planning attorney to learn of any </w:t>
      </w:r>
      <w:r w:rsidR="00C257B9" w:rsidRPr="00D42DDB">
        <w:rPr>
          <w:rFonts w:ascii="Georgia" w:hAnsi="Georgia" w:cs="Tahoma"/>
          <w:bCs/>
          <w:sz w:val="22"/>
          <w:szCs w:val="22"/>
        </w:rPr>
        <w:t xml:space="preserve">financial implications and/or </w:t>
      </w:r>
      <w:r w:rsidRPr="00D42DDB">
        <w:rPr>
          <w:rFonts w:ascii="Georgia" w:hAnsi="Georgia" w:cs="Tahoma"/>
          <w:bCs/>
          <w:sz w:val="22"/>
          <w:szCs w:val="22"/>
        </w:rPr>
        <w:t xml:space="preserve">potential </w:t>
      </w:r>
      <w:r w:rsidR="00C257B9" w:rsidRPr="00D42DDB">
        <w:rPr>
          <w:rFonts w:ascii="Georgia" w:hAnsi="Georgia" w:cs="Tahoma"/>
          <w:bCs/>
          <w:sz w:val="22"/>
          <w:szCs w:val="22"/>
        </w:rPr>
        <w:t xml:space="preserve">taxes. </w:t>
      </w:r>
    </w:p>
    <w:p w14:paraId="44E871BC" w14:textId="77777777" w:rsidR="00540B17" w:rsidRPr="00D42DDB" w:rsidRDefault="00540B17" w:rsidP="00033F69">
      <w:pPr>
        <w:spacing w:line="360" w:lineRule="auto"/>
        <w:rPr>
          <w:rFonts w:ascii="Georgia" w:hAnsi="Georgia" w:cs="Tahoma"/>
          <w:bCs/>
          <w:sz w:val="22"/>
          <w:szCs w:val="22"/>
        </w:rPr>
      </w:pPr>
    </w:p>
    <w:p w14:paraId="28FAD0BC" w14:textId="77777777" w:rsidR="00540B17" w:rsidRPr="00D42DDB" w:rsidRDefault="00540B17" w:rsidP="00033F69">
      <w:pPr>
        <w:spacing w:line="360" w:lineRule="auto"/>
        <w:rPr>
          <w:rFonts w:ascii="Georgia" w:hAnsi="Georgia" w:cs="Tahoma"/>
          <w:b/>
          <w:bCs/>
          <w:sz w:val="22"/>
          <w:szCs w:val="22"/>
        </w:rPr>
      </w:pPr>
      <w:r w:rsidRPr="00D42DDB">
        <w:rPr>
          <w:rFonts w:ascii="Georgia" w:hAnsi="Georgia" w:cs="Tahoma"/>
          <w:b/>
          <w:bCs/>
          <w:sz w:val="22"/>
          <w:szCs w:val="22"/>
        </w:rPr>
        <w:t>PAYMENT OF FEES RELATED TO GIFTS TO THE FOUNDATION</w:t>
      </w:r>
    </w:p>
    <w:p w14:paraId="493095A6"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Finder’s Fees or Commissions</w:t>
      </w:r>
    </w:p>
    <w:p w14:paraId="58BEAC71"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The Foundation will not pay any fee to any person as consideration for directing a gift to the Foundation. In no event shall a commission or finder’s fee be paid to any party in connection with the completion of a gift.</w:t>
      </w:r>
    </w:p>
    <w:p w14:paraId="144A5D23" w14:textId="77777777" w:rsidR="00540B17" w:rsidRPr="00D42DDB" w:rsidRDefault="00540B17" w:rsidP="00033F69">
      <w:pPr>
        <w:spacing w:line="360" w:lineRule="auto"/>
        <w:rPr>
          <w:rFonts w:ascii="Georgia" w:hAnsi="Georgia" w:cs="Tahoma"/>
          <w:bCs/>
          <w:sz w:val="22"/>
          <w:szCs w:val="22"/>
        </w:rPr>
      </w:pPr>
    </w:p>
    <w:p w14:paraId="70AE9669" w14:textId="77777777" w:rsidR="00540B17" w:rsidRPr="00D42DDB" w:rsidRDefault="00540B17" w:rsidP="00033F69">
      <w:pPr>
        <w:spacing w:line="360" w:lineRule="auto"/>
        <w:rPr>
          <w:rFonts w:ascii="Georgia" w:hAnsi="Georgia" w:cs="Tahoma"/>
          <w:bCs/>
          <w:i/>
          <w:sz w:val="22"/>
          <w:szCs w:val="22"/>
        </w:rPr>
      </w:pPr>
      <w:r w:rsidRPr="00D42DDB">
        <w:rPr>
          <w:rFonts w:ascii="Georgia" w:hAnsi="Georgia" w:cs="Tahoma"/>
          <w:bCs/>
          <w:i/>
          <w:sz w:val="22"/>
          <w:szCs w:val="22"/>
        </w:rPr>
        <w:t>Professional Fees</w:t>
      </w:r>
    </w:p>
    <w:p w14:paraId="71581604"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i/>
          <w:sz w:val="22"/>
          <w:szCs w:val="22"/>
        </w:rPr>
        <w:tab/>
      </w:r>
      <w:r w:rsidRPr="00D42DDB">
        <w:rPr>
          <w:rFonts w:ascii="Georgia" w:hAnsi="Georgia" w:cs="Tahoma"/>
          <w:bCs/>
          <w:sz w:val="22"/>
          <w:szCs w:val="22"/>
        </w:rPr>
        <w:t>The Foundation will pay reasonable fees for the professional services rendered in connection with the completion of a gift to the Foundation. Such fees paid only with prior written approval of the Foundation.</w:t>
      </w:r>
    </w:p>
    <w:p w14:paraId="4E5CD236"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lastRenderedPageBreak/>
        <w:tab/>
        <w:t>Fees shall be reasonable, and directly related to the completion of a gift. Appraisal fees shall only be paid to persons who are competent and qualified to appraise the property without conflict of interest.</w:t>
      </w:r>
    </w:p>
    <w:p w14:paraId="043D0B94"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In the case of legal and accounting fees, an attempt shall be made by the Foundation to ascertain the reasonableness of these fees prior to payment. An hourly breakdown of time should be requested.</w:t>
      </w:r>
    </w:p>
    <w:p w14:paraId="3F6CC524"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In situations which appear excessive, the summary of fees shall be submitted to the Foundation’s legal counsel for review and approval prior to payment.</w:t>
      </w:r>
    </w:p>
    <w:p w14:paraId="6D482B05"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In situations where the persons receiving the fees were initially employed by the donor and the Foundation is asked to pay the fees involved, the donor shall be notified that the payment may result in tax consequences to the donor.</w:t>
      </w:r>
    </w:p>
    <w:p w14:paraId="1CDE04CE"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 xml:space="preserve">In situations where advisors retained by the Foundation prepare documents or render advice to the Foundation and/or a donor to the Foundation, it shall be disclosed in writing to the donor that the professional involved is working for the Foundation and not acting on behalf of the donor, and that any documents or advice rendered between the Foundation and the donor should be reviewed by </w:t>
      </w:r>
      <w:r w:rsidR="00C257B9" w:rsidRPr="00D42DDB">
        <w:rPr>
          <w:rFonts w:ascii="Georgia" w:hAnsi="Georgia" w:cs="Tahoma"/>
          <w:bCs/>
          <w:sz w:val="22"/>
          <w:szCs w:val="22"/>
        </w:rPr>
        <w:t xml:space="preserve">legal </w:t>
      </w:r>
      <w:r w:rsidRPr="00D42DDB">
        <w:rPr>
          <w:rFonts w:ascii="Georgia" w:hAnsi="Georgia" w:cs="Tahoma"/>
          <w:bCs/>
          <w:sz w:val="22"/>
          <w:szCs w:val="22"/>
        </w:rPr>
        <w:t>counsel for the donor prior to completion of their gift.</w:t>
      </w:r>
    </w:p>
    <w:p w14:paraId="738610EB" w14:textId="77777777" w:rsidR="00540B17" w:rsidRPr="00D42DDB" w:rsidRDefault="00540B17" w:rsidP="00033F69">
      <w:pPr>
        <w:spacing w:line="360" w:lineRule="auto"/>
        <w:rPr>
          <w:rFonts w:ascii="Georgia" w:hAnsi="Georgia" w:cs="Tahoma"/>
          <w:bCs/>
          <w:sz w:val="22"/>
          <w:szCs w:val="22"/>
        </w:rPr>
      </w:pPr>
    </w:p>
    <w:p w14:paraId="637805D2" w14:textId="77777777" w:rsidR="00C8326B" w:rsidRPr="00D42DDB" w:rsidRDefault="00C8326B" w:rsidP="00033F69">
      <w:pPr>
        <w:spacing w:line="360" w:lineRule="auto"/>
        <w:rPr>
          <w:rFonts w:ascii="Georgia" w:hAnsi="Georgia" w:cs="Tahoma"/>
          <w:b/>
          <w:bCs/>
          <w:sz w:val="22"/>
          <w:szCs w:val="22"/>
        </w:rPr>
      </w:pPr>
    </w:p>
    <w:p w14:paraId="06377555" w14:textId="77777777" w:rsidR="00540B17" w:rsidRPr="00D42DDB" w:rsidRDefault="00540B17" w:rsidP="00033F69">
      <w:pPr>
        <w:spacing w:line="360" w:lineRule="auto"/>
        <w:rPr>
          <w:rFonts w:ascii="Georgia" w:hAnsi="Georgia" w:cs="Tahoma"/>
          <w:b/>
          <w:bCs/>
          <w:sz w:val="22"/>
          <w:szCs w:val="22"/>
        </w:rPr>
      </w:pPr>
      <w:r w:rsidRPr="00D42DDB">
        <w:rPr>
          <w:rFonts w:ascii="Georgia" w:hAnsi="Georgia" w:cs="Tahoma"/>
          <w:b/>
          <w:bCs/>
          <w:sz w:val="22"/>
          <w:szCs w:val="22"/>
        </w:rPr>
        <w:t>RESTRICTIONS</w:t>
      </w:r>
      <w:r w:rsidRPr="00D42DDB">
        <w:rPr>
          <w:rFonts w:ascii="Georgia" w:hAnsi="Georgia" w:cs="Tahoma"/>
          <w:b/>
          <w:bCs/>
          <w:sz w:val="22"/>
          <w:szCs w:val="22"/>
        </w:rPr>
        <w:tab/>
      </w:r>
    </w:p>
    <w:p w14:paraId="1C8C0EF6"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No restrictions on how gifts may be used by the Foundation will be honored without prior approval of the Foundation.</w:t>
      </w:r>
    </w:p>
    <w:p w14:paraId="2BB57A4C"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A permanent endowment may only be established with the prior understanding and written agreement of the Foundation.</w:t>
      </w:r>
    </w:p>
    <w:p w14:paraId="058CA4B8"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The Foundation will accept restricted funds established by individual donors, college chapters, alumnae chapters and clubs, house corporations, and other appropriate donors, as long as such funds are established for charitable and educational purposes within the purposes of the Foundation, on the terms and conditions contained in this Policy.</w:t>
      </w:r>
    </w:p>
    <w:p w14:paraId="278C7593"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The Trustees will determine from time to time the proper allocation of income to each restricted fund, any appropriate allocation of expenses to such fund, the investment of such fund and all other accounting and legal matters concerning such restricted funds.</w:t>
      </w:r>
    </w:p>
    <w:p w14:paraId="62F8975B" w14:textId="77777777" w:rsidR="00540B17" w:rsidRPr="00D42DDB" w:rsidRDefault="00540B17" w:rsidP="00033F69">
      <w:pPr>
        <w:spacing w:line="360" w:lineRule="auto"/>
        <w:rPr>
          <w:rFonts w:ascii="Georgia" w:hAnsi="Georgia" w:cs="Tahoma"/>
          <w:bCs/>
          <w:sz w:val="22"/>
          <w:szCs w:val="22"/>
        </w:rPr>
      </w:pPr>
      <w:r w:rsidRPr="00D42DDB">
        <w:rPr>
          <w:rFonts w:ascii="Georgia" w:hAnsi="Georgia" w:cs="Tahoma"/>
          <w:bCs/>
          <w:sz w:val="22"/>
          <w:szCs w:val="22"/>
        </w:rPr>
        <w:tab/>
        <w:t>Nothing in this Policy shall be interpreted to affect the right and responsibility of the Trustees, in their sole discretion, to decline to accept any such restricted fund, for reasons in the best interests of the Foundation.</w:t>
      </w:r>
    </w:p>
    <w:p w14:paraId="3A0FF5F2" w14:textId="5C8DE2C5" w:rsidR="00540B17" w:rsidRPr="00D42DDB" w:rsidRDefault="00540B17" w:rsidP="00033F69">
      <w:pPr>
        <w:spacing w:line="360" w:lineRule="auto"/>
        <w:rPr>
          <w:rFonts w:ascii="Georgia" w:hAnsi="Georgia" w:cs="Tahoma"/>
          <w:sz w:val="22"/>
          <w:szCs w:val="22"/>
        </w:rPr>
      </w:pPr>
      <w:r w:rsidRPr="00D42DDB">
        <w:rPr>
          <w:rFonts w:ascii="Georgia" w:hAnsi="Georgia" w:cs="Tahoma"/>
          <w:bCs/>
          <w:sz w:val="22"/>
          <w:szCs w:val="22"/>
        </w:rPr>
        <w:tab/>
        <w:t>The Trustees may amend and interpret this Policy from time to time by majority vote of the Trustees.</w:t>
      </w:r>
    </w:p>
    <w:sectPr w:rsidR="00540B17" w:rsidRPr="00D42DDB" w:rsidSect="00540B17">
      <w:pgSz w:w="12240" w:h="15840"/>
      <w:pgMar w:top="1440" w:right="1440" w:bottom="72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A44E25" w16cex:dateUtc="2023-07-18T22:50:51.396Z"/>
  <w16cex:commentExtensible w16cex:durableId="53008051" w16cex:dateUtc="2023-08-07T15:21:50.035Z"/>
  <w16cex:commentExtensible w16cex:durableId="5F546D6B" w16cex:dateUtc="2023-08-07T15:25:26.665Z"/>
  <w16cex:commentExtensible w16cex:durableId="40464006" w16cex:dateUtc="2023-08-16T16:23:09.089Z"/>
  <w16cex:commentExtensible w16cex:durableId="25A98AC4" w16cex:dateUtc="2023-08-16T16:24:30.432Z"/>
  <w16cex:commentExtensible w16cex:durableId="706D62B5" w16cex:dateUtc="2023-08-16T16:26:23.53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AD66" w14:textId="77777777" w:rsidR="00F12FE2" w:rsidRDefault="00F12FE2" w:rsidP="00F007C0">
      <w:r>
        <w:separator/>
      </w:r>
    </w:p>
  </w:endnote>
  <w:endnote w:type="continuationSeparator" w:id="0">
    <w:p w14:paraId="61829076" w14:textId="77777777" w:rsidR="00F12FE2" w:rsidRDefault="00F12FE2" w:rsidP="00F0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CBC8" w14:textId="77777777" w:rsidR="00F007C0" w:rsidRDefault="00F007C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33F69">
      <w:rPr>
        <w:noProof/>
      </w:rPr>
      <w:t>2</w:t>
    </w:r>
    <w:r>
      <w:rPr>
        <w:noProof/>
        <w:color w:val="2B579A"/>
        <w:shd w:val="clear" w:color="auto" w:fill="E6E6E6"/>
      </w:rPr>
      <w:fldChar w:fldCharType="end"/>
    </w:r>
  </w:p>
  <w:p w14:paraId="0DE4B5B7" w14:textId="77777777" w:rsidR="00F007C0" w:rsidRDefault="00F0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26A1" w14:textId="77777777" w:rsidR="00F12FE2" w:rsidRDefault="00F12FE2" w:rsidP="00F007C0">
      <w:r>
        <w:separator/>
      </w:r>
    </w:p>
  </w:footnote>
  <w:footnote w:type="continuationSeparator" w:id="0">
    <w:p w14:paraId="17AD93B2" w14:textId="77777777" w:rsidR="00F12FE2" w:rsidRDefault="00F12FE2" w:rsidP="00F00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4FF1" w14:textId="77777777" w:rsidR="00F007C0" w:rsidRDefault="00F007C0" w:rsidP="00033F69">
    <w:pPr>
      <w:pStyle w:val="Header"/>
      <w:jc w:val="center"/>
    </w:pPr>
  </w:p>
</w:hdr>
</file>

<file path=word/intelligence2.xml><?xml version="1.0" encoding="utf-8"?>
<int2:intelligence xmlns:int2="http://schemas.microsoft.com/office/intelligence/2020/intelligence">
  <int2:observations>
    <int2:bookmark int2:bookmarkName="_Int_aqJk063h" int2:invalidationBookmarkName="" int2:hashCode="OSvJmvgT/qjOHD" int2:id="7a4iqMsn">
      <int2:state int2:type="AugLoop_Text_Critique" int2:value="Rejected"/>
    </int2:bookmark>
    <int2:bookmark int2:bookmarkName="_Int_vXZpMzTg" int2:invalidationBookmarkName="" int2:hashCode="69T1QoHx9EDw1b" int2:id="DWHapO8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F619A"/>
    <w:multiLevelType w:val="hybridMultilevel"/>
    <w:tmpl w:val="31004E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13719FF"/>
    <w:multiLevelType w:val="hybridMultilevel"/>
    <w:tmpl w:val="F45609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F410635"/>
    <w:multiLevelType w:val="hybridMultilevel"/>
    <w:tmpl w:val="7986A4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B864E09"/>
    <w:multiLevelType w:val="hybridMultilevel"/>
    <w:tmpl w:val="DA6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17"/>
    <w:rsid w:val="00033F69"/>
    <w:rsid w:val="000D589D"/>
    <w:rsid w:val="001E2CD3"/>
    <w:rsid w:val="00267E33"/>
    <w:rsid w:val="003D323A"/>
    <w:rsid w:val="0040248C"/>
    <w:rsid w:val="004F3E67"/>
    <w:rsid w:val="00540B17"/>
    <w:rsid w:val="005C3919"/>
    <w:rsid w:val="00777BA2"/>
    <w:rsid w:val="0079215B"/>
    <w:rsid w:val="0079221A"/>
    <w:rsid w:val="007924E2"/>
    <w:rsid w:val="00836303"/>
    <w:rsid w:val="00901526"/>
    <w:rsid w:val="009715E6"/>
    <w:rsid w:val="009E75B9"/>
    <w:rsid w:val="00B041ED"/>
    <w:rsid w:val="00B46870"/>
    <w:rsid w:val="00B469BE"/>
    <w:rsid w:val="00B639AA"/>
    <w:rsid w:val="00BA3903"/>
    <w:rsid w:val="00BD2056"/>
    <w:rsid w:val="00C257B9"/>
    <w:rsid w:val="00C8326B"/>
    <w:rsid w:val="00CF1339"/>
    <w:rsid w:val="00D103EA"/>
    <w:rsid w:val="00D42DDB"/>
    <w:rsid w:val="00D7299C"/>
    <w:rsid w:val="00D83089"/>
    <w:rsid w:val="00D83526"/>
    <w:rsid w:val="00F007C0"/>
    <w:rsid w:val="00F12FE2"/>
    <w:rsid w:val="049528D2"/>
    <w:rsid w:val="069024D7"/>
    <w:rsid w:val="07918E9E"/>
    <w:rsid w:val="1EE949B6"/>
    <w:rsid w:val="211ED4A5"/>
    <w:rsid w:val="253C45F3"/>
    <w:rsid w:val="3A2D3C10"/>
    <w:rsid w:val="42765478"/>
    <w:rsid w:val="46C0B73C"/>
    <w:rsid w:val="5BDFBF7C"/>
    <w:rsid w:val="61A16CF2"/>
    <w:rsid w:val="73B6B483"/>
    <w:rsid w:val="76C27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3068E"/>
  <w15:chartTrackingRefBased/>
  <w15:docId w15:val="{3B57412F-EDD0-4EB6-A6D9-F0C9CC53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B17"/>
    <w:pPr>
      <w:widowControl w:val="0"/>
      <w:autoSpaceDE w:val="0"/>
      <w:autoSpaceDN w:val="0"/>
      <w:adjustRightInd w:val="0"/>
    </w:pPr>
    <w:rPr>
      <w:szCs w:val="24"/>
      <w:lang w:eastAsia="en-US"/>
    </w:rPr>
  </w:style>
  <w:style w:type="paragraph" w:styleId="Heading5">
    <w:name w:val="heading 5"/>
    <w:basedOn w:val="Normal"/>
    <w:next w:val="Normal"/>
    <w:qFormat/>
    <w:rsid w:val="00540B17"/>
    <w:pPr>
      <w:keepNext/>
      <w:jc w:val="righ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CD3"/>
    <w:rPr>
      <w:rFonts w:ascii="Segoe UI" w:hAnsi="Segoe UI" w:cs="Segoe UI"/>
      <w:sz w:val="18"/>
      <w:szCs w:val="18"/>
    </w:rPr>
  </w:style>
  <w:style w:type="character" w:customStyle="1" w:styleId="BalloonTextChar">
    <w:name w:val="Balloon Text Char"/>
    <w:link w:val="BalloonText"/>
    <w:uiPriority w:val="99"/>
    <w:semiHidden/>
    <w:rsid w:val="001E2CD3"/>
    <w:rPr>
      <w:rFonts w:ascii="Segoe UI" w:hAnsi="Segoe UI" w:cs="Segoe UI"/>
      <w:sz w:val="18"/>
      <w:szCs w:val="18"/>
    </w:rPr>
  </w:style>
  <w:style w:type="paragraph" w:styleId="Header">
    <w:name w:val="header"/>
    <w:basedOn w:val="Normal"/>
    <w:link w:val="HeaderChar"/>
    <w:uiPriority w:val="99"/>
    <w:unhideWhenUsed/>
    <w:rsid w:val="00F007C0"/>
    <w:pPr>
      <w:tabs>
        <w:tab w:val="center" w:pos="4680"/>
        <w:tab w:val="right" w:pos="9360"/>
      </w:tabs>
    </w:pPr>
  </w:style>
  <w:style w:type="character" w:customStyle="1" w:styleId="HeaderChar">
    <w:name w:val="Header Char"/>
    <w:link w:val="Header"/>
    <w:uiPriority w:val="99"/>
    <w:rsid w:val="00F007C0"/>
    <w:rPr>
      <w:szCs w:val="24"/>
    </w:rPr>
  </w:style>
  <w:style w:type="paragraph" w:styleId="Footer">
    <w:name w:val="footer"/>
    <w:basedOn w:val="Normal"/>
    <w:link w:val="FooterChar"/>
    <w:uiPriority w:val="99"/>
    <w:unhideWhenUsed/>
    <w:rsid w:val="00F007C0"/>
    <w:pPr>
      <w:tabs>
        <w:tab w:val="center" w:pos="4680"/>
        <w:tab w:val="right" w:pos="9360"/>
      </w:tabs>
    </w:pPr>
  </w:style>
  <w:style w:type="character" w:customStyle="1" w:styleId="FooterChar">
    <w:name w:val="Footer Char"/>
    <w:link w:val="Footer"/>
    <w:uiPriority w:val="99"/>
    <w:rsid w:val="00F007C0"/>
    <w:rPr>
      <w:szCs w:val="24"/>
    </w:rPr>
  </w:style>
  <w:style w:type="paragraph" w:styleId="NoSpacing">
    <w:name w:val="No Spacing"/>
    <w:uiPriority w:val="1"/>
    <w:qFormat/>
    <w:rsid w:val="0079221A"/>
    <w:rPr>
      <w:rFonts w:ascii="Calibri" w:eastAsia="Calibri" w:hAnsi="Calibri"/>
      <w:sz w:val="22"/>
      <w:szCs w:val="22"/>
      <w:lang w:eastAsia="en-US"/>
    </w:rPr>
  </w:style>
  <w:style w:type="character" w:styleId="CommentReference">
    <w:name w:val="annotation reference"/>
    <w:uiPriority w:val="99"/>
    <w:semiHidden/>
    <w:unhideWhenUsed/>
    <w:rsid w:val="00C257B9"/>
    <w:rPr>
      <w:sz w:val="16"/>
      <w:szCs w:val="16"/>
    </w:rPr>
  </w:style>
  <w:style w:type="paragraph" w:styleId="CommentText">
    <w:name w:val="annotation text"/>
    <w:basedOn w:val="Normal"/>
    <w:link w:val="CommentTextChar"/>
    <w:uiPriority w:val="99"/>
    <w:semiHidden/>
    <w:unhideWhenUsed/>
    <w:rsid w:val="00C257B9"/>
    <w:rPr>
      <w:szCs w:val="20"/>
    </w:rPr>
  </w:style>
  <w:style w:type="character" w:customStyle="1" w:styleId="CommentTextChar">
    <w:name w:val="Comment Text Char"/>
    <w:basedOn w:val="DefaultParagraphFont"/>
    <w:link w:val="CommentText"/>
    <w:uiPriority w:val="99"/>
    <w:semiHidden/>
    <w:rsid w:val="00C257B9"/>
  </w:style>
  <w:style w:type="paragraph" w:styleId="CommentSubject">
    <w:name w:val="annotation subject"/>
    <w:basedOn w:val="CommentText"/>
    <w:next w:val="CommentText"/>
    <w:link w:val="CommentSubjectChar"/>
    <w:uiPriority w:val="99"/>
    <w:semiHidden/>
    <w:unhideWhenUsed/>
    <w:rsid w:val="00C257B9"/>
    <w:rPr>
      <w:b/>
      <w:bCs/>
    </w:rPr>
  </w:style>
  <w:style w:type="character" w:customStyle="1" w:styleId="CommentSubjectChar">
    <w:name w:val="Comment Subject Char"/>
    <w:link w:val="CommentSubject"/>
    <w:uiPriority w:val="99"/>
    <w:semiHidden/>
    <w:rsid w:val="00C257B9"/>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37cb107c47e44dd7" Type="http://schemas.microsoft.com/office/2020/10/relationships/intelligence" Target="intelligence2.xml"/><Relationship Id="rId4" Type="http://schemas.openxmlformats.org/officeDocument/2006/relationships/styles" Target="styles.xml"/><Relationship Id="rId9" Type="http://schemas.openxmlformats.org/officeDocument/2006/relationships/image" Target="media/image1.png"/><Relationship Id="Reac1084a19a3459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832A47455234BAA997DA01E66C16A" ma:contentTypeVersion="15" ma:contentTypeDescription="Create a new document." ma:contentTypeScope="" ma:versionID="9f2999f257ac528ea5e507c4b9b2c541">
  <xsd:schema xmlns:xsd="http://www.w3.org/2001/XMLSchema" xmlns:xs="http://www.w3.org/2001/XMLSchema" xmlns:p="http://schemas.microsoft.com/office/2006/metadata/properties" xmlns:ns3="095c0dfa-caf0-49ca-a293-d712bf6e555a" xmlns:ns4="b88b0962-ed00-4dbe-8e76-828c96972065" targetNamespace="http://schemas.microsoft.com/office/2006/metadata/properties" ma:root="true" ma:fieldsID="c6ce69a24e2f20fec8f3cbd96f0c6cb1" ns3:_="" ns4:_="">
    <xsd:import namespace="095c0dfa-caf0-49ca-a293-d712bf6e555a"/>
    <xsd:import namespace="b88b0962-ed00-4dbe-8e76-828c96972065"/>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c0dfa-caf0-49ca-a293-d712bf6e55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8b0962-ed00-4dbe-8e76-828c9697206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88E5C-33BC-4B6C-B2B0-24727665E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c0dfa-caf0-49ca-a293-d712bf6e555a"/>
    <ds:schemaRef ds:uri="b88b0962-ed00-4dbe-8e76-828c96972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7BEFF-5BD9-45CB-9138-E64DBD700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2566</Words>
  <Characters>13320</Characters>
  <Application>Microsoft Office Word</Application>
  <DocSecurity>0</DocSecurity>
  <Lines>111</Lines>
  <Paragraphs>31</Paragraphs>
  <ScaleCrop>false</ScaleCrop>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ACCEPTANCE POLICIES</dc:title>
  <dc:subject/>
  <dc:creator>ED</dc:creator>
  <cp:keywords/>
  <dc:description/>
  <cp:lastModifiedBy>Michelle Jeffreys</cp:lastModifiedBy>
  <cp:revision>11</cp:revision>
  <cp:lastPrinted>2004-05-07T13:15:00Z</cp:lastPrinted>
  <dcterms:created xsi:type="dcterms:W3CDTF">2023-07-18T22:44:00Z</dcterms:created>
  <dcterms:modified xsi:type="dcterms:W3CDTF">2026-04-15T17:05:00Z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0x010100364832A47455234BAA997DA01E66C16A</vt:lpwstr>
  </property>
</Properties>
</file>