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E12A5" w14:textId="77777777" w:rsidR="004926B6" w:rsidRPr="004926B6" w:rsidRDefault="004926B6" w:rsidP="004926B6">
      <w:pPr>
        <w:widowControl w:val="0"/>
        <w:autoSpaceDE w:val="0"/>
        <w:autoSpaceDN w:val="0"/>
        <w:spacing w:after="0" w:line="240" w:lineRule="auto"/>
        <w:ind w:left="3883"/>
        <w:rPr>
          <w:rFonts w:ascii="Times New Roman" w:eastAsia="Calibri" w:hAnsi="Calibri" w:cs="Calibri"/>
          <w:kern w:val="0"/>
          <w:sz w:val="20"/>
          <w:szCs w:val="22"/>
          <w14:ligatures w14:val="none"/>
        </w:rPr>
      </w:pPr>
      <w:r w:rsidRPr="004926B6">
        <w:rPr>
          <w:rFonts w:ascii="Times New Roman" w:eastAsia="Calibri" w:hAnsi="Calibri" w:cs="Calibri"/>
          <w:noProof/>
          <w:kern w:val="0"/>
          <w:sz w:val="20"/>
          <w:szCs w:val="22"/>
          <w14:ligatures w14:val="none"/>
        </w:rPr>
        <w:drawing>
          <wp:inline distT="0" distB="0" distL="0" distR="0" wp14:anchorId="132D1B89" wp14:editId="44861D6D">
            <wp:extent cx="1371600" cy="914400"/>
            <wp:effectExtent l="0" t="0" r="0" b="0"/>
            <wp:docPr id="1" name="Image 1" descr="A logo of a fire safety company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of a fire safety company  Description automatically generated"/>
                    <pic:cNvPicPr/>
                  </pic:nvPicPr>
                  <pic:blipFill>
                    <a:blip r:embed="rId9" cstate="print"/>
                    <a:stretch>
                      <a:fillRect/>
                    </a:stretch>
                  </pic:blipFill>
                  <pic:spPr>
                    <a:xfrm>
                      <a:off x="0" y="0"/>
                      <a:ext cx="1371600" cy="914400"/>
                    </a:xfrm>
                    <a:prstGeom prst="rect">
                      <a:avLst/>
                    </a:prstGeom>
                  </pic:spPr>
                </pic:pic>
              </a:graphicData>
            </a:graphic>
          </wp:inline>
        </w:drawing>
      </w:r>
    </w:p>
    <w:p w14:paraId="487E140A" w14:textId="77777777" w:rsidR="004926B6" w:rsidRPr="004926B6" w:rsidRDefault="004926B6" w:rsidP="004926B6">
      <w:pPr>
        <w:widowControl w:val="0"/>
        <w:autoSpaceDE w:val="0"/>
        <w:autoSpaceDN w:val="0"/>
        <w:spacing w:before="55" w:after="0" w:line="240" w:lineRule="auto"/>
        <w:rPr>
          <w:rFonts w:ascii="Times New Roman" w:eastAsia="Calibri" w:hAnsi="Calibri" w:cs="Calibri"/>
          <w:kern w:val="0"/>
          <w:sz w:val="20"/>
          <w:szCs w:val="22"/>
          <w14:ligatures w14:val="none"/>
        </w:rPr>
      </w:pPr>
    </w:p>
    <w:tbl>
      <w:tblPr>
        <w:tblW w:w="0" w:type="auto"/>
        <w:tblInd w:w="375" w:type="dxa"/>
        <w:tblBorders>
          <w:top w:val="single" w:sz="6" w:space="0" w:color="84B3DF"/>
          <w:left w:val="single" w:sz="6" w:space="0" w:color="84B3DF"/>
          <w:bottom w:val="single" w:sz="6" w:space="0" w:color="84B3DF"/>
          <w:right w:val="single" w:sz="6" w:space="0" w:color="84B3DF"/>
          <w:insideH w:val="single" w:sz="6" w:space="0" w:color="84B3DF"/>
          <w:insideV w:val="single" w:sz="6" w:space="0" w:color="84B3DF"/>
        </w:tblBorders>
        <w:tblLayout w:type="fixed"/>
        <w:tblCellMar>
          <w:left w:w="0" w:type="dxa"/>
          <w:right w:w="0" w:type="dxa"/>
        </w:tblCellMar>
        <w:tblLook w:val="01E0" w:firstRow="1" w:lastRow="1" w:firstColumn="1" w:lastColumn="1" w:noHBand="0" w:noVBand="0"/>
      </w:tblPr>
      <w:tblGrid>
        <w:gridCol w:w="4045"/>
        <w:gridCol w:w="5300"/>
      </w:tblGrid>
      <w:tr w:rsidR="004926B6" w:rsidRPr="004926B6" w14:paraId="06FF5627" w14:textId="77777777" w:rsidTr="00515951">
        <w:trPr>
          <w:trHeight w:val="299"/>
        </w:trPr>
        <w:tc>
          <w:tcPr>
            <w:tcW w:w="4045" w:type="dxa"/>
            <w:tcBorders>
              <w:right w:val="nil"/>
            </w:tcBorders>
            <w:shd w:val="clear" w:color="auto" w:fill="5B9BD5"/>
          </w:tcPr>
          <w:p w14:paraId="27D3A424" w14:textId="77777777" w:rsidR="004926B6" w:rsidRPr="004926B6" w:rsidRDefault="004926B6" w:rsidP="004926B6">
            <w:pPr>
              <w:widowControl w:val="0"/>
              <w:autoSpaceDE w:val="0"/>
              <w:autoSpaceDN w:val="0"/>
              <w:spacing w:after="0" w:line="268" w:lineRule="exact"/>
              <w:ind w:left="80" w:right="94"/>
              <w:jc w:val="center"/>
              <w:rPr>
                <w:rFonts w:ascii="Calibri" w:eastAsia="Calibri" w:hAnsi="Calibri" w:cs="Calibri"/>
                <w:b/>
                <w:kern w:val="0"/>
                <w:sz w:val="22"/>
                <w:szCs w:val="22"/>
                <w14:ligatures w14:val="none"/>
              </w:rPr>
            </w:pPr>
            <w:r w:rsidRPr="004926B6">
              <w:rPr>
                <w:rFonts w:ascii="Calibri" w:eastAsia="Calibri" w:hAnsi="Calibri" w:cs="Calibri"/>
                <w:b/>
                <w:color w:val="FFFFFF"/>
                <w:spacing w:val="-2"/>
                <w:kern w:val="0"/>
                <w:sz w:val="22"/>
                <w:szCs w:val="22"/>
                <w14:ligatures w14:val="none"/>
              </w:rPr>
              <w:t>VISION</w:t>
            </w:r>
          </w:p>
        </w:tc>
        <w:tc>
          <w:tcPr>
            <w:tcW w:w="5300" w:type="dxa"/>
            <w:tcBorders>
              <w:left w:val="nil"/>
            </w:tcBorders>
            <w:shd w:val="clear" w:color="auto" w:fill="5B9BD5"/>
          </w:tcPr>
          <w:p w14:paraId="7D4CD11E" w14:textId="77777777" w:rsidR="004926B6" w:rsidRPr="004926B6" w:rsidRDefault="004926B6" w:rsidP="004926B6">
            <w:pPr>
              <w:widowControl w:val="0"/>
              <w:autoSpaceDE w:val="0"/>
              <w:autoSpaceDN w:val="0"/>
              <w:spacing w:after="0" w:line="268" w:lineRule="exact"/>
              <w:ind w:left="78" w:right="1"/>
              <w:jc w:val="center"/>
              <w:rPr>
                <w:rFonts w:ascii="Calibri" w:eastAsia="Calibri" w:hAnsi="Calibri" w:cs="Calibri"/>
                <w:b/>
                <w:kern w:val="0"/>
                <w:sz w:val="22"/>
                <w:szCs w:val="22"/>
                <w14:ligatures w14:val="none"/>
              </w:rPr>
            </w:pPr>
            <w:r w:rsidRPr="004926B6">
              <w:rPr>
                <w:rFonts w:ascii="Calibri" w:eastAsia="Calibri" w:hAnsi="Calibri" w:cs="Calibri"/>
                <w:b/>
                <w:color w:val="FFFFFF"/>
                <w:spacing w:val="-2"/>
                <w:kern w:val="0"/>
                <w:sz w:val="22"/>
                <w:szCs w:val="22"/>
                <w14:ligatures w14:val="none"/>
              </w:rPr>
              <w:t>MISSION</w:t>
            </w:r>
          </w:p>
        </w:tc>
      </w:tr>
      <w:tr w:rsidR="004926B6" w:rsidRPr="004926B6" w14:paraId="6D41B07A" w14:textId="77777777" w:rsidTr="00515951">
        <w:trPr>
          <w:trHeight w:val="299"/>
        </w:trPr>
        <w:tc>
          <w:tcPr>
            <w:tcW w:w="4045" w:type="dxa"/>
            <w:tcBorders>
              <w:right w:val="nil"/>
            </w:tcBorders>
            <w:shd w:val="clear" w:color="auto" w:fill="D6E6F4"/>
          </w:tcPr>
          <w:p w14:paraId="0C98B92A" w14:textId="77777777" w:rsidR="004926B6" w:rsidRPr="004926B6" w:rsidRDefault="004926B6" w:rsidP="004926B6">
            <w:pPr>
              <w:widowControl w:val="0"/>
              <w:autoSpaceDE w:val="0"/>
              <w:autoSpaceDN w:val="0"/>
              <w:spacing w:after="0" w:line="268" w:lineRule="exact"/>
              <w:ind w:left="168" w:right="94"/>
              <w:jc w:val="center"/>
              <w:rPr>
                <w:rFonts w:ascii="Calibri" w:eastAsia="Calibri" w:hAnsi="Calibri" w:cs="Calibri"/>
                <w:b/>
                <w:kern w:val="0"/>
                <w:sz w:val="22"/>
                <w:szCs w:val="22"/>
                <w14:ligatures w14:val="none"/>
              </w:rPr>
            </w:pPr>
            <w:r w:rsidRPr="004926B6">
              <w:rPr>
                <w:rFonts w:ascii="Calibri" w:eastAsia="Calibri" w:hAnsi="Calibri" w:cs="Calibri"/>
                <w:b/>
                <w:kern w:val="0"/>
                <w:sz w:val="22"/>
                <w:szCs w:val="22"/>
                <w14:ligatures w14:val="none"/>
              </w:rPr>
              <w:t>(Whom</w:t>
            </w:r>
            <w:r w:rsidRPr="004926B6">
              <w:rPr>
                <w:rFonts w:ascii="Calibri" w:eastAsia="Calibri" w:hAnsi="Calibri" w:cs="Calibri"/>
                <w:b/>
                <w:spacing w:val="-4"/>
                <w:kern w:val="0"/>
                <w:sz w:val="22"/>
                <w:szCs w:val="22"/>
                <w14:ligatures w14:val="none"/>
              </w:rPr>
              <w:t xml:space="preserve"> </w:t>
            </w:r>
            <w:r w:rsidRPr="004926B6">
              <w:rPr>
                <w:rFonts w:ascii="Calibri" w:eastAsia="Calibri" w:hAnsi="Calibri" w:cs="Calibri"/>
                <w:b/>
                <w:kern w:val="0"/>
                <w:sz w:val="22"/>
                <w:szCs w:val="22"/>
                <w14:ligatures w14:val="none"/>
              </w:rPr>
              <w:t>we’re</w:t>
            </w:r>
            <w:r w:rsidRPr="004926B6">
              <w:rPr>
                <w:rFonts w:ascii="Calibri" w:eastAsia="Calibri" w:hAnsi="Calibri" w:cs="Calibri"/>
                <w:b/>
                <w:spacing w:val="-3"/>
                <w:kern w:val="0"/>
                <w:sz w:val="22"/>
                <w:szCs w:val="22"/>
                <w14:ligatures w14:val="none"/>
              </w:rPr>
              <w:t xml:space="preserve"> </w:t>
            </w:r>
            <w:r w:rsidRPr="004926B6">
              <w:rPr>
                <w:rFonts w:ascii="Calibri" w:eastAsia="Calibri" w:hAnsi="Calibri" w:cs="Calibri"/>
                <w:b/>
                <w:spacing w:val="-2"/>
                <w:kern w:val="0"/>
                <w:sz w:val="22"/>
                <w:szCs w:val="22"/>
                <w14:ligatures w14:val="none"/>
              </w:rPr>
              <w:t>becoming.)</w:t>
            </w:r>
          </w:p>
        </w:tc>
        <w:tc>
          <w:tcPr>
            <w:tcW w:w="5300" w:type="dxa"/>
            <w:tcBorders>
              <w:left w:val="nil"/>
            </w:tcBorders>
            <w:shd w:val="clear" w:color="auto" w:fill="D6E6F4"/>
          </w:tcPr>
          <w:p w14:paraId="5A042D10" w14:textId="77777777" w:rsidR="004926B6" w:rsidRPr="004926B6" w:rsidRDefault="004926B6" w:rsidP="004926B6">
            <w:pPr>
              <w:widowControl w:val="0"/>
              <w:autoSpaceDE w:val="0"/>
              <w:autoSpaceDN w:val="0"/>
              <w:spacing w:after="0" w:line="268" w:lineRule="exact"/>
              <w:ind w:left="78"/>
              <w:jc w:val="center"/>
              <w:rPr>
                <w:rFonts w:ascii="Calibri" w:eastAsia="Calibri" w:hAnsi="Calibri" w:cs="Calibri"/>
                <w:b/>
                <w:kern w:val="0"/>
                <w:sz w:val="22"/>
                <w:szCs w:val="22"/>
                <w14:ligatures w14:val="none"/>
              </w:rPr>
            </w:pPr>
            <w:r w:rsidRPr="004926B6">
              <w:rPr>
                <w:rFonts w:ascii="Calibri" w:eastAsia="Calibri" w:hAnsi="Calibri" w:cs="Calibri"/>
                <w:b/>
                <w:kern w:val="0"/>
                <w:sz w:val="22"/>
                <w:szCs w:val="22"/>
                <w14:ligatures w14:val="none"/>
              </w:rPr>
              <w:t>(Why</w:t>
            </w:r>
            <w:r w:rsidRPr="004926B6">
              <w:rPr>
                <w:rFonts w:ascii="Calibri" w:eastAsia="Calibri" w:hAnsi="Calibri" w:cs="Calibri"/>
                <w:b/>
                <w:spacing w:val="-2"/>
                <w:kern w:val="0"/>
                <w:sz w:val="22"/>
                <w:szCs w:val="22"/>
                <w14:ligatures w14:val="none"/>
              </w:rPr>
              <w:t xml:space="preserve"> </w:t>
            </w:r>
            <w:r w:rsidRPr="004926B6">
              <w:rPr>
                <w:rFonts w:ascii="Calibri" w:eastAsia="Calibri" w:hAnsi="Calibri" w:cs="Calibri"/>
                <w:b/>
                <w:kern w:val="0"/>
                <w:sz w:val="22"/>
                <w:szCs w:val="22"/>
                <w14:ligatures w14:val="none"/>
              </w:rPr>
              <w:t>we</w:t>
            </w:r>
            <w:r w:rsidRPr="004926B6">
              <w:rPr>
                <w:rFonts w:ascii="Calibri" w:eastAsia="Calibri" w:hAnsi="Calibri" w:cs="Calibri"/>
                <w:b/>
                <w:spacing w:val="-1"/>
                <w:kern w:val="0"/>
                <w:sz w:val="22"/>
                <w:szCs w:val="22"/>
                <w14:ligatures w14:val="none"/>
              </w:rPr>
              <w:t xml:space="preserve"> </w:t>
            </w:r>
            <w:r w:rsidRPr="004926B6">
              <w:rPr>
                <w:rFonts w:ascii="Calibri" w:eastAsia="Calibri" w:hAnsi="Calibri" w:cs="Calibri"/>
                <w:b/>
                <w:spacing w:val="-2"/>
                <w:kern w:val="0"/>
                <w:sz w:val="22"/>
                <w:szCs w:val="22"/>
                <w14:ligatures w14:val="none"/>
              </w:rPr>
              <w:t>exist.)</w:t>
            </w:r>
          </w:p>
        </w:tc>
      </w:tr>
      <w:tr w:rsidR="004926B6" w:rsidRPr="004926B6" w14:paraId="0378A762" w14:textId="77777777" w:rsidTr="00515951">
        <w:trPr>
          <w:trHeight w:val="1074"/>
        </w:trPr>
        <w:tc>
          <w:tcPr>
            <w:tcW w:w="4045" w:type="dxa"/>
            <w:tcBorders>
              <w:right w:val="nil"/>
            </w:tcBorders>
          </w:tcPr>
          <w:p w14:paraId="0C1C2738" w14:textId="77777777" w:rsidR="004926B6" w:rsidRPr="004926B6" w:rsidRDefault="004926B6" w:rsidP="004926B6">
            <w:pPr>
              <w:widowControl w:val="0"/>
              <w:autoSpaceDE w:val="0"/>
              <w:autoSpaceDN w:val="0"/>
              <w:spacing w:after="0" w:line="268" w:lineRule="exact"/>
              <w:ind w:right="94"/>
              <w:jc w:val="center"/>
              <w:rPr>
                <w:rFonts w:ascii="Calibri" w:eastAsia="Calibri" w:hAnsi="Calibri" w:cs="Calibri"/>
                <w:kern w:val="0"/>
                <w:sz w:val="22"/>
                <w:szCs w:val="22"/>
                <w14:ligatures w14:val="none"/>
              </w:rPr>
            </w:pPr>
            <w:r w:rsidRPr="004926B6">
              <w:rPr>
                <w:rFonts w:ascii="Calibri" w:eastAsia="Calibri" w:hAnsi="Calibri" w:cs="Calibri"/>
                <w:kern w:val="0"/>
                <w:sz w:val="22"/>
                <w:szCs w:val="22"/>
                <w14:ligatures w14:val="none"/>
              </w:rPr>
              <w:t>The</w:t>
            </w:r>
            <w:r w:rsidRPr="004926B6">
              <w:rPr>
                <w:rFonts w:ascii="Calibri" w:eastAsia="Calibri" w:hAnsi="Calibri" w:cs="Calibri"/>
                <w:spacing w:val="-5"/>
                <w:kern w:val="0"/>
                <w:sz w:val="22"/>
                <w:szCs w:val="22"/>
                <w14:ligatures w14:val="none"/>
              </w:rPr>
              <w:t xml:space="preserve"> </w:t>
            </w:r>
            <w:r w:rsidRPr="004926B6">
              <w:rPr>
                <w:rFonts w:ascii="Calibri" w:eastAsia="Calibri" w:hAnsi="Calibri" w:cs="Calibri"/>
                <w:kern w:val="0"/>
                <w:sz w:val="22"/>
                <w:szCs w:val="22"/>
                <w14:ligatures w14:val="none"/>
              </w:rPr>
              <w:t>leaders</w:t>
            </w:r>
            <w:r w:rsidRPr="004926B6">
              <w:rPr>
                <w:rFonts w:ascii="Calibri" w:eastAsia="Calibri" w:hAnsi="Calibri" w:cs="Calibri"/>
                <w:spacing w:val="-4"/>
                <w:kern w:val="0"/>
                <w:sz w:val="22"/>
                <w:szCs w:val="22"/>
                <w14:ligatures w14:val="none"/>
              </w:rPr>
              <w:t xml:space="preserve"> </w:t>
            </w:r>
            <w:r w:rsidRPr="004926B6">
              <w:rPr>
                <w:rFonts w:ascii="Calibri" w:eastAsia="Calibri" w:hAnsi="Calibri" w:cs="Calibri"/>
                <w:kern w:val="0"/>
                <w:sz w:val="22"/>
                <w:szCs w:val="22"/>
                <w14:ligatures w14:val="none"/>
              </w:rPr>
              <w:t>in</w:t>
            </w:r>
            <w:r w:rsidRPr="004926B6">
              <w:rPr>
                <w:rFonts w:ascii="Calibri" w:eastAsia="Calibri" w:hAnsi="Calibri" w:cs="Calibri"/>
                <w:spacing w:val="-5"/>
                <w:kern w:val="0"/>
                <w:sz w:val="22"/>
                <w:szCs w:val="22"/>
                <w14:ligatures w14:val="none"/>
              </w:rPr>
              <w:t xml:space="preserve"> </w:t>
            </w:r>
            <w:r w:rsidRPr="004926B6">
              <w:rPr>
                <w:rFonts w:ascii="Calibri" w:eastAsia="Calibri" w:hAnsi="Calibri" w:cs="Calibri"/>
                <w:kern w:val="0"/>
                <w:sz w:val="22"/>
                <w:szCs w:val="22"/>
                <w14:ligatures w14:val="none"/>
              </w:rPr>
              <w:t>engineering</w:t>
            </w:r>
            <w:r w:rsidRPr="004926B6">
              <w:rPr>
                <w:rFonts w:ascii="Calibri" w:eastAsia="Calibri" w:hAnsi="Calibri" w:cs="Calibri"/>
                <w:spacing w:val="-7"/>
                <w:kern w:val="0"/>
                <w:sz w:val="22"/>
                <w:szCs w:val="22"/>
                <w14:ligatures w14:val="none"/>
              </w:rPr>
              <w:t xml:space="preserve"> </w:t>
            </w:r>
            <w:r w:rsidRPr="004926B6">
              <w:rPr>
                <w:rFonts w:ascii="Calibri" w:eastAsia="Calibri" w:hAnsi="Calibri" w:cs="Calibri"/>
                <w:kern w:val="0"/>
                <w:sz w:val="22"/>
                <w:szCs w:val="22"/>
                <w14:ligatures w14:val="none"/>
              </w:rPr>
              <w:t>a</w:t>
            </w:r>
            <w:r w:rsidRPr="004926B6">
              <w:rPr>
                <w:rFonts w:ascii="Calibri" w:eastAsia="Calibri" w:hAnsi="Calibri" w:cs="Calibri"/>
                <w:spacing w:val="-4"/>
                <w:kern w:val="0"/>
                <w:sz w:val="22"/>
                <w:szCs w:val="22"/>
                <w14:ligatures w14:val="none"/>
              </w:rPr>
              <w:t xml:space="preserve"> </w:t>
            </w:r>
            <w:r w:rsidRPr="004926B6">
              <w:rPr>
                <w:rFonts w:ascii="Calibri" w:eastAsia="Calibri" w:hAnsi="Calibri" w:cs="Calibri"/>
                <w:kern w:val="0"/>
                <w:sz w:val="22"/>
                <w:szCs w:val="22"/>
                <w14:ligatures w14:val="none"/>
              </w:rPr>
              <w:t>fire-safe</w:t>
            </w:r>
            <w:r w:rsidRPr="004926B6">
              <w:rPr>
                <w:rFonts w:ascii="Calibri" w:eastAsia="Calibri" w:hAnsi="Calibri" w:cs="Calibri"/>
                <w:spacing w:val="-5"/>
                <w:kern w:val="0"/>
                <w:sz w:val="22"/>
                <w:szCs w:val="22"/>
                <w14:ligatures w14:val="none"/>
              </w:rPr>
              <w:t xml:space="preserve"> </w:t>
            </w:r>
            <w:r w:rsidRPr="004926B6">
              <w:rPr>
                <w:rFonts w:ascii="Calibri" w:eastAsia="Calibri" w:hAnsi="Calibri" w:cs="Calibri"/>
                <w:spacing w:val="-2"/>
                <w:kern w:val="0"/>
                <w:sz w:val="22"/>
                <w:szCs w:val="22"/>
                <w14:ligatures w14:val="none"/>
              </w:rPr>
              <w:t>world.</w:t>
            </w:r>
          </w:p>
        </w:tc>
        <w:tc>
          <w:tcPr>
            <w:tcW w:w="5300" w:type="dxa"/>
            <w:tcBorders>
              <w:left w:val="nil"/>
            </w:tcBorders>
          </w:tcPr>
          <w:p w14:paraId="2F193C3A" w14:textId="77777777" w:rsidR="004926B6" w:rsidRPr="004926B6" w:rsidRDefault="004926B6" w:rsidP="004926B6">
            <w:pPr>
              <w:widowControl w:val="0"/>
              <w:autoSpaceDE w:val="0"/>
              <w:autoSpaceDN w:val="0"/>
              <w:spacing w:after="0" w:line="240" w:lineRule="auto"/>
              <w:ind w:left="118" w:right="48"/>
              <w:rPr>
                <w:rFonts w:ascii="Calibri" w:eastAsia="Calibri" w:hAnsi="Calibri" w:cs="Calibri"/>
                <w:kern w:val="0"/>
                <w:sz w:val="22"/>
                <w:szCs w:val="22"/>
                <w14:ligatures w14:val="none"/>
              </w:rPr>
            </w:pPr>
            <w:r w:rsidRPr="004926B6">
              <w:rPr>
                <w:rFonts w:ascii="Calibri" w:eastAsia="Calibri" w:hAnsi="Calibri" w:cs="Calibri"/>
                <w:kern w:val="0"/>
                <w:sz w:val="22"/>
                <w:szCs w:val="22"/>
                <w14:ligatures w14:val="none"/>
              </w:rPr>
              <w:t>To define, develop, &amp; advance the use of engineering best</w:t>
            </w:r>
            <w:r w:rsidRPr="004926B6">
              <w:rPr>
                <w:rFonts w:ascii="Calibri" w:eastAsia="Calibri" w:hAnsi="Calibri" w:cs="Calibri"/>
                <w:spacing w:val="-4"/>
                <w:kern w:val="0"/>
                <w:sz w:val="22"/>
                <w:szCs w:val="22"/>
                <w14:ligatures w14:val="none"/>
              </w:rPr>
              <w:t xml:space="preserve"> </w:t>
            </w:r>
            <w:r w:rsidRPr="004926B6">
              <w:rPr>
                <w:rFonts w:ascii="Calibri" w:eastAsia="Calibri" w:hAnsi="Calibri" w:cs="Calibri"/>
                <w:kern w:val="0"/>
                <w:sz w:val="22"/>
                <w:szCs w:val="22"/>
                <w14:ligatures w14:val="none"/>
              </w:rPr>
              <w:t>practices;</w:t>
            </w:r>
            <w:r w:rsidRPr="004926B6">
              <w:rPr>
                <w:rFonts w:ascii="Calibri" w:eastAsia="Calibri" w:hAnsi="Calibri" w:cs="Calibri"/>
                <w:spacing w:val="-4"/>
                <w:kern w:val="0"/>
                <w:sz w:val="22"/>
                <w:szCs w:val="22"/>
                <w14:ligatures w14:val="none"/>
              </w:rPr>
              <w:t xml:space="preserve"> </w:t>
            </w:r>
            <w:r w:rsidRPr="004926B6">
              <w:rPr>
                <w:rFonts w:ascii="Calibri" w:eastAsia="Calibri" w:hAnsi="Calibri" w:cs="Calibri"/>
                <w:kern w:val="0"/>
                <w:sz w:val="22"/>
                <w:szCs w:val="22"/>
                <w14:ligatures w14:val="none"/>
              </w:rPr>
              <w:t>expand</w:t>
            </w:r>
            <w:r w:rsidRPr="004926B6">
              <w:rPr>
                <w:rFonts w:ascii="Calibri" w:eastAsia="Calibri" w:hAnsi="Calibri" w:cs="Calibri"/>
                <w:spacing w:val="-6"/>
                <w:kern w:val="0"/>
                <w:sz w:val="22"/>
                <w:szCs w:val="22"/>
                <w14:ligatures w14:val="none"/>
              </w:rPr>
              <w:t xml:space="preserve"> </w:t>
            </w:r>
            <w:r w:rsidRPr="004926B6">
              <w:rPr>
                <w:rFonts w:ascii="Calibri" w:eastAsia="Calibri" w:hAnsi="Calibri" w:cs="Calibri"/>
                <w:kern w:val="0"/>
                <w:sz w:val="22"/>
                <w:szCs w:val="22"/>
                <w14:ligatures w14:val="none"/>
              </w:rPr>
              <w:t>the</w:t>
            </w:r>
            <w:r w:rsidRPr="004926B6">
              <w:rPr>
                <w:rFonts w:ascii="Calibri" w:eastAsia="Calibri" w:hAnsi="Calibri" w:cs="Calibri"/>
                <w:spacing w:val="-7"/>
                <w:kern w:val="0"/>
                <w:sz w:val="22"/>
                <w:szCs w:val="22"/>
                <w14:ligatures w14:val="none"/>
              </w:rPr>
              <w:t xml:space="preserve"> </w:t>
            </w:r>
            <w:r w:rsidRPr="004926B6">
              <w:rPr>
                <w:rFonts w:ascii="Calibri" w:eastAsia="Calibri" w:hAnsi="Calibri" w:cs="Calibri"/>
                <w:kern w:val="0"/>
                <w:sz w:val="22"/>
                <w:szCs w:val="22"/>
                <w14:ligatures w14:val="none"/>
              </w:rPr>
              <w:t>scientific</w:t>
            </w:r>
            <w:r w:rsidRPr="004926B6">
              <w:rPr>
                <w:rFonts w:ascii="Calibri" w:eastAsia="Calibri" w:hAnsi="Calibri" w:cs="Calibri"/>
                <w:spacing w:val="-7"/>
                <w:kern w:val="0"/>
                <w:sz w:val="22"/>
                <w:szCs w:val="22"/>
                <w14:ligatures w14:val="none"/>
              </w:rPr>
              <w:t xml:space="preserve"> </w:t>
            </w:r>
            <w:r w:rsidRPr="004926B6">
              <w:rPr>
                <w:rFonts w:ascii="Calibri" w:eastAsia="Calibri" w:hAnsi="Calibri" w:cs="Calibri"/>
                <w:kern w:val="0"/>
                <w:sz w:val="22"/>
                <w:szCs w:val="22"/>
                <w14:ligatures w14:val="none"/>
              </w:rPr>
              <w:t>knowledge</w:t>
            </w:r>
            <w:r w:rsidRPr="004926B6">
              <w:rPr>
                <w:rFonts w:ascii="Calibri" w:eastAsia="Calibri" w:hAnsi="Calibri" w:cs="Calibri"/>
                <w:spacing w:val="-4"/>
                <w:kern w:val="0"/>
                <w:sz w:val="22"/>
                <w:szCs w:val="22"/>
                <w14:ligatures w14:val="none"/>
              </w:rPr>
              <w:t xml:space="preserve"> </w:t>
            </w:r>
            <w:r w:rsidRPr="004926B6">
              <w:rPr>
                <w:rFonts w:ascii="Calibri" w:eastAsia="Calibri" w:hAnsi="Calibri" w:cs="Calibri"/>
                <w:kern w:val="0"/>
                <w:sz w:val="22"/>
                <w:szCs w:val="22"/>
                <w14:ligatures w14:val="none"/>
              </w:rPr>
              <w:t>base;</w:t>
            </w:r>
            <w:r w:rsidRPr="004926B6">
              <w:rPr>
                <w:rFonts w:ascii="Calibri" w:eastAsia="Calibri" w:hAnsi="Calibri" w:cs="Calibri"/>
                <w:spacing w:val="-6"/>
                <w:kern w:val="0"/>
                <w:sz w:val="22"/>
                <w:szCs w:val="22"/>
                <w14:ligatures w14:val="none"/>
              </w:rPr>
              <w:t xml:space="preserve"> </w:t>
            </w:r>
            <w:r w:rsidRPr="004926B6">
              <w:rPr>
                <w:rFonts w:ascii="Calibri" w:eastAsia="Calibri" w:hAnsi="Calibri" w:cs="Calibri"/>
                <w:kern w:val="0"/>
                <w:sz w:val="22"/>
                <w:szCs w:val="22"/>
                <w14:ligatures w14:val="none"/>
              </w:rPr>
              <w:t>&amp; educate</w:t>
            </w:r>
            <w:r w:rsidRPr="004926B6">
              <w:rPr>
                <w:rFonts w:ascii="Calibri" w:eastAsia="Calibri" w:hAnsi="Calibri" w:cs="Calibri"/>
                <w:spacing w:val="-6"/>
                <w:kern w:val="0"/>
                <w:sz w:val="22"/>
                <w:szCs w:val="22"/>
                <w14:ligatures w14:val="none"/>
              </w:rPr>
              <w:t xml:space="preserve"> </w:t>
            </w:r>
            <w:r w:rsidRPr="004926B6">
              <w:rPr>
                <w:rFonts w:ascii="Calibri" w:eastAsia="Calibri" w:hAnsi="Calibri" w:cs="Calibri"/>
                <w:kern w:val="0"/>
                <w:sz w:val="22"/>
                <w:szCs w:val="22"/>
                <w14:ligatures w14:val="none"/>
              </w:rPr>
              <w:t>the</w:t>
            </w:r>
            <w:r w:rsidRPr="004926B6">
              <w:rPr>
                <w:rFonts w:ascii="Calibri" w:eastAsia="Calibri" w:hAnsi="Calibri" w:cs="Calibri"/>
                <w:spacing w:val="-3"/>
                <w:kern w:val="0"/>
                <w:sz w:val="22"/>
                <w:szCs w:val="22"/>
                <w14:ligatures w14:val="none"/>
              </w:rPr>
              <w:t xml:space="preserve"> </w:t>
            </w:r>
            <w:r w:rsidRPr="004926B6">
              <w:rPr>
                <w:rFonts w:ascii="Calibri" w:eastAsia="Calibri" w:hAnsi="Calibri" w:cs="Calibri"/>
                <w:kern w:val="0"/>
                <w:sz w:val="22"/>
                <w:szCs w:val="22"/>
                <w14:ligatures w14:val="none"/>
              </w:rPr>
              <w:t>global</w:t>
            </w:r>
            <w:r w:rsidRPr="004926B6">
              <w:rPr>
                <w:rFonts w:ascii="Calibri" w:eastAsia="Calibri" w:hAnsi="Calibri" w:cs="Calibri"/>
                <w:spacing w:val="-4"/>
                <w:kern w:val="0"/>
                <w:sz w:val="22"/>
                <w:szCs w:val="22"/>
                <w14:ligatures w14:val="none"/>
              </w:rPr>
              <w:t xml:space="preserve"> </w:t>
            </w:r>
            <w:r w:rsidRPr="004926B6">
              <w:rPr>
                <w:rFonts w:ascii="Calibri" w:eastAsia="Calibri" w:hAnsi="Calibri" w:cs="Calibri"/>
                <w:kern w:val="0"/>
                <w:sz w:val="22"/>
                <w:szCs w:val="22"/>
                <w14:ligatures w14:val="none"/>
              </w:rPr>
              <w:t>fire</w:t>
            </w:r>
            <w:r w:rsidRPr="004926B6">
              <w:rPr>
                <w:rFonts w:ascii="Calibri" w:eastAsia="Calibri" w:hAnsi="Calibri" w:cs="Calibri"/>
                <w:spacing w:val="-6"/>
                <w:kern w:val="0"/>
                <w:sz w:val="22"/>
                <w:szCs w:val="22"/>
                <w14:ligatures w14:val="none"/>
              </w:rPr>
              <w:t xml:space="preserve"> </w:t>
            </w:r>
            <w:r w:rsidRPr="004926B6">
              <w:rPr>
                <w:rFonts w:ascii="Calibri" w:eastAsia="Calibri" w:hAnsi="Calibri" w:cs="Calibri"/>
                <w:kern w:val="0"/>
                <w:sz w:val="22"/>
                <w:szCs w:val="22"/>
                <w14:ligatures w14:val="none"/>
              </w:rPr>
              <w:t>safety</w:t>
            </w:r>
            <w:r w:rsidRPr="004926B6">
              <w:rPr>
                <w:rFonts w:ascii="Calibri" w:eastAsia="Calibri" w:hAnsi="Calibri" w:cs="Calibri"/>
                <w:spacing w:val="-3"/>
                <w:kern w:val="0"/>
                <w:sz w:val="22"/>
                <w:szCs w:val="22"/>
                <w14:ligatures w14:val="none"/>
              </w:rPr>
              <w:t xml:space="preserve"> </w:t>
            </w:r>
            <w:r w:rsidRPr="004926B6">
              <w:rPr>
                <w:rFonts w:ascii="Calibri" w:eastAsia="Calibri" w:hAnsi="Calibri" w:cs="Calibri"/>
                <w:kern w:val="0"/>
                <w:sz w:val="22"/>
                <w:szCs w:val="22"/>
                <w14:ligatures w14:val="none"/>
              </w:rPr>
              <w:t>community</w:t>
            </w:r>
            <w:r w:rsidRPr="004926B6">
              <w:rPr>
                <w:rFonts w:ascii="Calibri" w:eastAsia="Calibri" w:hAnsi="Calibri" w:cs="Calibri"/>
                <w:spacing w:val="-3"/>
                <w:kern w:val="0"/>
                <w:sz w:val="22"/>
                <w:szCs w:val="22"/>
                <w14:ligatures w14:val="none"/>
              </w:rPr>
              <w:t xml:space="preserve"> </w:t>
            </w:r>
            <w:r w:rsidRPr="004926B6">
              <w:rPr>
                <w:rFonts w:ascii="Calibri" w:eastAsia="Calibri" w:hAnsi="Calibri" w:cs="Calibri"/>
                <w:kern w:val="0"/>
                <w:sz w:val="22"/>
                <w:szCs w:val="22"/>
                <w14:ligatures w14:val="none"/>
              </w:rPr>
              <w:t>to</w:t>
            </w:r>
            <w:r w:rsidRPr="004926B6">
              <w:rPr>
                <w:rFonts w:ascii="Calibri" w:eastAsia="Calibri" w:hAnsi="Calibri" w:cs="Calibri"/>
                <w:spacing w:val="-3"/>
                <w:kern w:val="0"/>
                <w:sz w:val="22"/>
                <w:szCs w:val="22"/>
                <w14:ligatures w14:val="none"/>
              </w:rPr>
              <w:t xml:space="preserve"> </w:t>
            </w:r>
            <w:r w:rsidRPr="004926B6">
              <w:rPr>
                <w:rFonts w:ascii="Calibri" w:eastAsia="Calibri" w:hAnsi="Calibri" w:cs="Calibri"/>
                <w:kern w:val="0"/>
                <w:sz w:val="22"/>
                <w:szCs w:val="22"/>
                <w14:ligatures w14:val="none"/>
              </w:rPr>
              <w:t>reduce</w:t>
            </w:r>
            <w:r w:rsidRPr="004926B6">
              <w:rPr>
                <w:rFonts w:ascii="Calibri" w:eastAsia="Calibri" w:hAnsi="Calibri" w:cs="Calibri"/>
                <w:spacing w:val="-3"/>
                <w:kern w:val="0"/>
                <w:sz w:val="22"/>
                <w:szCs w:val="22"/>
                <w14:ligatures w14:val="none"/>
              </w:rPr>
              <w:t xml:space="preserve"> </w:t>
            </w:r>
            <w:r w:rsidRPr="004926B6">
              <w:rPr>
                <w:rFonts w:ascii="Calibri" w:eastAsia="Calibri" w:hAnsi="Calibri" w:cs="Calibri"/>
                <w:spacing w:val="-4"/>
                <w:kern w:val="0"/>
                <w:sz w:val="22"/>
                <w:szCs w:val="22"/>
                <w14:ligatures w14:val="none"/>
              </w:rPr>
              <w:t>fire</w:t>
            </w:r>
          </w:p>
          <w:p w14:paraId="76284F57" w14:textId="77777777" w:rsidR="004926B6" w:rsidRPr="004926B6" w:rsidRDefault="004926B6" w:rsidP="004926B6">
            <w:pPr>
              <w:widowControl w:val="0"/>
              <w:autoSpaceDE w:val="0"/>
              <w:autoSpaceDN w:val="0"/>
              <w:spacing w:after="0" w:line="249" w:lineRule="exact"/>
              <w:ind w:left="118"/>
              <w:rPr>
                <w:rFonts w:ascii="Calibri" w:eastAsia="Calibri" w:hAnsi="Calibri" w:cs="Calibri"/>
                <w:kern w:val="0"/>
                <w:sz w:val="22"/>
                <w:szCs w:val="22"/>
                <w14:ligatures w14:val="none"/>
              </w:rPr>
            </w:pPr>
            <w:r w:rsidRPr="004926B6">
              <w:rPr>
                <w:rFonts w:ascii="Calibri" w:eastAsia="Calibri" w:hAnsi="Calibri" w:cs="Calibri"/>
                <w:spacing w:val="-2"/>
                <w:kern w:val="0"/>
                <w:sz w:val="22"/>
                <w:szCs w:val="22"/>
                <w14:ligatures w14:val="none"/>
              </w:rPr>
              <w:t>risk.</w:t>
            </w:r>
          </w:p>
        </w:tc>
      </w:tr>
    </w:tbl>
    <w:p w14:paraId="46BA07EF" w14:textId="77777777" w:rsidR="004926B6" w:rsidRPr="004926B6" w:rsidRDefault="004926B6" w:rsidP="004926B6">
      <w:pPr>
        <w:widowControl w:val="0"/>
        <w:autoSpaceDE w:val="0"/>
        <w:autoSpaceDN w:val="0"/>
        <w:spacing w:before="269" w:after="0" w:line="240" w:lineRule="auto"/>
        <w:ind w:left="358" w:right="61"/>
        <w:jc w:val="center"/>
        <w:outlineLvl w:val="0"/>
        <w:rPr>
          <w:rFonts w:ascii="Calibri" w:eastAsia="Calibri" w:hAnsi="Calibri" w:cs="Calibri"/>
          <w:b/>
          <w:bCs/>
          <w:kern w:val="0"/>
          <w:sz w:val="28"/>
          <w:szCs w:val="28"/>
          <w14:ligatures w14:val="none"/>
        </w:rPr>
      </w:pPr>
      <w:r w:rsidRPr="004926B6">
        <w:rPr>
          <w:rFonts w:ascii="Calibri" w:eastAsia="Calibri" w:hAnsi="Calibri" w:cs="Calibri"/>
          <w:b/>
          <w:bCs/>
          <w:kern w:val="0"/>
          <w:sz w:val="28"/>
          <w:szCs w:val="28"/>
          <w14:ligatures w14:val="none"/>
        </w:rPr>
        <w:t>BOARD</w:t>
      </w:r>
      <w:r w:rsidRPr="004926B6">
        <w:rPr>
          <w:rFonts w:ascii="Calibri" w:eastAsia="Calibri" w:hAnsi="Calibri" w:cs="Calibri"/>
          <w:b/>
          <w:bCs/>
          <w:spacing w:val="-5"/>
          <w:kern w:val="0"/>
          <w:sz w:val="28"/>
          <w:szCs w:val="28"/>
          <w14:ligatures w14:val="none"/>
        </w:rPr>
        <w:t xml:space="preserve"> </w:t>
      </w:r>
      <w:r w:rsidRPr="004926B6">
        <w:rPr>
          <w:rFonts w:ascii="Calibri" w:eastAsia="Calibri" w:hAnsi="Calibri" w:cs="Calibri"/>
          <w:b/>
          <w:bCs/>
          <w:kern w:val="0"/>
          <w:sz w:val="28"/>
          <w:szCs w:val="28"/>
          <w14:ligatures w14:val="none"/>
        </w:rPr>
        <w:t>OF</w:t>
      </w:r>
      <w:r w:rsidRPr="004926B6">
        <w:rPr>
          <w:rFonts w:ascii="Calibri" w:eastAsia="Calibri" w:hAnsi="Calibri" w:cs="Calibri"/>
          <w:b/>
          <w:bCs/>
          <w:spacing w:val="-5"/>
          <w:kern w:val="0"/>
          <w:sz w:val="28"/>
          <w:szCs w:val="28"/>
          <w14:ligatures w14:val="none"/>
        </w:rPr>
        <w:t xml:space="preserve"> </w:t>
      </w:r>
      <w:r w:rsidRPr="004926B6">
        <w:rPr>
          <w:rFonts w:ascii="Calibri" w:eastAsia="Calibri" w:hAnsi="Calibri" w:cs="Calibri"/>
          <w:b/>
          <w:bCs/>
          <w:kern w:val="0"/>
          <w:sz w:val="28"/>
          <w:szCs w:val="28"/>
          <w14:ligatures w14:val="none"/>
        </w:rPr>
        <w:t>DIRECTORS</w:t>
      </w:r>
      <w:r w:rsidRPr="004926B6">
        <w:rPr>
          <w:rFonts w:ascii="Calibri" w:eastAsia="Calibri" w:hAnsi="Calibri" w:cs="Calibri"/>
          <w:b/>
          <w:bCs/>
          <w:spacing w:val="-5"/>
          <w:kern w:val="0"/>
          <w:sz w:val="28"/>
          <w:szCs w:val="28"/>
          <w14:ligatures w14:val="none"/>
        </w:rPr>
        <w:t xml:space="preserve"> </w:t>
      </w:r>
      <w:r w:rsidRPr="004926B6">
        <w:rPr>
          <w:rFonts w:ascii="Calibri" w:eastAsia="Calibri" w:hAnsi="Calibri" w:cs="Calibri"/>
          <w:b/>
          <w:bCs/>
          <w:spacing w:val="-2"/>
          <w:kern w:val="0"/>
          <w:sz w:val="28"/>
          <w:szCs w:val="28"/>
          <w14:ligatures w14:val="none"/>
        </w:rPr>
        <w:t>AGENDA</w:t>
      </w:r>
    </w:p>
    <w:p w14:paraId="69CF318A" w14:textId="77777777" w:rsidR="004926B6" w:rsidRPr="004926B6" w:rsidRDefault="004926B6" w:rsidP="004926B6">
      <w:pPr>
        <w:widowControl w:val="0"/>
        <w:autoSpaceDE w:val="0"/>
        <w:autoSpaceDN w:val="0"/>
        <w:spacing w:before="1" w:after="0" w:line="341" w:lineRule="exact"/>
        <w:ind w:left="358" w:right="126"/>
        <w:jc w:val="center"/>
        <w:rPr>
          <w:rFonts w:ascii="Calibri" w:eastAsia="Calibri" w:hAnsi="Calibri" w:cs="Calibri"/>
          <w:b/>
          <w:kern w:val="0"/>
          <w:sz w:val="28"/>
          <w:szCs w:val="22"/>
          <w14:ligatures w14:val="none"/>
        </w:rPr>
      </w:pPr>
      <w:r w:rsidRPr="004926B6">
        <w:rPr>
          <w:rFonts w:ascii="Calibri" w:eastAsia="Calibri" w:hAnsi="Calibri" w:cs="Calibri"/>
          <w:b/>
          <w:kern w:val="0"/>
          <w:sz w:val="28"/>
          <w:szCs w:val="22"/>
          <w14:ligatures w14:val="none"/>
        </w:rPr>
        <w:t>January</w:t>
      </w:r>
      <w:r w:rsidRPr="004926B6">
        <w:rPr>
          <w:rFonts w:ascii="Calibri" w:eastAsia="Calibri" w:hAnsi="Calibri" w:cs="Calibri"/>
          <w:b/>
          <w:spacing w:val="-4"/>
          <w:kern w:val="0"/>
          <w:sz w:val="28"/>
          <w:szCs w:val="22"/>
          <w14:ligatures w14:val="none"/>
        </w:rPr>
        <w:t xml:space="preserve"> </w:t>
      </w:r>
      <w:r w:rsidRPr="004926B6">
        <w:rPr>
          <w:rFonts w:ascii="Calibri" w:eastAsia="Calibri" w:hAnsi="Calibri" w:cs="Calibri"/>
          <w:b/>
          <w:kern w:val="0"/>
          <w:sz w:val="28"/>
          <w:szCs w:val="22"/>
          <w14:ligatures w14:val="none"/>
        </w:rPr>
        <w:t>21,</w:t>
      </w:r>
      <w:r w:rsidRPr="004926B6">
        <w:rPr>
          <w:rFonts w:ascii="Calibri" w:eastAsia="Calibri" w:hAnsi="Calibri" w:cs="Calibri"/>
          <w:b/>
          <w:spacing w:val="-3"/>
          <w:kern w:val="0"/>
          <w:sz w:val="28"/>
          <w:szCs w:val="22"/>
          <w14:ligatures w14:val="none"/>
        </w:rPr>
        <w:t xml:space="preserve"> </w:t>
      </w:r>
      <w:r w:rsidRPr="004926B6">
        <w:rPr>
          <w:rFonts w:ascii="Calibri" w:eastAsia="Calibri" w:hAnsi="Calibri" w:cs="Calibri"/>
          <w:b/>
          <w:spacing w:val="-4"/>
          <w:kern w:val="0"/>
          <w:sz w:val="28"/>
          <w:szCs w:val="22"/>
          <w14:ligatures w14:val="none"/>
        </w:rPr>
        <w:t>2026</w:t>
      </w:r>
    </w:p>
    <w:p w14:paraId="4CAC738B" w14:textId="77777777" w:rsidR="004926B6" w:rsidRPr="004926B6" w:rsidRDefault="004926B6" w:rsidP="004926B6">
      <w:pPr>
        <w:widowControl w:val="0"/>
        <w:autoSpaceDE w:val="0"/>
        <w:autoSpaceDN w:val="0"/>
        <w:spacing w:after="0" w:line="341" w:lineRule="exact"/>
        <w:ind w:left="358"/>
        <w:jc w:val="center"/>
        <w:outlineLvl w:val="1"/>
        <w:rPr>
          <w:rFonts w:ascii="Calibri" w:eastAsia="Calibri" w:hAnsi="Calibri" w:cs="Calibri"/>
          <w:b/>
          <w:bCs/>
          <w:i/>
          <w:iCs/>
          <w:kern w:val="0"/>
          <w:sz w:val="28"/>
          <w:szCs w:val="28"/>
          <w14:ligatures w14:val="none"/>
        </w:rPr>
      </w:pPr>
      <w:r w:rsidRPr="004926B6">
        <w:rPr>
          <w:rFonts w:ascii="Calibri" w:eastAsia="Calibri" w:hAnsi="Calibri" w:cs="Calibri"/>
          <w:b/>
          <w:bCs/>
          <w:i/>
          <w:iCs/>
          <w:kern w:val="0"/>
          <w:sz w:val="28"/>
          <w:szCs w:val="28"/>
          <w14:ligatures w14:val="none"/>
        </w:rPr>
        <w:t>NRMCA</w:t>
      </w:r>
      <w:r w:rsidRPr="004926B6">
        <w:rPr>
          <w:rFonts w:ascii="Calibri" w:eastAsia="Calibri" w:hAnsi="Calibri" w:cs="Calibri"/>
          <w:b/>
          <w:bCs/>
          <w:i/>
          <w:iCs/>
          <w:spacing w:val="-2"/>
          <w:kern w:val="0"/>
          <w:sz w:val="28"/>
          <w:szCs w:val="28"/>
          <w14:ligatures w14:val="none"/>
        </w:rPr>
        <w:t xml:space="preserve"> </w:t>
      </w:r>
      <w:r w:rsidRPr="004926B6">
        <w:rPr>
          <w:rFonts w:ascii="Calibri" w:eastAsia="Calibri" w:hAnsi="Calibri" w:cs="Calibri"/>
          <w:b/>
          <w:bCs/>
          <w:i/>
          <w:iCs/>
          <w:spacing w:val="-5"/>
          <w:kern w:val="0"/>
          <w:sz w:val="28"/>
          <w:szCs w:val="28"/>
          <w14:ligatures w14:val="none"/>
        </w:rPr>
        <w:t>HQ</w:t>
      </w:r>
    </w:p>
    <w:p w14:paraId="0ED9715E" w14:textId="464610F1" w:rsidR="004926B6" w:rsidRPr="004926B6" w:rsidRDefault="004926B6" w:rsidP="004926B6">
      <w:pPr>
        <w:widowControl w:val="0"/>
        <w:autoSpaceDE w:val="0"/>
        <w:autoSpaceDN w:val="0"/>
        <w:spacing w:after="0" w:line="240" w:lineRule="auto"/>
        <w:ind w:left="360"/>
        <w:rPr>
          <w:rFonts w:ascii="Calibri" w:eastAsia="Calibri" w:hAnsi="Calibri" w:cs="Calibri"/>
          <w:kern w:val="0"/>
          <w:sz w:val="22"/>
          <w:szCs w:val="22"/>
          <w14:ligatures w14:val="none"/>
        </w:rPr>
      </w:pPr>
      <w:r w:rsidRPr="004926B6">
        <w:rPr>
          <w:rFonts w:ascii="Calibri" w:eastAsia="Calibri" w:hAnsi="Calibri" w:cs="Calibri"/>
          <w:b/>
          <w:kern w:val="0"/>
          <w:sz w:val="22"/>
          <w:szCs w:val="22"/>
          <w:u w:val="single"/>
          <w14:ligatures w14:val="none"/>
        </w:rPr>
        <w:t>Attending:</w:t>
      </w:r>
      <w:r w:rsidRPr="004926B6">
        <w:rPr>
          <w:rFonts w:ascii="Calibri" w:eastAsia="Calibri" w:hAnsi="Calibri" w:cs="Calibri"/>
          <w:b/>
          <w:kern w:val="0"/>
          <w:sz w:val="22"/>
          <w:szCs w:val="22"/>
          <w14:ligatures w14:val="none"/>
        </w:rPr>
        <w:t xml:space="preserve"> </w:t>
      </w:r>
      <w:r w:rsidRPr="004926B6">
        <w:rPr>
          <w:rFonts w:ascii="Calibri" w:eastAsia="Calibri" w:hAnsi="Calibri" w:cs="Calibri"/>
          <w:kern w:val="0"/>
          <w:sz w:val="22"/>
          <w:szCs w:val="22"/>
          <w14:ligatures w14:val="none"/>
        </w:rPr>
        <w:t>Shamim Rashid-Sumar (President), Shaun Kelly (President Elect)</w:t>
      </w:r>
      <w:r w:rsidR="00AF6057">
        <w:rPr>
          <w:rFonts w:ascii="Calibri" w:eastAsia="Calibri" w:hAnsi="Calibri" w:cs="Calibri"/>
          <w:kern w:val="0"/>
          <w:sz w:val="22"/>
          <w:szCs w:val="22"/>
          <w14:ligatures w14:val="none"/>
        </w:rPr>
        <w:t>,</w:t>
      </w:r>
      <w:r w:rsidRPr="004926B6">
        <w:rPr>
          <w:rFonts w:ascii="Calibri" w:eastAsia="Calibri" w:hAnsi="Calibri" w:cs="Calibri"/>
          <w:kern w:val="0"/>
          <w:sz w:val="22"/>
          <w:szCs w:val="22"/>
          <w14:ligatures w14:val="none"/>
        </w:rPr>
        <w:t xml:space="preserve"> Jimmy Jönsson (Secretary/Treasurer), Amanda Kimball (Immediate Past-President), Chris Jelenewicz (CEO), Virginia Charter, John</w:t>
      </w:r>
      <w:r w:rsidRPr="004926B6">
        <w:rPr>
          <w:rFonts w:ascii="Calibri" w:eastAsia="Calibri" w:hAnsi="Calibri" w:cs="Calibri"/>
          <w:spacing w:val="-7"/>
          <w:kern w:val="0"/>
          <w:sz w:val="22"/>
          <w:szCs w:val="22"/>
          <w14:ligatures w14:val="none"/>
        </w:rPr>
        <w:t xml:space="preserve"> </w:t>
      </w:r>
      <w:r w:rsidRPr="004926B6">
        <w:rPr>
          <w:rFonts w:ascii="Calibri" w:eastAsia="Calibri" w:hAnsi="Calibri" w:cs="Calibri"/>
          <w:kern w:val="0"/>
          <w:sz w:val="22"/>
          <w:szCs w:val="22"/>
          <w14:ligatures w14:val="none"/>
        </w:rPr>
        <w:t>Frank,</w:t>
      </w:r>
      <w:r w:rsidRPr="004926B6">
        <w:rPr>
          <w:rFonts w:ascii="Calibri" w:eastAsia="Calibri" w:hAnsi="Calibri" w:cs="Calibri"/>
          <w:spacing w:val="-7"/>
          <w:kern w:val="0"/>
          <w:sz w:val="22"/>
          <w:szCs w:val="22"/>
          <w14:ligatures w14:val="none"/>
        </w:rPr>
        <w:t xml:space="preserve"> </w:t>
      </w:r>
      <w:r w:rsidRPr="004926B6">
        <w:rPr>
          <w:rFonts w:ascii="Calibri" w:eastAsia="Calibri" w:hAnsi="Calibri" w:cs="Calibri"/>
          <w:kern w:val="0"/>
          <w:sz w:val="22"/>
          <w:szCs w:val="22"/>
          <w14:ligatures w14:val="none"/>
        </w:rPr>
        <w:t>Mark</w:t>
      </w:r>
      <w:r w:rsidRPr="004926B6">
        <w:rPr>
          <w:rFonts w:ascii="Calibri" w:eastAsia="Calibri" w:hAnsi="Calibri" w:cs="Calibri"/>
          <w:spacing w:val="-5"/>
          <w:kern w:val="0"/>
          <w:sz w:val="22"/>
          <w:szCs w:val="22"/>
          <w14:ligatures w14:val="none"/>
        </w:rPr>
        <w:t xml:space="preserve"> </w:t>
      </w:r>
      <w:r w:rsidRPr="004926B6">
        <w:rPr>
          <w:rFonts w:ascii="Calibri" w:eastAsia="Calibri" w:hAnsi="Calibri" w:cs="Calibri"/>
          <w:kern w:val="0"/>
          <w:sz w:val="22"/>
          <w:szCs w:val="22"/>
          <w14:ligatures w14:val="none"/>
        </w:rPr>
        <w:t>Hopkins,</w:t>
      </w:r>
      <w:r w:rsidRPr="004926B6">
        <w:rPr>
          <w:rFonts w:ascii="Calibri" w:eastAsia="Calibri" w:hAnsi="Calibri" w:cs="Calibri"/>
          <w:spacing w:val="-7"/>
          <w:kern w:val="0"/>
          <w:sz w:val="22"/>
          <w:szCs w:val="22"/>
          <w14:ligatures w14:val="none"/>
        </w:rPr>
        <w:t xml:space="preserve"> </w:t>
      </w:r>
      <w:r w:rsidRPr="004926B6">
        <w:rPr>
          <w:rFonts w:ascii="Calibri" w:eastAsia="Calibri" w:hAnsi="Calibri" w:cs="Calibri"/>
          <w:kern w:val="0"/>
          <w:sz w:val="22"/>
          <w:szCs w:val="22"/>
          <w14:ligatures w14:val="none"/>
        </w:rPr>
        <w:t>Elizabeth</w:t>
      </w:r>
      <w:r w:rsidRPr="004926B6">
        <w:rPr>
          <w:rFonts w:ascii="Calibri" w:eastAsia="Calibri" w:hAnsi="Calibri" w:cs="Calibri"/>
          <w:spacing w:val="-7"/>
          <w:kern w:val="0"/>
          <w:sz w:val="22"/>
          <w:szCs w:val="22"/>
          <w14:ligatures w14:val="none"/>
        </w:rPr>
        <w:t xml:space="preserve"> </w:t>
      </w:r>
      <w:r w:rsidRPr="004926B6">
        <w:rPr>
          <w:rFonts w:ascii="Calibri" w:eastAsia="Calibri" w:hAnsi="Calibri" w:cs="Calibri"/>
          <w:kern w:val="0"/>
          <w:sz w:val="22"/>
          <w:szCs w:val="22"/>
          <w14:ligatures w14:val="none"/>
        </w:rPr>
        <w:t>Pennacchio, Craig Vesely,</w:t>
      </w:r>
      <w:r w:rsidRPr="004926B6">
        <w:rPr>
          <w:rFonts w:ascii="Calibri" w:eastAsia="Calibri" w:hAnsi="Calibri" w:cs="Calibri"/>
          <w:spacing w:val="-7"/>
          <w:kern w:val="0"/>
          <w:sz w:val="22"/>
          <w:szCs w:val="22"/>
          <w14:ligatures w14:val="none"/>
        </w:rPr>
        <w:t xml:space="preserve"> Karl Wallasch, </w:t>
      </w:r>
      <w:r w:rsidRPr="004926B6">
        <w:rPr>
          <w:rFonts w:ascii="Calibri" w:eastAsia="Calibri" w:hAnsi="Calibri" w:cs="Calibri"/>
          <w:kern w:val="0"/>
          <w:sz w:val="22"/>
          <w:szCs w:val="22"/>
          <w14:ligatures w14:val="none"/>
        </w:rPr>
        <w:t>Michael Wojcik</w:t>
      </w:r>
    </w:p>
    <w:p w14:paraId="46DEDCC5" w14:textId="77777777" w:rsidR="004926B6" w:rsidRPr="004926B6" w:rsidRDefault="004926B6" w:rsidP="004926B6">
      <w:pPr>
        <w:widowControl w:val="0"/>
        <w:autoSpaceDE w:val="0"/>
        <w:autoSpaceDN w:val="0"/>
        <w:spacing w:after="0" w:line="240" w:lineRule="auto"/>
        <w:ind w:left="360"/>
        <w:rPr>
          <w:rFonts w:ascii="Calibri" w:eastAsia="Calibri" w:hAnsi="Calibri" w:cs="Calibri"/>
          <w:b/>
          <w:kern w:val="0"/>
          <w:sz w:val="22"/>
          <w:szCs w:val="22"/>
          <w:u w:val="single"/>
          <w14:ligatures w14:val="none"/>
        </w:rPr>
      </w:pPr>
    </w:p>
    <w:p w14:paraId="6EC83F31" w14:textId="0AB93987" w:rsidR="004926B6" w:rsidRDefault="004926B6" w:rsidP="004926B6">
      <w:pPr>
        <w:widowControl w:val="0"/>
        <w:autoSpaceDE w:val="0"/>
        <w:autoSpaceDN w:val="0"/>
        <w:spacing w:after="0" w:line="240" w:lineRule="auto"/>
        <w:ind w:left="360"/>
        <w:rPr>
          <w:rFonts w:ascii="Calibri" w:eastAsia="Calibri" w:hAnsi="Calibri" w:cs="Calibri"/>
          <w:spacing w:val="-4"/>
          <w:kern w:val="0"/>
          <w:sz w:val="22"/>
          <w:szCs w:val="22"/>
          <w14:ligatures w14:val="none"/>
        </w:rPr>
      </w:pPr>
      <w:r w:rsidRPr="004926B6">
        <w:rPr>
          <w:rFonts w:ascii="Calibri" w:eastAsia="Calibri" w:hAnsi="Calibri" w:cs="Calibri"/>
          <w:b/>
          <w:kern w:val="0"/>
          <w:sz w:val="22"/>
          <w:szCs w:val="22"/>
          <w:u w:val="single"/>
          <w14:ligatures w14:val="none"/>
        </w:rPr>
        <w:t>Staff</w:t>
      </w:r>
      <w:r w:rsidRPr="004926B6">
        <w:rPr>
          <w:rFonts w:ascii="Calibri" w:eastAsia="Calibri" w:hAnsi="Calibri" w:cs="Calibri"/>
          <w:b/>
          <w:spacing w:val="-7"/>
          <w:kern w:val="0"/>
          <w:sz w:val="22"/>
          <w:szCs w:val="22"/>
          <w:u w:val="single"/>
          <w14:ligatures w14:val="none"/>
        </w:rPr>
        <w:t xml:space="preserve"> </w:t>
      </w:r>
      <w:r w:rsidRPr="004926B6">
        <w:rPr>
          <w:rFonts w:ascii="Calibri" w:eastAsia="Calibri" w:hAnsi="Calibri" w:cs="Calibri"/>
          <w:b/>
          <w:kern w:val="0"/>
          <w:sz w:val="22"/>
          <w:szCs w:val="22"/>
          <w:u w:val="single"/>
          <w14:ligatures w14:val="none"/>
        </w:rPr>
        <w:t>Guests:</w:t>
      </w:r>
      <w:r w:rsidRPr="004926B6">
        <w:rPr>
          <w:rFonts w:ascii="Calibri" w:eastAsia="Calibri" w:hAnsi="Calibri" w:cs="Calibri"/>
          <w:b/>
          <w:spacing w:val="-6"/>
          <w:kern w:val="0"/>
          <w:sz w:val="22"/>
          <w:szCs w:val="22"/>
          <w14:ligatures w14:val="none"/>
        </w:rPr>
        <w:t xml:space="preserve"> </w:t>
      </w:r>
      <w:r w:rsidRPr="004926B6">
        <w:rPr>
          <w:rFonts w:ascii="Calibri" w:eastAsia="Calibri" w:hAnsi="Calibri" w:cs="Calibri"/>
          <w:kern w:val="0"/>
          <w:sz w:val="22"/>
          <w:szCs w:val="22"/>
          <w14:ligatures w14:val="none"/>
        </w:rPr>
        <w:t>Bryan</w:t>
      </w:r>
      <w:r w:rsidRPr="004926B6">
        <w:rPr>
          <w:rFonts w:ascii="Calibri" w:eastAsia="Calibri" w:hAnsi="Calibri" w:cs="Calibri"/>
          <w:spacing w:val="-5"/>
          <w:kern w:val="0"/>
          <w:sz w:val="22"/>
          <w:szCs w:val="22"/>
          <w14:ligatures w14:val="none"/>
        </w:rPr>
        <w:t xml:space="preserve"> </w:t>
      </w:r>
      <w:r w:rsidRPr="004926B6">
        <w:rPr>
          <w:rFonts w:ascii="Calibri" w:eastAsia="Calibri" w:hAnsi="Calibri" w:cs="Calibri"/>
          <w:kern w:val="0"/>
          <w:sz w:val="22"/>
          <w:szCs w:val="22"/>
          <w14:ligatures w14:val="none"/>
        </w:rPr>
        <w:t>Bennett,</w:t>
      </w:r>
      <w:r w:rsidRPr="004926B6">
        <w:rPr>
          <w:rFonts w:ascii="Calibri" w:eastAsia="Calibri" w:hAnsi="Calibri" w:cs="Calibri"/>
          <w:spacing w:val="-4"/>
          <w:kern w:val="0"/>
          <w:sz w:val="22"/>
          <w:szCs w:val="22"/>
          <w14:ligatures w14:val="none"/>
        </w:rPr>
        <w:t xml:space="preserve"> </w:t>
      </w:r>
      <w:r w:rsidRPr="004926B6">
        <w:rPr>
          <w:rFonts w:ascii="Calibri" w:eastAsia="Calibri" w:hAnsi="Calibri" w:cs="Calibri"/>
          <w:kern w:val="0"/>
          <w:sz w:val="22"/>
          <w:szCs w:val="22"/>
          <w14:ligatures w14:val="none"/>
        </w:rPr>
        <w:t>Leslie</w:t>
      </w:r>
      <w:r w:rsidRPr="004926B6">
        <w:rPr>
          <w:rFonts w:ascii="Calibri" w:eastAsia="Calibri" w:hAnsi="Calibri" w:cs="Calibri"/>
          <w:spacing w:val="-4"/>
          <w:kern w:val="0"/>
          <w:sz w:val="22"/>
          <w:szCs w:val="22"/>
          <w14:ligatures w14:val="none"/>
        </w:rPr>
        <w:t xml:space="preserve"> </w:t>
      </w:r>
      <w:r w:rsidRPr="004926B6">
        <w:rPr>
          <w:rFonts w:ascii="Calibri" w:eastAsia="Calibri" w:hAnsi="Calibri" w:cs="Calibri"/>
          <w:kern w:val="0"/>
          <w:sz w:val="22"/>
          <w:szCs w:val="22"/>
          <w14:ligatures w14:val="none"/>
        </w:rPr>
        <w:t>Marshall,</w:t>
      </w:r>
      <w:r w:rsidRPr="004926B6">
        <w:rPr>
          <w:rFonts w:ascii="Calibri" w:eastAsia="Calibri" w:hAnsi="Calibri" w:cs="Calibri"/>
          <w:spacing w:val="-4"/>
          <w:kern w:val="0"/>
          <w:sz w:val="22"/>
          <w:szCs w:val="22"/>
          <w14:ligatures w14:val="none"/>
        </w:rPr>
        <w:t xml:space="preserve"> </w:t>
      </w:r>
    </w:p>
    <w:p w14:paraId="0FFC79A0" w14:textId="77777777" w:rsidR="001452D8" w:rsidRDefault="001452D8" w:rsidP="004926B6">
      <w:pPr>
        <w:widowControl w:val="0"/>
        <w:autoSpaceDE w:val="0"/>
        <w:autoSpaceDN w:val="0"/>
        <w:spacing w:after="0" w:line="240" w:lineRule="auto"/>
        <w:ind w:left="360"/>
        <w:rPr>
          <w:rFonts w:ascii="Calibri" w:eastAsia="Calibri" w:hAnsi="Calibri" w:cs="Calibri"/>
          <w:kern w:val="0"/>
          <w:sz w:val="22"/>
          <w:szCs w:val="22"/>
          <w14:ligatures w14:val="none"/>
        </w:rPr>
      </w:pPr>
    </w:p>
    <w:p w14:paraId="25B15D38" w14:textId="1104C976" w:rsidR="001452D8" w:rsidRDefault="001452D8" w:rsidP="004926B6">
      <w:pPr>
        <w:widowControl w:val="0"/>
        <w:autoSpaceDE w:val="0"/>
        <w:autoSpaceDN w:val="0"/>
        <w:spacing w:after="0" w:line="240" w:lineRule="auto"/>
        <w:ind w:left="360"/>
        <w:rPr>
          <w:rFonts w:ascii="Calibri" w:eastAsia="Calibri" w:hAnsi="Calibri" w:cs="Calibri"/>
          <w:kern w:val="0"/>
          <w:sz w:val="22"/>
          <w:szCs w:val="22"/>
          <w14:ligatures w14:val="none"/>
        </w:rPr>
      </w:pPr>
      <w:r w:rsidRPr="001452D8">
        <w:rPr>
          <w:rFonts w:ascii="Calibri" w:eastAsia="Calibri" w:hAnsi="Calibri" w:cs="Calibri"/>
          <w:b/>
          <w:bCs/>
          <w:kern w:val="0"/>
          <w:sz w:val="22"/>
          <w:szCs w:val="22"/>
          <w:u w:val="single"/>
          <w14:ligatures w14:val="none"/>
        </w:rPr>
        <w:t>Online:</w:t>
      </w:r>
      <w:r w:rsidR="00C06BCB">
        <w:rPr>
          <w:rFonts w:ascii="Calibri" w:eastAsia="Calibri" w:hAnsi="Calibri" w:cs="Calibri"/>
          <w:b/>
          <w:bCs/>
          <w:kern w:val="0"/>
          <w:sz w:val="22"/>
          <w:szCs w:val="22"/>
          <w:u w:val="single"/>
          <w14:ligatures w14:val="none"/>
        </w:rPr>
        <w:t xml:space="preserve"> </w:t>
      </w:r>
      <w:r w:rsidR="00C06BCB" w:rsidRPr="00C06BCB">
        <w:rPr>
          <w:rFonts w:ascii="Calibri" w:eastAsia="Calibri" w:hAnsi="Calibri" w:cs="Calibri"/>
          <w:kern w:val="0"/>
          <w:sz w:val="22"/>
          <w:szCs w:val="22"/>
          <w14:ligatures w14:val="none"/>
        </w:rPr>
        <w:t xml:space="preserve">Jeff Tubbs, John Denhardt </w:t>
      </w:r>
    </w:p>
    <w:p w14:paraId="399C48EC" w14:textId="77777777" w:rsidR="007F02C5" w:rsidRDefault="007F02C5" w:rsidP="004926B6">
      <w:pPr>
        <w:widowControl w:val="0"/>
        <w:autoSpaceDE w:val="0"/>
        <w:autoSpaceDN w:val="0"/>
        <w:spacing w:after="0" w:line="240" w:lineRule="auto"/>
        <w:ind w:left="360"/>
        <w:rPr>
          <w:rFonts w:ascii="Calibri" w:eastAsia="Calibri" w:hAnsi="Calibri" w:cs="Calibri"/>
          <w:kern w:val="0"/>
          <w:sz w:val="22"/>
          <w:szCs w:val="22"/>
          <w14:ligatures w14:val="none"/>
        </w:rPr>
      </w:pPr>
    </w:p>
    <w:p w14:paraId="52CFFD8A" w14:textId="02836544" w:rsidR="007F02C5" w:rsidRPr="00C06BCB" w:rsidRDefault="007F02C5" w:rsidP="004926B6">
      <w:pPr>
        <w:widowControl w:val="0"/>
        <w:autoSpaceDE w:val="0"/>
        <w:autoSpaceDN w:val="0"/>
        <w:spacing w:after="0" w:line="240" w:lineRule="auto"/>
        <w:ind w:left="360"/>
        <w:rPr>
          <w:rFonts w:ascii="Calibri" w:eastAsia="Calibri" w:hAnsi="Calibri" w:cs="Calibri"/>
          <w:kern w:val="0"/>
          <w:sz w:val="22"/>
          <w:szCs w:val="22"/>
          <w14:ligatures w14:val="none"/>
        </w:rPr>
      </w:pPr>
      <w:r w:rsidRPr="004926B6">
        <w:rPr>
          <w:rFonts w:ascii="Calibri" w:eastAsia="Calibri" w:hAnsi="Calibri" w:cs="Calibri"/>
          <w:b/>
          <w:kern w:val="0"/>
          <w:sz w:val="22"/>
          <w:szCs w:val="22"/>
          <w:u w:val="single"/>
          <w14:ligatures w14:val="none"/>
        </w:rPr>
        <w:t>Staff</w:t>
      </w:r>
      <w:r w:rsidRPr="004926B6">
        <w:rPr>
          <w:rFonts w:ascii="Calibri" w:eastAsia="Calibri" w:hAnsi="Calibri" w:cs="Calibri"/>
          <w:b/>
          <w:spacing w:val="-7"/>
          <w:kern w:val="0"/>
          <w:sz w:val="22"/>
          <w:szCs w:val="22"/>
          <w:u w:val="single"/>
          <w14:ligatures w14:val="none"/>
        </w:rPr>
        <w:t xml:space="preserve"> </w:t>
      </w:r>
      <w:r w:rsidRPr="004926B6">
        <w:rPr>
          <w:rFonts w:ascii="Calibri" w:eastAsia="Calibri" w:hAnsi="Calibri" w:cs="Calibri"/>
          <w:b/>
          <w:kern w:val="0"/>
          <w:sz w:val="22"/>
          <w:szCs w:val="22"/>
          <w:u w:val="single"/>
          <w14:ligatures w14:val="none"/>
        </w:rPr>
        <w:t>Guests:</w:t>
      </w:r>
      <w:r w:rsidRPr="007F02C5">
        <w:rPr>
          <w:rFonts w:ascii="Calibri" w:eastAsia="Calibri" w:hAnsi="Calibri" w:cs="Calibri"/>
          <w:kern w:val="0"/>
          <w:sz w:val="22"/>
          <w:szCs w:val="22"/>
          <w14:ligatures w14:val="none"/>
        </w:rPr>
        <w:t xml:space="preserve"> </w:t>
      </w:r>
      <w:r w:rsidRPr="004926B6">
        <w:rPr>
          <w:rFonts w:ascii="Calibri" w:eastAsia="Calibri" w:hAnsi="Calibri" w:cs="Calibri"/>
          <w:kern w:val="0"/>
          <w:sz w:val="22"/>
          <w:szCs w:val="22"/>
          <w14:ligatures w14:val="none"/>
        </w:rPr>
        <w:t>Ben</w:t>
      </w:r>
      <w:r w:rsidRPr="004926B6">
        <w:rPr>
          <w:rFonts w:ascii="Calibri" w:eastAsia="Calibri" w:hAnsi="Calibri" w:cs="Calibri"/>
          <w:spacing w:val="-5"/>
          <w:kern w:val="0"/>
          <w:sz w:val="22"/>
          <w:szCs w:val="22"/>
          <w14:ligatures w14:val="none"/>
        </w:rPr>
        <w:t xml:space="preserve"> </w:t>
      </w:r>
      <w:r w:rsidRPr="004926B6">
        <w:rPr>
          <w:rFonts w:ascii="Calibri" w:eastAsia="Calibri" w:hAnsi="Calibri" w:cs="Calibri"/>
          <w:kern w:val="0"/>
          <w:sz w:val="22"/>
          <w:szCs w:val="22"/>
          <w14:ligatures w14:val="none"/>
        </w:rPr>
        <w:t>Fogel,</w:t>
      </w:r>
      <w:r w:rsidRPr="004926B6">
        <w:rPr>
          <w:rFonts w:ascii="Calibri" w:eastAsia="Calibri" w:hAnsi="Calibri" w:cs="Calibri"/>
          <w:spacing w:val="-5"/>
          <w:kern w:val="0"/>
          <w:sz w:val="22"/>
          <w:szCs w:val="22"/>
          <w14:ligatures w14:val="none"/>
        </w:rPr>
        <w:t xml:space="preserve"> Austin Guerrazzi, </w:t>
      </w:r>
      <w:r w:rsidRPr="004926B6">
        <w:rPr>
          <w:rFonts w:ascii="Calibri" w:eastAsia="Calibri" w:hAnsi="Calibri" w:cs="Calibri"/>
          <w:kern w:val="0"/>
          <w:sz w:val="22"/>
          <w:szCs w:val="22"/>
          <w14:ligatures w14:val="none"/>
        </w:rPr>
        <w:t>Hana</w:t>
      </w:r>
      <w:r w:rsidRPr="004926B6">
        <w:rPr>
          <w:rFonts w:ascii="Calibri" w:eastAsia="Calibri" w:hAnsi="Calibri" w:cs="Calibri"/>
          <w:spacing w:val="-4"/>
          <w:kern w:val="0"/>
          <w:sz w:val="22"/>
          <w:szCs w:val="22"/>
          <w14:ligatures w14:val="none"/>
        </w:rPr>
        <w:t xml:space="preserve"> </w:t>
      </w:r>
      <w:r w:rsidRPr="004926B6">
        <w:rPr>
          <w:rFonts w:ascii="Calibri" w:eastAsia="Calibri" w:hAnsi="Calibri" w:cs="Calibri"/>
          <w:kern w:val="0"/>
          <w:sz w:val="22"/>
          <w:szCs w:val="22"/>
          <w14:ligatures w14:val="none"/>
        </w:rPr>
        <w:t>Herron,</w:t>
      </w:r>
      <w:r w:rsidRPr="004926B6">
        <w:rPr>
          <w:rFonts w:ascii="Calibri" w:eastAsia="Calibri" w:hAnsi="Calibri" w:cs="Calibri"/>
          <w:spacing w:val="-6"/>
          <w:kern w:val="0"/>
          <w:sz w:val="22"/>
          <w:szCs w:val="22"/>
          <w14:ligatures w14:val="none"/>
        </w:rPr>
        <w:t xml:space="preserve"> </w:t>
      </w:r>
      <w:r w:rsidRPr="004926B6">
        <w:rPr>
          <w:rFonts w:ascii="Calibri" w:eastAsia="Calibri" w:hAnsi="Calibri" w:cs="Calibri"/>
          <w:kern w:val="0"/>
          <w:sz w:val="22"/>
          <w:szCs w:val="22"/>
          <w14:ligatures w14:val="none"/>
        </w:rPr>
        <w:t>Kristin</w:t>
      </w:r>
      <w:r w:rsidRPr="004926B6">
        <w:rPr>
          <w:rFonts w:ascii="Calibri" w:eastAsia="Calibri" w:hAnsi="Calibri" w:cs="Calibri"/>
          <w:spacing w:val="-5"/>
          <w:kern w:val="0"/>
          <w:sz w:val="22"/>
          <w:szCs w:val="22"/>
          <w14:ligatures w14:val="none"/>
        </w:rPr>
        <w:t xml:space="preserve"> </w:t>
      </w:r>
      <w:r w:rsidRPr="004926B6">
        <w:rPr>
          <w:rFonts w:ascii="Calibri" w:eastAsia="Calibri" w:hAnsi="Calibri" w:cs="Calibri"/>
          <w:kern w:val="0"/>
          <w:sz w:val="22"/>
          <w:szCs w:val="22"/>
          <w14:ligatures w14:val="none"/>
        </w:rPr>
        <w:t>Hughes,</w:t>
      </w:r>
      <w:r w:rsidRPr="004926B6">
        <w:rPr>
          <w:rFonts w:ascii="Calibri" w:eastAsia="Calibri" w:hAnsi="Calibri" w:cs="Calibri"/>
          <w:spacing w:val="-4"/>
          <w:kern w:val="0"/>
          <w:sz w:val="22"/>
          <w:szCs w:val="22"/>
          <w14:ligatures w14:val="none"/>
        </w:rPr>
        <w:t xml:space="preserve"> Eva Przygodzki, Joshua Reichert</w:t>
      </w:r>
    </w:p>
    <w:p w14:paraId="0E0D02EC" w14:textId="77777777" w:rsidR="001452D8" w:rsidRPr="001452D8" w:rsidRDefault="001452D8" w:rsidP="004926B6">
      <w:pPr>
        <w:widowControl w:val="0"/>
        <w:autoSpaceDE w:val="0"/>
        <w:autoSpaceDN w:val="0"/>
        <w:spacing w:after="0" w:line="240" w:lineRule="auto"/>
        <w:ind w:left="360"/>
        <w:rPr>
          <w:rFonts w:ascii="Calibri" w:eastAsia="Calibri" w:hAnsi="Calibri" w:cs="Calibri"/>
          <w:b/>
          <w:bCs/>
          <w:kern w:val="0"/>
          <w:sz w:val="22"/>
          <w:szCs w:val="22"/>
          <w:u w:val="single"/>
          <w14:ligatures w14:val="none"/>
        </w:rPr>
      </w:pPr>
    </w:p>
    <w:p w14:paraId="402BD7FF" w14:textId="1DD239D8" w:rsidR="001452D8" w:rsidRPr="004926B6" w:rsidRDefault="001452D8" w:rsidP="004926B6">
      <w:pPr>
        <w:widowControl w:val="0"/>
        <w:autoSpaceDE w:val="0"/>
        <w:autoSpaceDN w:val="0"/>
        <w:spacing w:after="0" w:line="240" w:lineRule="auto"/>
        <w:ind w:left="360"/>
        <w:rPr>
          <w:rFonts w:ascii="Calibri" w:eastAsia="Calibri" w:hAnsi="Calibri" w:cs="Calibri"/>
          <w:b/>
          <w:bCs/>
          <w:kern w:val="0"/>
          <w:sz w:val="22"/>
          <w:szCs w:val="22"/>
          <w:u w:val="single"/>
          <w14:ligatures w14:val="none"/>
        </w:rPr>
      </w:pPr>
      <w:r w:rsidRPr="001452D8">
        <w:rPr>
          <w:rFonts w:ascii="Calibri" w:eastAsia="Calibri" w:hAnsi="Calibri" w:cs="Calibri"/>
          <w:b/>
          <w:bCs/>
          <w:kern w:val="0"/>
          <w:sz w:val="22"/>
          <w:szCs w:val="22"/>
          <w:u w:val="single"/>
          <w14:ligatures w14:val="none"/>
        </w:rPr>
        <w:t>Regrets:</w:t>
      </w:r>
    </w:p>
    <w:p w14:paraId="7A2FFFE8" w14:textId="77777777" w:rsidR="00C24998" w:rsidRDefault="00C24998"/>
    <w:p w14:paraId="4E01AE14" w14:textId="05B82E24" w:rsidR="004926B6" w:rsidRPr="008F33C7" w:rsidRDefault="004926B6" w:rsidP="004926B6">
      <w:pPr>
        <w:pStyle w:val="ListParagraph"/>
        <w:numPr>
          <w:ilvl w:val="0"/>
          <w:numId w:val="1"/>
        </w:numPr>
        <w:spacing w:after="0" w:line="240" w:lineRule="auto"/>
        <w:rPr>
          <w:rFonts w:ascii="Calibri" w:hAnsi="Calibri" w:cs="Calibri"/>
        </w:rPr>
      </w:pPr>
      <w:r>
        <w:rPr>
          <w:rFonts w:ascii="Calibri" w:hAnsi="Calibri" w:cs="Calibri"/>
          <w:b/>
          <w:bCs/>
        </w:rPr>
        <w:t>Approval of the consent Agenda</w:t>
      </w:r>
      <w:r w:rsidRPr="008F33C7">
        <w:rPr>
          <w:rFonts w:ascii="Calibri" w:hAnsi="Calibri" w:cs="Calibri"/>
          <w:b/>
          <w:bCs/>
        </w:rPr>
        <w:t>:</w:t>
      </w:r>
      <w:r w:rsidRPr="008F33C7">
        <w:rPr>
          <w:rFonts w:ascii="Calibri" w:hAnsi="Calibri" w:cs="Calibri"/>
        </w:rPr>
        <w:t xml:space="preserve"> </w:t>
      </w:r>
    </w:p>
    <w:p w14:paraId="3180128D" w14:textId="470CB08C" w:rsidR="004926B6" w:rsidRPr="008F33C7" w:rsidRDefault="004926B6" w:rsidP="004926B6">
      <w:pPr>
        <w:pStyle w:val="ListParagraph"/>
        <w:rPr>
          <w:rFonts w:ascii="Calibri" w:hAnsi="Calibri" w:cs="Calibri"/>
        </w:rPr>
      </w:pPr>
      <w:r w:rsidRPr="004926B6">
        <w:rPr>
          <w:rFonts w:ascii="Calibri" w:eastAsia="Calibri" w:hAnsi="Calibri" w:cs="Calibri"/>
          <w:kern w:val="0"/>
          <w:sz w:val="22"/>
          <w:szCs w:val="22"/>
          <w14:ligatures w14:val="none"/>
        </w:rPr>
        <w:t>Rashid-Sumar</w:t>
      </w:r>
      <w:r w:rsidR="00596AEE">
        <w:rPr>
          <w:rFonts w:ascii="Calibri" w:eastAsia="Calibri" w:hAnsi="Calibri" w:cs="Calibri"/>
          <w:kern w:val="0"/>
          <w:sz w:val="22"/>
          <w:szCs w:val="22"/>
          <w14:ligatures w14:val="none"/>
        </w:rPr>
        <w:t xml:space="preserve"> </w:t>
      </w:r>
      <w:r w:rsidRPr="00DD6784">
        <w:rPr>
          <w:rFonts w:ascii="Calibri" w:hAnsi="Calibri" w:cs="Calibri"/>
        </w:rPr>
        <w:t xml:space="preserve">opened the meeting by welcoming the </w:t>
      </w:r>
      <w:r w:rsidR="00596AEE">
        <w:rPr>
          <w:rFonts w:ascii="Calibri" w:hAnsi="Calibri" w:cs="Calibri"/>
        </w:rPr>
        <w:t xml:space="preserve">new and returning </w:t>
      </w:r>
      <w:r w:rsidRPr="00DD6784">
        <w:rPr>
          <w:rFonts w:ascii="Calibri" w:hAnsi="Calibri" w:cs="Calibri"/>
        </w:rPr>
        <w:t xml:space="preserve">board </w:t>
      </w:r>
      <w:r w:rsidR="00596AEE">
        <w:rPr>
          <w:rFonts w:ascii="Calibri" w:hAnsi="Calibri" w:cs="Calibri"/>
        </w:rPr>
        <w:t xml:space="preserve">members. Bennett was requested to </w:t>
      </w:r>
      <w:r w:rsidR="00C06BCB">
        <w:rPr>
          <w:rFonts w:ascii="Calibri" w:hAnsi="Calibri" w:cs="Calibri"/>
        </w:rPr>
        <w:t>tak</w:t>
      </w:r>
      <w:r w:rsidR="00596AEE">
        <w:rPr>
          <w:rFonts w:ascii="Calibri" w:hAnsi="Calibri" w:cs="Calibri"/>
        </w:rPr>
        <w:t>e</w:t>
      </w:r>
      <w:r w:rsidR="00C06BCB">
        <w:rPr>
          <w:rFonts w:ascii="Calibri" w:hAnsi="Calibri" w:cs="Calibri"/>
        </w:rPr>
        <w:t xml:space="preserve"> attendance</w:t>
      </w:r>
      <w:r w:rsidR="00596AEE">
        <w:rPr>
          <w:rFonts w:ascii="Calibri" w:hAnsi="Calibri" w:cs="Calibri"/>
        </w:rPr>
        <w:t>. A</w:t>
      </w:r>
      <w:r w:rsidR="00C06BCB">
        <w:rPr>
          <w:rFonts w:ascii="Calibri" w:hAnsi="Calibri" w:cs="Calibri"/>
        </w:rPr>
        <w:t xml:space="preserve"> </w:t>
      </w:r>
      <w:r w:rsidR="00596AEE">
        <w:rPr>
          <w:rFonts w:ascii="Calibri" w:hAnsi="Calibri" w:cs="Calibri"/>
        </w:rPr>
        <w:t>motion</w:t>
      </w:r>
      <w:r w:rsidR="00C06BCB">
        <w:rPr>
          <w:rFonts w:ascii="Calibri" w:hAnsi="Calibri" w:cs="Calibri"/>
        </w:rPr>
        <w:t xml:space="preserve"> to approve the agenda</w:t>
      </w:r>
      <w:r w:rsidR="00596AEE">
        <w:rPr>
          <w:rFonts w:ascii="Calibri" w:hAnsi="Calibri" w:cs="Calibri"/>
        </w:rPr>
        <w:t xml:space="preserve"> was requested</w:t>
      </w:r>
      <w:r w:rsidR="00C06BCB">
        <w:rPr>
          <w:rFonts w:ascii="Calibri" w:hAnsi="Calibri" w:cs="Calibri"/>
        </w:rPr>
        <w:t xml:space="preserve">. The vote was unanimous. </w:t>
      </w:r>
    </w:p>
    <w:p w14:paraId="19548A89" w14:textId="77777777" w:rsidR="004926B6" w:rsidRPr="008F33C7" w:rsidRDefault="004926B6" w:rsidP="004926B6">
      <w:pPr>
        <w:ind w:left="360"/>
        <w:rPr>
          <w:rFonts w:ascii="Calibri" w:hAnsi="Calibri" w:cs="Calibri"/>
        </w:rPr>
      </w:pPr>
      <w:r w:rsidRPr="008F33C7">
        <w:rPr>
          <w:rFonts w:ascii="Calibri" w:hAnsi="Calibri" w:cs="Calibri"/>
          <w:highlight w:val="yellow"/>
        </w:rPr>
        <w:t>A motion was made to approve the consent agenda. The motion passed unanimously.</w:t>
      </w:r>
    </w:p>
    <w:p w14:paraId="2077B72E" w14:textId="77777777" w:rsidR="004926B6" w:rsidRDefault="004926B6" w:rsidP="004926B6">
      <w:pPr>
        <w:pStyle w:val="ListParagraph"/>
        <w:numPr>
          <w:ilvl w:val="0"/>
          <w:numId w:val="1"/>
        </w:numPr>
        <w:spacing w:after="0" w:line="240" w:lineRule="auto"/>
        <w:rPr>
          <w:rFonts w:ascii="Calibri" w:hAnsi="Calibri" w:cs="Calibri"/>
        </w:rPr>
      </w:pPr>
      <w:r w:rsidRPr="008F33C7">
        <w:rPr>
          <w:rFonts w:ascii="Calibri" w:hAnsi="Calibri" w:cs="Calibri"/>
          <w:b/>
          <w:bCs/>
        </w:rPr>
        <w:t>Presidents Report:</w:t>
      </w:r>
      <w:r w:rsidRPr="008F33C7">
        <w:rPr>
          <w:rFonts w:ascii="Calibri" w:hAnsi="Calibri" w:cs="Calibri"/>
        </w:rPr>
        <w:t xml:space="preserve"> </w:t>
      </w:r>
    </w:p>
    <w:p w14:paraId="50F8FD06" w14:textId="57A812F8" w:rsidR="00596AEE" w:rsidRPr="00177A8C" w:rsidRDefault="00596AEE" w:rsidP="00177A8C">
      <w:pPr>
        <w:pStyle w:val="ListParagraph"/>
        <w:rPr>
          <w:rFonts w:ascii="Calibri" w:hAnsi="Calibri" w:cs="Calibri"/>
          <w:sz w:val="22"/>
          <w:szCs w:val="22"/>
        </w:rPr>
      </w:pPr>
      <w:r w:rsidRPr="00596AEE">
        <w:rPr>
          <w:rFonts w:ascii="Calibri" w:hAnsi="Calibri" w:cs="Calibri"/>
          <w:sz w:val="22"/>
          <w:szCs w:val="22"/>
        </w:rPr>
        <w:t>Rashid-Sumar opened by welcoming new Board members Charter, Vesely, and Wallasch and thanking returning Board members. Rashid-Sumar then outlined expectations for 2026, emphasizing full in-person participation at all Board meetings and attendance at all virtual meetings. Board members are also expected to attend both the Performance-Based Design Conference in Singapore, where registration is complimentary for Board members, and the Annual Conference in Atlanta in October, where registration is not complimentary.</w:t>
      </w:r>
      <w:r w:rsidR="00177A8C">
        <w:rPr>
          <w:rFonts w:ascii="Calibri" w:hAnsi="Calibri" w:cs="Calibri"/>
          <w:sz w:val="22"/>
          <w:szCs w:val="22"/>
        </w:rPr>
        <w:t xml:space="preserve"> </w:t>
      </w:r>
      <w:r w:rsidRPr="00177A8C">
        <w:rPr>
          <w:rFonts w:ascii="Calibri" w:hAnsi="Calibri" w:cs="Calibri"/>
          <w:sz w:val="22"/>
          <w:szCs w:val="22"/>
        </w:rPr>
        <w:t xml:space="preserve">Board committee assignments were reviewed, and an update on SFPE Middle East activities was provided and discussed. Rashid-Sumar shared plans to deliver a keynote address at the Women’s </w:t>
      </w:r>
      <w:r w:rsidRPr="00177A8C">
        <w:rPr>
          <w:rFonts w:ascii="Calibri" w:hAnsi="Calibri" w:cs="Calibri"/>
          <w:sz w:val="22"/>
          <w:szCs w:val="22"/>
        </w:rPr>
        <w:lastRenderedPageBreak/>
        <w:t xml:space="preserve">Forum of Emergency Response &amp; Fire Leadership Global Summit in </w:t>
      </w:r>
      <w:r w:rsidR="00BE13CF">
        <w:rPr>
          <w:rFonts w:ascii="Calibri" w:hAnsi="Calibri" w:cs="Calibri"/>
          <w:sz w:val="22"/>
          <w:szCs w:val="22"/>
        </w:rPr>
        <w:t>Saudi Arabia</w:t>
      </w:r>
      <w:r w:rsidR="00BE13CF" w:rsidRPr="00177A8C">
        <w:rPr>
          <w:rFonts w:ascii="Calibri" w:hAnsi="Calibri" w:cs="Calibri"/>
          <w:sz w:val="22"/>
          <w:szCs w:val="22"/>
        </w:rPr>
        <w:t xml:space="preserve"> </w:t>
      </w:r>
      <w:r w:rsidRPr="00177A8C">
        <w:rPr>
          <w:rFonts w:ascii="Calibri" w:hAnsi="Calibri" w:cs="Calibri"/>
          <w:sz w:val="22"/>
          <w:szCs w:val="22"/>
        </w:rPr>
        <w:t>on February 3, ongoing discussions with Rose regarding sponsorship opportunities with organizations in the Middle East, continued planning with Hana and Eva for an SFPE Middle East roundtable scheduled for April 14 in Singapore, and future coordination with Ben related to membership and committee recruitment efforts in the region.</w:t>
      </w:r>
    </w:p>
    <w:p w14:paraId="7791055E" w14:textId="77777777" w:rsidR="004926B6" w:rsidRPr="005416AB" w:rsidRDefault="004926B6" w:rsidP="004926B6">
      <w:pPr>
        <w:pStyle w:val="ListParagraph"/>
        <w:spacing w:after="0" w:line="240" w:lineRule="auto"/>
        <w:rPr>
          <w:rFonts w:ascii="Calibri" w:hAnsi="Calibri" w:cs="Calibri"/>
          <w:sz w:val="22"/>
          <w:szCs w:val="22"/>
        </w:rPr>
      </w:pPr>
    </w:p>
    <w:p w14:paraId="3A89A813" w14:textId="1B8D524F" w:rsidR="004926B6" w:rsidRDefault="004926B6" w:rsidP="004926B6">
      <w:pPr>
        <w:pStyle w:val="ListParagraph"/>
        <w:numPr>
          <w:ilvl w:val="0"/>
          <w:numId w:val="1"/>
        </w:numPr>
        <w:rPr>
          <w:b/>
          <w:bCs/>
        </w:rPr>
      </w:pPr>
      <w:r w:rsidRPr="004926B6">
        <w:rPr>
          <w:b/>
          <w:bCs/>
        </w:rPr>
        <w:t xml:space="preserve">CEO Report </w:t>
      </w:r>
    </w:p>
    <w:p w14:paraId="610BB1A7" w14:textId="7320EF7F" w:rsidR="004926B6" w:rsidRDefault="00177A8C" w:rsidP="00177A8C">
      <w:pPr>
        <w:pStyle w:val="ListParagraph"/>
        <w:rPr>
          <w:rFonts w:ascii="Calibri" w:hAnsi="Calibri" w:cs="Calibri"/>
        </w:rPr>
      </w:pPr>
      <w:r w:rsidRPr="00177A8C">
        <w:rPr>
          <w:rFonts w:ascii="Calibri" w:hAnsi="Calibri" w:cs="Calibri"/>
        </w:rPr>
        <w:t>Jelenewicz provided an update on the onboarding of the new Chief Engineer, noting that Joshua began at SFPE on January 12 and has since been meeting with staff and relevant committee chairs. The Board will have an opportunity to meet Joshua during the Director’s Report, and additional updates on changes to the staff organizational chart that took effect this month will be shared during the Executive Session.</w:t>
      </w:r>
      <w:r>
        <w:rPr>
          <w:rFonts w:ascii="Calibri" w:hAnsi="Calibri" w:cs="Calibri"/>
        </w:rPr>
        <w:t xml:space="preserve"> </w:t>
      </w:r>
      <w:r w:rsidRPr="00177A8C">
        <w:rPr>
          <w:rFonts w:ascii="Calibri" w:hAnsi="Calibri" w:cs="Calibri"/>
        </w:rPr>
        <w:t>Jelenewicz also led a discussion on SFPE’s potential role in responding to catastrophic fires, prompted by the recent tragic fire in Switzerland. Background was provided on a prior initiative focused on career messaging, response to major incidents, and engagement with trade press and partner organizations, noting that career messaging efforts were successfully reintroduced last year. Feedback was requested on whether SFPE should consider revisiting a formal approach to responding to major incidents, recognizing that such an effort would require careful planning and a significant commitment of resources. The question was raised regarding how SFPE should respond to situations such as post-fire media coverage, and a Board discussion was held on future strategies related to post-fire coverage.</w:t>
      </w:r>
    </w:p>
    <w:p w14:paraId="3C5294E7" w14:textId="77777777" w:rsidR="00177A8C" w:rsidRPr="00177A8C" w:rsidRDefault="00177A8C" w:rsidP="00177A8C">
      <w:pPr>
        <w:pStyle w:val="ListParagraph"/>
        <w:rPr>
          <w:rFonts w:ascii="Calibri" w:hAnsi="Calibri" w:cs="Calibri"/>
        </w:rPr>
      </w:pPr>
    </w:p>
    <w:p w14:paraId="12143586" w14:textId="245A7543" w:rsidR="004926B6" w:rsidRPr="004926B6" w:rsidRDefault="004926B6" w:rsidP="004926B6">
      <w:pPr>
        <w:pStyle w:val="ListParagraph"/>
        <w:numPr>
          <w:ilvl w:val="0"/>
          <w:numId w:val="1"/>
        </w:numPr>
        <w:rPr>
          <w:b/>
          <w:bCs/>
        </w:rPr>
      </w:pPr>
      <w:r w:rsidRPr="004926B6">
        <w:rPr>
          <w:b/>
          <w:bCs/>
        </w:rPr>
        <w:t xml:space="preserve">Housekeeping </w:t>
      </w:r>
    </w:p>
    <w:p w14:paraId="38F361AF" w14:textId="19164E4A" w:rsidR="004926B6" w:rsidRDefault="004926B6" w:rsidP="004926B6">
      <w:pPr>
        <w:pStyle w:val="ListParagraph"/>
      </w:pPr>
      <w:r w:rsidRPr="004926B6">
        <w:t xml:space="preserve">Bennett provided an overview of how to </w:t>
      </w:r>
      <w:r w:rsidR="00AF6057">
        <w:t>use SFPEConnect properly</w:t>
      </w:r>
      <w:r w:rsidRPr="004926B6">
        <w:t>, including guidance on locating documents for future reference. Proper Board document formatting was also reviewed, and conflict</w:t>
      </w:r>
      <w:r w:rsidR="00AF6057">
        <w:t>-of-</w:t>
      </w:r>
      <w:r w:rsidRPr="004926B6">
        <w:t>interest forms were completed and submitted to Bennett.</w:t>
      </w:r>
    </w:p>
    <w:p w14:paraId="25A1D04D" w14:textId="77777777" w:rsidR="004926B6" w:rsidRDefault="004926B6" w:rsidP="004926B6">
      <w:pPr>
        <w:pStyle w:val="ListParagraph"/>
      </w:pPr>
    </w:p>
    <w:p w14:paraId="5E8CC86D" w14:textId="17D72D52" w:rsidR="004926B6" w:rsidRPr="00FD2250" w:rsidRDefault="00FD2250" w:rsidP="004926B6">
      <w:pPr>
        <w:pStyle w:val="ListParagraph"/>
        <w:numPr>
          <w:ilvl w:val="0"/>
          <w:numId w:val="1"/>
        </w:numPr>
      </w:pPr>
      <w:r w:rsidRPr="008F33C7">
        <w:rPr>
          <w:rFonts w:ascii="Calibri" w:hAnsi="Calibri" w:cs="Calibri"/>
          <w:b/>
          <w:bCs/>
        </w:rPr>
        <w:t>Finance Committee Report</w:t>
      </w:r>
    </w:p>
    <w:p w14:paraId="3941AAA5" w14:textId="28539AB9" w:rsidR="00FD2250" w:rsidRDefault="00FD2250" w:rsidP="00FD2250">
      <w:pPr>
        <w:pStyle w:val="ListParagraph"/>
      </w:pPr>
      <w:r>
        <w:t>Jönsson presented a</w:t>
      </w:r>
      <w:r w:rsidR="00177A8C">
        <w:t xml:space="preserve"> </w:t>
      </w:r>
      <w:r>
        <w:t xml:space="preserve">report on Finance &amp; Audit Committee activities, noting that the committee recommended the 2026 budget figure for Foundation support, which was approved by the Executive Committee and communicated to the Foundation for inclusion in its budgeting process. The committee supported the annual audit, with primary coordination managed by Kristin Hughes, and reported that SFPE successfully passed the audit. A new Finance &amp; Audit Committee Manual was developed to document key procedures and annual responsibilities as a living reference, with appreciation expressed for contributions from Shamim and Kristin. </w:t>
      </w:r>
      <w:r>
        <w:lastRenderedPageBreak/>
        <w:t>Throughout the year, the committee closely monitored monthly financial results and provided regular updates to the Board. The committee also met with MEDIQUS four times, implemented a revised meeting protocol requiring all MEDIQUS interactions to occur through the Finance &amp; Audit Committee, and reported outcomes to the Board. The 2026 budget was finalized as a deficit budget</w:t>
      </w:r>
      <w:r w:rsidR="00AF6057">
        <w:t>, driven primarily by Foundation support and engineer staffing costs. H</w:t>
      </w:r>
      <w:r>
        <w:t xml:space="preserve">owever, the committee recommended proceeding with the engineer hire and, as a one-time measure, using operating reserves to offset a portion of the Foundation support, while maintaining a long-term goal of achieving a balanced budget. Notable improvements in cost controls and financial monitoring increased confidence in the reported figures, </w:t>
      </w:r>
      <w:r w:rsidR="00AF6057">
        <w:t>and the final results exceeded</w:t>
      </w:r>
      <w:r>
        <w:t xml:space="preserve"> projections due to lower lease and staff expenses. Additionally, the committee began enhanced monitoring of conference costs relative to registration fees</w:t>
      </w:r>
      <w:r w:rsidR="00AF6057">
        <w:t>. This process</w:t>
      </w:r>
      <w:r>
        <w:t xml:space="preserve"> will continue in 2026 with the development of a defined fee-setting procedure based on specific key performance indicators.</w:t>
      </w:r>
      <w:r w:rsidR="0051725E">
        <w:t xml:space="preserve"> </w:t>
      </w:r>
      <w:r w:rsidR="00ED1BE6">
        <w:t xml:space="preserve">The </w:t>
      </w:r>
      <w:r w:rsidR="00AF6057">
        <w:t>B</w:t>
      </w:r>
      <w:r w:rsidR="00ED1BE6">
        <w:t xml:space="preserve">oard made a motion to </w:t>
      </w:r>
      <w:r w:rsidR="00AF6057">
        <w:t>engage KWC for the 2026 audit</w:t>
      </w:r>
      <w:r w:rsidR="00ED1BE6">
        <w:t xml:space="preserve">. </w:t>
      </w:r>
      <w:r w:rsidR="00177A8C">
        <w:t xml:space="preserve">The motion passed unanimously. </w:t>
      </w:r>
      <w:r w:rsidR="00ED1BE6">
        <w:t xml:space="preserve"> </w:t>
      </w:r>
    </w:p>
    <w:p w14:paraId="6DB90803" w14:textId="77777777" w:rsidR="00177A8C" w:rsidRDefault="00177A8C" w:rsidP="00FD2250">
      <w:pPr>
        <w:pStyle w:val="ListParagraph"/>
      </w:pPr>
    </w:p>
    <w:p w14:paraId="42FD44F7" w14:textId="2BF4DC8A" w:rsidR="00177A8C" w:rsidRPr="008F33C7" w:rsidRDefault="00177A8C" w:rsidP="00177A8C">
      <w:pPr>
        <w:ind w:left="360"/>
        <w:rPr>
          <w:rFonts w:ascii="Calibri" w:hAnsi="Calibri" w:cs="Calibri"/>
        </w:rPr>
      </w:pPr>
      <w:r w:rsidRPr="008F33C7">
        <w:rPr>
          <w:rFonts w:ascii="Calibri" w:hAnsi="Calibri" w:cs="Calibri"/>
          <w:highlight w:val="yellow"/>
        </w:rPr>
        <w:t xml:space="preserve">A motion was made to </w:t>
      </w:r>
      <w:r w:rsidR="00AF6057">
        <w:rPr>
          <w:rFonts w:ascii="Calibri" w:hAnsi="Calibri" w:cs="Calibri"/>
          <w:highlight w:val="yellow"/>
        </w:rPr>
        <w:t>engage KWC for the 2026 audit</w:t>
      </w:r>
      <w:r w:rsidRPr="008F33C7">
        <w:rPr>
          <w:rFonts w:ascii="Calibri" w:hAnsi="Calibri" w:cs="Calibri"/>
          <w:highlight w:val="yellow"/>
        </w:rPr>
        <w:t>. The motion passed unanimously.</w:t>
      </w:r>
    </w:p>
    <w:p w14:paraId="23D5251B" w14:textId="77777777" w:rsidR="00177A8C" w:rsidRDefault="00177A8C" w:rsidP="00FD2250">
      <w:pPr>
        <w:pStyle w:val="ListParagraph"/>
      </w:pPr>
    </w:p>
    <w:p w14:paraId="2BB996E1" w14:textId="77777777" w:rsidR="00FD2250" w:rsidRDefault="00FD2250" w:rsidP="00FD2250">
      <w:pPr>
        <w:pStyle w:val="ListParagraph"/>
      </w:pPr>
    </w:p>
    <w:p w14:paraId="7AC3BD5D" w14:textId="3525BAB2" w:rsidR="004926B6" w:rsidRPr="00FD2250" w:rsidRDefault="00FD2250" w:rsidP="004926B6">
      <w:pPr>
        <w:pStyle w:val="ListParagraph"/>
        <w:numPr>
          <w:ilvl w:val="0"/>
          <w:numId w:val="1"/>
        </w:numPr>
        <w:rPr>
          <w:b/>
          <w:bCs/>
        </w:rPr>
      </w:pPr>
      <w:r w:rsidRPr="00FD2250">
        <w:rPr>
          <w:b/>
          <w:bCs/>
          <w:spacing w:val="-2"/>
          <w:w w:val="105"/>
        </w:rPr>
        <w:t>Governance</w:t>
      </w:r>
      <w:r w:rsidRPr="00FD2250">
        <w:rPr>
          <w:b/>
          <w:bCs/>
          <w:spacing w:val="-10"/>
          <w:w w:val="105"/>
        </w:rPr>
        <w:t xml:space="preserve"> </w:t>
      </w:r>
      <w:r w:rsidRPr="00FD2250">
        <w:rPr>
          <w:b/>
          <w:bCs/>
          <w:spacing w:val="-2"/>
          <w:w w:val="105"/>
        </w:rPr>
        <w:t>committee</w:t>
      </w:r>
      <w:r w:rsidRPr="00FD2250">
        <w:rPr>
          <w:b/>
          <w:bCs/>
          <w:spacing w:val="-7"/>
          <w:w w:val="105"/>
        </w:rPr>
        <w:t xml:space="preserve"> </w:t>
      </w:r>
      <w:r w:rsidRPr="00FD2250">
        <w:rPr>
          <w:b/>
          <w:bCs/>
          <w:spacing w:val="-2"/>
          <w:w w:val="105"/>
        </w:rPr>
        <w:t>report</w:t>
      </w:r>
    </w:p>
    <w:p w14:paraId="5B4AC4B7" w14:textId="31799E02" w:rsidR="0005104C" w:rsidRDefault="00177A8C" w:rsidP="00177A8C">
      <w:pPr>
        <w:pStyle w:val="ListParagraph"/>
      </w:pPr>
      <w:r w:rsidRPr="00177A8C">
        <w:t xml:space="preserve">Kimball discussed the </w:t>
      </w:r>
      <w:r>
        <w:t xml:space="preserve">governance committee’s </w:t>
      </w:r>
      <w:r w:rsidRPr="00177A8C">
        <w:t>strategies planned for 2026, noting that the committee will meet monthly throughout the year. The 2025 governance document was reviewed, along with progress to date, including items that have been completed and those still underway, and the approach for addressing each remaining initiative.</w:t>
      </w:r>
      <w:r>
        <w:t xml:space="preserve"> </w:t>
      </w:r>
      <w:r w:rsidRPr="00177A8C">
        <w:t xml:space="preserve">A primary focus </w:t>
      </w:r>
      <w:r>
        <w:t xml:space="preserve">for the governance committee </w:t>
      </w:r>
      <w:r w:rsidRPr="00177A8C">
        <w:t xml:space="preserve">has been the Nominating Committee, and the Standing Rules were updated to accommodate this change. The Governance Committee will next compare the bylaws to the Standing Rules to ensure there are no conflicting sections. Chapter bylaw templates will also be reviewed, as they are not currently aligned with the Standing Rules. These areas, along with any additional items that arise from </w:t>
      </w:r>
      <w:r>
        <w:t>this board meeting</w:t>
      </w:r>
      <w:r w:rsidRPr="00177A8C">
        <w:t xml:space="preserve"> will be key areas of focus. </w:t>
      </w:r>
      <w:commentRangeStart w:id="0"/>
      <w:commentRangeStart w:id="1"/>
      <w:commentRangeStart w:id="2"/>
      <w:commentRangeStart w:id="3"/>
      <w:r w:rsidRPr="00177A8C">
        <w:t xml:space="preserve">Additionally, the Standing Rules will be updated to incorporate the new Strategic </w:t>
      </w:r>
      <w:r w:rsidR="00E93A33">
        <w:t>Planning</w:t>
      </w:r>
      <w:r w:rsidRPr="00177A8C">
        <w:t xml:space="preserve"> Committee.</w:t>
      </w:r>
    </w:p>
    <w:p w14:paraId="111BBB3B" w14:textId="77777777" w:rsidR="0005104C" w:rsidRDefault="0005104C" w:rsidP="00177A8C">
      <w:pPr>
        <w:pStyle w:val="ListParagraph"/>
      </w:pPr>
    </w:p>
    <w:p w14:paraId="0A1A61E9" w14:textId="28D83328" w:rsidR="00F933B3" w:rsidRPr="0005104C" w:rsidRDefault="00F933B3" w:rsidP="00177A8C">
      <w:pPr>
        <w:pStyle w:val="ListParagraph"/>
      </w:pPr>
      <w:r w:rsidRPr="0005104C">
        <w:rPr>
          <w:highlight w:val="yellow"/>
        </w:rPr>
        <w:t xml:space="preserve">Action: Update the standing rules to add the new </w:t>
      </w:r>
      <w:r w:rsidR="00E93A33">
        <w:rPr>
          <w:highlight w:val="yellow"/>
        </w:rPr>
        <w:t>S</w:t>
      </w:r>
      <w:r w:rsidR="0005104C" w:rsidRPr="0005104C">
        <w:rPr>
          <w:highlight w:val="yellow"/>
        </w:rPr>
        <w:t>trategic</w:t>
      </w:r>
      <w:r w:rsidRPr="0005104C">
        <w:rPr>
          <w:highlight w:val="yellow"/>
        </w:rPr>
        <w:t xml:space="preserve"> </w:t>
      </w:r>
      <w:r w:rsidR="00E93A33">
        <w:rPr>
          <w:highlight w:val="yellow"/>
        </w:rPr>
        <w:t>Planning</w:t>
      </w:r>
      <w:r w:rsidRPr="0005104C">
        <w:rPr>
          <w:highlight w:val="yellow"/>
        </w:rPr>
        <w:t xml:space="preserve"> </w:t>
      </w:r>
      <w:r w:rsidR="00E93A33">
        <w:rPr>
          <w:highlight w:val="yellow"/>
        </w:rPr>
        <w:t>C</w:t>
      </w:r>
      <w:r w:rsidRPr="0005104C">
        <w:rPr>
          <w:highlight w:val="yellow"/>
        </w:rPr>
        <w:t>ommittee.</w:t>
      </w:r>
      <w:commentRangeEnd w:id="0"/>
      <w:r w:rsidR="00AF6057" w:rsidRPr="0005104C">
        <w:rPr>
          <w:rStyle w:val="CommentReference"/>
          <w:sz w:val="24"/>
          <w:szCs w:val="24"/>
        </w:rPr>
        <w:commentReference w:id="0"/>
      </w:r>
      <w:commentRangeEnd w:id="1"/>
      <w:r w:rsidR="00D4098D" w:rsidRPr="0005104C">
        <w:rPr>
          <w:rStyle w:val="CommentReference"/>
          <w:sz w:val="24"/>
          <w:szCs w:val="24"/>
        </w:rPr>
        <w:commentReference w:id="1"/>
      </w:r>
      <w:commentRangeEnd w:id="2"/>
      <w:r w:rsidR="00247287" w:rsidRPr="0005104C">
        <w:rPr>
          <w:rStyle w:val="CommentReference"/>
          <w:sz w:val="24"/>
          <w:szCs w:val="24"/>
        </w:rPr>
        <w:commentReference w:id="2"/>
      </w:r>
      <w:commentRangeEnd w:id="3"/>
      <w:r w:rsidR="00960A8C" w:rsidRPr="0005104C">
        <w:rPr>
          <w:rStyle w:val="CommentReference"/>
          <w:sz w:val="24"/>
          <w:szCs w:val="24"/>
        </w:rPr>
        <w:commentReference w:id="3"/>
      </w:r>
      <w:r w:rsidRPr="0005104C">
        <w:t xml:space="preserve"> </w:t>
      </w:r>
    </w:p>
    <w:p w14:paraId="76D39979" w14:textId="312AE0F7" w:rsidR="00F933B3" w:rsidRPr="00F933B3" w:rsidRDefault="00F933B3" w:rsidP="00FD2250">
      <w:pPr>
        <w:pStyle w:val="ListParagraph"/>
        <w:rPr>
          <w:color w:val="EE0000"/>
        </w:rPr>
      </w:pPr>
    </w:p>
    <w:p w14:paraId="5178B760" w14:textId="77777777" w:rsidR="00FD2250" w:rsidRPr="00FD2250" w:rsidRDefault="00FD2250" w:rsidP="00FD2250">
      <w:pPr>
        <w:pStyle w:val="ListParagraph"/>
        <w:rPr>
          <w:b/>
          <w:bCs/>
        </w:rPr>
      </w:pPr>
    </w:p>
    <w:p w14:paraId="7D4C6710" w14:textId="5A1FB829" w:rsidR="004926B6" w:rsidRPr="00FD2250" w:rsidRDefault="00FD2250" w:rsidP="004926B6">
      <w:pPr>
        <w:pStyle w:val="ListParagraph"/>
        <w:numPr>
          <w:ilvl w:val="0"/>
          <w:numId w:val="1"/>
        </w:numPr>
        <w:rPr>
          <w:b/>
          <w:bCs/>
        </w:rPr>
      </w:pPr>
      <w:r w:rsidRPr="00FD2250">
        <w:rPr>
          <w:b/>
          <w:bCs/>
          <w:w w:val="105"/>
        </w:rPr>
        <w:lastRenderedPageBreak/>
        <w:t>Chapter</w:t>
      </w:r>
      <w:r w:rsidRPr="00FD2250">
        <w:rPr>
          <w:b/>
          <w:bCs/>
          <w:spacing w:val="-11"/>
          <w:w w:val="105"/>
        </w:rPr>
        <w:t xml:space="preserve"> </w:t>
      </w:r>
      <w:r w:rsidRPr="00FD2250">
        <w:rPr>
          <w:b/>
          <w:bCs/>
          <w:w w:val="105"/>
        </w:rPr>
        <w:t>work</w:t>
      </w:r>
      <w:r w:rsidRPr="00FD2250">
        <w:rPr>
          <w:b/>
          <w:bCs/>
          <w:spacing w:val="-13"/>
          <w:w w:val="105"/>
        </w:rPr>
        <w:t xml:space="preserve"> </w:t>
      </w:r>
      <w:r w:rsidRPr="00FD2250">
        <w:rPr>
          <w:b/>
          <w:bCs/>
          <w:w w:val="105"/>
        </w:rPr>
        <w:t>group</w:t>
      </w:r>
      <w:r w:rsidRPr="00FD2250">
        <w:rPr>
          <w:b/>
          <w:bCs/>
          <w:spacing w:val="-11"/>
          <w:w w:val="105"/>
        </w:rPr>
        <w:t xml:space="preserve"> </w:t>
      </w:r>
      <w:r w:rsidRPr="00FD2250">
        <w:rPr>
          <w:b/>
          <w:bCs/>
          <w:spacing w:val="-2"/>
          <w:w w:val="105"/>
        </w:rPr>
        <w:t>update</w:t>
      </w:r>
    </w:p>
    <w:p w14:paraId="5559555F" w14:textId="5C55EFE6" w:rsidR="004926B6" w:rsidRDefault="0005104C" w:rsidP="0029583C">
      <w:pPr>
        <w:pStyle w:val="ListParagraph"/>
        <w:rPr>
          <w:spacing w:val="-2"/>
          <w:w w:val="105"/>
        </w:rPr>
      </w:pPr>
      <w:r>
        <w:rPr>
          <w:spacing w:val="-2"/>
          <w:w w:val="105"/>
        </w:rPr>
        <w:t>Hopkins</w:t>
      </w:r>
      <w:r w:rsidR="0029583C" w:rsidRPr="0029583C">
        <w:rPr>
          <w:spacing w:val="-2"/>
          <w:w w:val="105"/>
        </w:rPr>
        <w:t xml:space="preserve"> and Przygodzki presented highlights from the 2025 Annual Report, including a review of data and charts illustrating the status of inactive chapters and ongoing efforts to reengage and restore activity. The discussion also addressed trends related to noncompliant and active chapters, recognition of chapters that received ACE Awards, and proposed improvements to existing forms and reporting processes to better support chapter operations and oversight.</w:t>
      </w:r>
      <w:r w:rsidR="00DC1378">
        <w:rPr>
          <w:spacing w:val="-2"/>
          <w:w w:val="105"/>
        </w:rPr>
        <w:t xml:space="preserve"> </w:t>
      </w:r>
      <w:r w:rsidR="003E6499">
        <w:rPr>
          <w:spacing w:val="-2"/>
          <w:w w:val="105"/>
        </w:rPr>
        <w:t>A d</w:t>
      </w:r>
      <w:r w:rsidR="00DC1378">
        <w:rPr>
          <w:spacing w:val="-2"/>
          <w:w w:val="105"/>
        </w:rPr>
        <w:t xml:space="preserve">iscussion was held on how to improve collaboration amongst the chapters. </w:t>
      </w:r>
    </w:p>
    <w:p w14:paraId="72F55E04" w14:textId="2A86EC98" w:rsidR="00586A24" w:rsidRDefault="00586A24" w:rsidP="0029583C">
      <w:pPr>
        <w:pStyle w:val="ListParagraph"/>
        <w:rPr>
          <w:spacing w:val="-2"/>
          <w:w w:val="105"/>
        </w:rPr>
      </w:pPr>
      <w:commentRangeStart w:id="4"/>
      <w:r w:rsidRPr="00A94F4A">
        <w:rPr>
          <w:spacing w:val="-2"/>
          <w:w w:val="105"/>
          <w:highlight w:val="yellow"/>
        </w:rPr>
        <w:t xml:space="preserve">Action: </w:t>
      </w:r>
      <w:r w:rsidR="00A94F4A">
        <w:rPr>
          <w:spacing w:val="-2"/>
          <w:w w:val="105"/>
          <w:highlight w:val="yellow"/>
        </w:rPr>
        <w:t xml:space="preserve">Governance committee will </w:t>
      </w:r>
      <w:r w:rsidRPr="00A94F4A">
        <w:rPr>
          <w:spacing w:val="-2"/>
          <w:w w:val="105"/>
          <w:highlight w:val="yellow"/>
        </w:rPr>
        <w:t>develop</w:t>
      </w:r>
      <w:r w:rsidR="00A94F4A" w:rsidRPr="00A94F4A">
        <w:rPr>
          <w:spacing w:val="-2"/>
          <w:w w:val="105"/>
          <w:highlight w:val="yellow"/>
        </w:rPr>
        <w:t xml:space="preserve"> verbiage for how to disband a chapter</w:t>
      </w:r>
      <w:r w:rsidR="00A94F4A">
        <w:rPr>
          <w:spacing w:val="-2"/>
          <w:w w:val="105"/>
        </w:rPr>
        <w:t xml:space="preserve"> </w:t>
      </w:r>
      <w:commentRangeEnd w:id="4"/>
      <w:r w:rsidR="00AD4C6D">
        <w:rPr>
          <w:rStyle w:val="CommentReference"/>
          <w:spacing w:val="-2"/>
          <w:w w:val="105"/>
          <w:sz w:val="24"/>
          <w:szCs w:val="24"/>
        </w:rPr>
        <w:commentReference w:id="4"/>
      </w:r>
    </w:p>
    <w:p w14:paraId="4DC1C04D" w14:textId="301BE8EB" w:rsidR="00461C20" w:rsidRDefault="00461C20" w:rsidP="0029583C">
      <w:pPr>
        <w:pStyle w:val="ListParagraph"/>
        <w:rPr>
          <w:spacing w:val="-2"/>
          <w:w w:val="105"/>
        </w:rPr>
      </w:pPr>
      <w:r w:rsidRPr="0005104C">
        <w:rPr>
          <w:spacing w:val="-2"/>
          <w:w w:val="105"/>
          <w:highlight w:val="yellow"/>
        </w:rPr>
        <w:t xml:space="preserve">Action: </w:t>
      </w:r>
      <w:r w:rsidR="0005104C" w:rsidRPr="0005104C">
        <w:rPr>
          <w:color w:val="0A0A0A"/>
          <w:highlight w:val="yellow"/>
          <w:shd w:val="clear" w:color="auto" w:fill="FFFFFF"/>
        </w:rPr>
        <w:t>The Chapter Task Group will develop an outreach strategy to enhance community engagement</w:t>
      </w:r>
    </w:p>
    <w:p w14:paraId="6BC20957" w14:textId="77777777" w:rsidR="0029583C" w:rsidRPr="0029583C" w:rsidRDefault="0029583C" w:rsidP="0029583C">
      <w:pPr>
        <w:pStyle w:val="ListParagraph"/>
      </w:pPr>
    </w:p>
    <w:p w14:paraId="60BC31FC" w14:textId="1328D0C7" w:rsidR="0029583C" w:rsidRPr="00E93A33" w:rsidRDefault="0029583C" w:rsidP="004926B6">
      <w:pPr>
        <w:pStyle w:val="ListParagraph"/>
        <w:numPr>
          <w:ilvl w:val="0"/>
          <w:numId w:val="1"/>
        </w:numPr>
        <w:rPr>
          <w:b/>
          <w:bCs/>
        </w:rPr>
      </w:pPr>
      <w:r w:rsidRPr="00E93A33">
        <w:rPr>
          <w:b/>
          <w:bCs/>
        </w:rPr>
        <w:t>Nominating</w:t>
      </w:r>
      <w:r w:rsidRPr="00E93A33">
        <w:rPr>
          <w:b/>
          <w:bCs/>
          <w:spacing w:val="12"/>
        </w:rPr>
        <w:t xml:space="preserve"> </w:t>
      </w:r>
      <w:r w:rsidRPr="00E93A33">
        <w:rPr>
          <w:b/>
          <w:bCs/>
        </w:rPr>
        <w:t>committee</w:t>
      </w:r>
      <w:r w:rsidRPr="00E93A33">
        <w:rPr>
          <w:b/>
          <w:bCs/>
          <w:spacing w:val="9"/>
        </w:rPr>
        <w:t xml:space="preserve"> </w:t>
      </w:r>
      <w:r w:rsidRPr="00E93A33">
        <w:rPr>
          <w:b/>
          <w:bCs/>
        </w:rPr>
        <w:t>appointees</w:t>
      </w:r>
      <w:r w:rsidRPr="00E93A33">
        <w:rPr>
          <w:b/>
          <w:bCs/>
          <w:spacing w:val="5"/>
        </w:rPr>
        <w:t xml:space="preserve"> </w:t>
      </w:r>
    </w:p>
    <w:p w14:paraId="0C7FE42F" w14:textId="0CE8BF80" w:rsidR="0029583C" w:rsidRDefault="0005104C" w:rsidP="0005104C">
      <w:pPr>
        <w:pStyle w:val="ListParagraph"/>
        <w:rPr>
          <w:bCs/>
        </w:rPr>
      </w:pPr>
      <w:r w:rsidRPr="0005104C">
        <w:rPr>
          <w:bCs/>
        </w:rPr>
        <w:t>Jelenewicz and Rashid-Sumar reviewed the structure of the Nominating Committee, noting that it consists of six appointees in total, with three elected and three appointed by the Board. The elected appointees to the Nominating Committee are Christy Theisen (two-year term), Mike Crowley (two-year term), and Bryan Hoskins (one-year term). Going forward, Nominating Committee appointments will carry two-year terms.</w:t>
      </w:r>
      <w:r>
        <w:rPr>
          <w:bCs/>
        </w:rPr>
        <w:t xml:space="preserve"> </w:t>
      </w:r>
      <w:r w:rsidRPr="0005104C">
        <w:rPr>
          <w:bCs/>
        </w:rPr>
        <w:t>The potential Board-appointed appointees discussed were Robert McNamee and Dr. Noureddine Benichou. A motion was made to table the discussion until 1:00 p.m., which passed unanimously. A subsequent motion was made to contact Robert McNamee first, followed by Dr. Noureddine Benichou, and then Jack Pool. This motion also passed unanimously.</w:t>
      </w:r>
    </w:p>
    <w:p w14:paraId="2C63802C" w14:textId="77777777" w:rsidR="0005104C" w:rsidRDefault="0005104C" w:rsidP="0005104C">
      <w:pPr>
        <w:pStyle w:val="ListParagraph"/>
        <w:rPr>
          <w:bCs/>
        </w:rPr>
      </w:pPr>
    </w:p>
    <w:p w14:paraId="3653FEA7" w14:textId="6ED05B1C" w:rsidR="0005104C" w:rsidRDefault="0005104C" w:rsidP="0005104C">
      <w:pPr>
        <w:pStyle w:val="ListParagraph"/>
        <w:rPr>
          <w:bCs/>
        </w:rPr>
      </w:pPr>
      <w:r w:rsidRPr="0005104C">
        <w:rPr>
          <w:bCs/>
          <w:highlight w:val="yellow"/>
        </w:rPr>
        <w:t>A motion was made to contact Robert McNamee first, followed by Dr. Noureddine Benichou, and then Jack Pool to be the board-appointed nomination committee appointee. This motion also passed unanimously.</w:t>
      </w:r>
    </w:p>
    <w:p w14:paraId="4F5D21C9" w14:textId="77777777" w:rsidR="0005104C" w:rsidRPr="0005104C" w:rsidRDefault="0005104C" w:rsidP="0005104C">
      <w:pPr>
        <w:pStyle w:val="ListParagraph"/>
        <w:rPr>
          <w:bCs/>
        </w:rPr>
      </w:pPr>
    </w:p>
    <w:p w14:paraId="7C86E5B4" w14:textId="42E6030C" w:rsidR="0005104C" w:rsidRPr="0005104C" w:rsidRDefault="0005104C" w:rsidP="0005104C">
      <w:pPr>
        <w:pStyle w:val="ListParagraph"/>
        <w:rPr>
          <w:bCs/>
        </w:rPr>
      </w:pPr>
    </w:p>
    <w:p w14:paraId="414F7E22" w14:textId="13523E98" w:rsidR="0029583C" w:rsidRPr="005416AB" w:rsidRDefault="0029583C" w:rsidP="004926B6">
      <w:pPr>
        <w:pStyle w:val="ListParagraph"/>
        <w:numPr>
          <w:ilvl w:val="0"/>
          <w:numId w:val="1"/>
        </w:numPr>
        <w:rPr>
          <w:b/>
          <w:bCs/>
          <w:color w:val="EE0000"/>
        </w:rPr>
      </w:pPr>
      <w:r w:rsidRPr="00E93A33">
        <w:rPr>
          <w:b/>
          <w:bCs/>
        </w:rPr>
        <w:t>Strategy for past president’s group in 2026</w:t>
      </w:r>
    </w:p>
    <w:p w14:paraId="0F99D3D7" w14:textId="65F03A90" w:rsidR="0029583C" w:rsidRDefault="00E93A33" w:rsidP="00E93A33">
      <w:pPr>
        <w:pStyle w:val="ListParagraph"/>
      </w:pPr>
      <w:r>
        <w:t xml:space="preserve">Kimball discussed the strategy for the Past Presidents Group in 2026, including a review of the Past Presidents Committee as outlined in the Standing Rules to provide clear definition, purpose, and background. Plans for the Past Presidents Committee include considerations related to retiree membership and lifetime membership. The Past Presidents Group previously provided insight, information, and media support for the 75th anniversary, and Kimball plans to further engage </w:t>
      </w:r>
      <w:r>
        <w:lastRenderedPageBreak/>
        <w:t>past presidents through career messaging initiatives. Past presidents will be kept on standby as a resource when information or expertise is needed. SFPE also plans to draw on their knowledge by inviting past presidents to contribute an article later this year within their respective areas of expertise. Additionally, SFPE may ask past presidents to identify gaps and areas where they feel they can step in to provide support. Efforts will be made to define ownership of mentorship while also finding ways to incorporate younger professionals, including having past presidents attend poster presentations to encourage dialogue and help bridge generational gaps.</w:t>
      </w:r>
    </w:p>
    <w:p w14:paraId="40940498" w14:textId="77777777" w:rsidR="00E93A33" w:rsidRDefault="00E93A33" w:rsidP="00E93A33">
      <w:pPr>
        <w:pStyle w:val="ListParagraph"/>
      </w:pPr>
    </w:p>
    <w:p w14:paraId="017D68F4" w14:textId="7C5ADDA0" w:rsidR="0029583C" w:rsidRPr="00E93A33" w:rsidRDefault="0029583C" w:rsidP="004926B6">
      <w:pPr>
        <w:pStyle w:val="ListParagraph"/>
        <w:numPr>
          <w:ilvl w:val="0"/>
          <w:numId w:val="1"/>
        </w:numPr>
        <w:rPr>
          <w:b/>
          <w:bCs/>
        </w:rPr>
      </w:pPr>
      <w:r w:rsidRPr="00E93A33">
        <w:rPr>
          <w:b/>
          <w:bCs/>
        </w:rPr>
        <w:t>Strategic Pla</w:t>
      </w:r>
      <w:r w:rsidR="00E93A33" w:rsidRPr="00E93A33">
        <w:rPr>
          <w:b/>
          <w:bCs/>
        </w:rPr>
        <w:t xml:space="preserve">nning Committee </w:t>
      </w:r>
    </w:p>
    <w:p w14:paraId="52697AB4" w14:textId="73F4325C" w:rsidR="00E93A33" w:rsidRDefault="00E93A33" w:rsidP="00E93A33">
      <w:pPr>
        <w:pStyle w:val="ListParagraph"/>
      </w:pPr>
      <w:r>
        <w:t>Jönsson and Kelly discussed the background of the committee and its reestablishment in 2026. The committee will no longer operate on a three-year cycle and will instead function on an ongoing basis as a standing committee. They also outlined plans to formally roll out the Strategic Planning Committee this year. Jönsson reviewed recommendations from 2025 and discussed approaches for implementing them, along with the committee’s objectives for 2026. It was noted that SFPE’s strategic goals may evolve under the guidance of this committee, while staff continue to make ongoing progress on initiatives aligned with the strategic plan. Expectations related to the partnership component of the committee were also discussed. The Strategic Planning Committee is the new official name of the committee.</w:t>
      </w:r>
    </w:p>
    <w:p w14:paraId="28A5B4A1" w14:textId="77777777" w:rsidR="0029583C" w:rsidRDefault="0029583C" w:rsidP="0029583C"/>
    <w:p w14:paraId="0B5BC0EA" w14:textId="6E684FB7" w:rsidR="00E93A33" w:rsidRDefault="00983145" w:rsidP="00983145">
      <w:pPr>
        <w:pStyle w:val="ListParagraph"/>
        <w:numPr>
          <w:ilvl w:val="0"/>
          <w:numId w:val="1"/>
        </w:numPr>
      </w:pPr>
      <w:r>
        <w:t xml:space="preserve"> Executive Session.</w:t>
      </w:r>
    </w:p>
    <w:p w14:paraId="1DF3CEF5" w14:textId="4AE84F4A" w:rsidR="00983145" w:rsidRDefault="00983145" w:rsidP="007F02C5">
      <w:pPr>
        <w:ind w:left="720"/>
      </w:pPr>
      <w:commentRangeStart w:id="5"/>
      <w:r>
        <w:t>The Board went into Executive Session</w:t>
      </w:r>
      <w:r w:rsidR="00212004">
        <w:t>.  Following the Executive Session, the meeting adjourned until January 22.</w:t>
      </w:r>
      <w:commentRangeEnd w:id="5"/>
      <w:r w:rsidR="009B51CB">
        <w:rPr>
          <w:rStyle w:val="CommentReference"/>
          <w:sz w:val="24"/>
          <w:szCs w:val="24"/>
        </w:rPr>
        <w:commentReference w:id="5"/>
      </w:r>
    </w:p>
    <w:p w14:paraId="7CBCBF4C" w14:textId="77777777" w:rsidR="00E93A33" w:rsidRDefault="00E93A33" w:rsidP="0029583C"/>
    <w:p w14:paraId="5D2B1D15" w14:textId="77777777" w:rsidR="00E93A33" w:rsidRDefault="00E93A33" w:rsidP="0029583C"/>
    <w:p w14:paraId="70165DBA" w14:textId="77777777" w:rsidR="00E93A33" w:rsidRDefault="00E93A33" w:rsidP="0029583C"/>
    <w:p w14:paraId="6E19AAEB" w14:textId="77777777" w:rsidR="00E93A33" w:rsidRDefault="00E93A33" w:rsidP="0029583C"/>
    <w:p w14:paraId="5F17671C" w14:textId="77777777" w:rsidR="00E93A33" w:rsidRDefault="00E93A33" w:rsidP="0029583C"/>
    <w:p w14:paraId="43FE0268" w14:textId="77777777" w:rsidR="00E93A33" w:rsidRDefault="00E93A33" w:rsidP="0029583C"/>
    <w:p w14:paraId="4BF216EC" w14:textId="77777777" w:rsidR="0029583C" w:rsidRDefault="0029583C" w:rsidP="0029583C"/>
    <w:p w14:paraId="18CCF5EF" w14:textId="77777777" w:rsidR="0029583C" w:rsidRPr="0029583C" w:rsidRDefault="0029583C" w:rsidP="0029583C">
      <w:pPr>
        <w:widowControl w:val="0"/>
        <w:autoSpaceDE w:val="0"/>
        <w:autoSpaceDN w:val="0"/>
        <w:spacing w:after="0" w:line="240" w:lineRule="auto"/>
        <w:ind w:left="3883"/>
        <w:rPr>
          <w:rFonts w:ascii="Times New Roman" w:eastAsia="Calibri" w:hAnsi="Calibri" w:cs="Calibri"/>
          <w:kern w:val="0"/>
          <w:sz w:val="20"/>
          <w:szCs w:val="22"/>
          <w14:ligatures w14:val="none"/>
        </w:rPr>
      </w:pPr>
      <w:r w:rsidRPr="0029583C">
        <w:rPr>
          <w:rFonts w:ascii="Times New Roman" w:eastAsia="Calibri" w:hAnsi="Calibri" w:cs="Calibri"/>
          <w:noProof/>
          <w:kern w:val="0"/>
          <w:sz w:val="20"/>
          <w:szCs w:val="22"/>
          <w14:ligatures w14:val="none"/>
        </w:rPr>
        <w:lastRenderedPageBreak/>
        <w:drawing>
          <wp:inline distT="0" distB="0" distL="0" distR="0" wp14:anchorId="18E9EEA3" wp14:editId="61749052">
            <wp:extent cx="1371600" cy="914400"/>
            <wp:effectExtent l="0" t="0" r="0" b="0"/>
            <wp:docPr id="1251297943" name="Image 1" descr="A logo of a fire safety company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of a fire safety company  Description automatically generated"/>
                    <pic:cNvPicPr/>
                  </pic:nvPicPr>
                  <pic:blipFill>
                    <a:blip r:embed="rId9" cstate="print"/>
                    <a:stretch>
                      <a:fillRect/>
                    </a:stretch>
                  </pic:blipFill>
                  <pic:spPr>
                    <a:xfrm>
                      <a:off x="0" y="0"/>
                      <a:ext cx="1371600" cy="914400"/>
                    </a:xfrm>
                    <a:prstGeom prst="rect">
                      <a:avLst/>
                    </a:prstGeom>
                  </pic:spPr>
                </pic:pic>
              </a:graphicData>
            </a:graphic>
          </wp:inline>
        </w:drawing>
      </w:r>
    </w:p>
    <w:p w14:paraId="0A03A36D" w14:textId="77777777" w:rsidR="0029583C" w:rsidRPr="0029583C" w:rsidRDefault="0029583C" w:rsidP="0029583C">
      <w:pPr>
        <w:widowControl w:val="0"/>
        <w:autoSpaceDE w:val="0"/>
        <w:autoSpaceDN w:val="0"/>
        <w:spacing w:before="55" w:after="0" w:line="240" w:lineRule="auto"/>
        <w:rPr>
          <w:rFonts w:ascii="Times New Roman" w:eastAsia="Calibri" w:hAnsi="Calibri" w:cs="Calibri"/>
          <w:kern w:val="0"/>
          <w:sz w:val="20"/>
          <w:szCs w:val="22"/>
          <w14:ligatures w14:val="none"/>
        </w:rPr>
      </w:pPr>
    </w:p>
    <w:tbl>
      <w:tblPr>
        <w:tblW w:w="0" w:type="auto"/>
        <w:tblInd w:w="375" w:type="dxa"/>
        <w:tblBorders>
          <w:top w:val="single" w:sz="6" w:space="0" w:color="84B3DF"/>
          <w:left w:val="single" w:sz="6" w:space="0" w:color="84B3DF"/>
          <w:bottom w:val="single" w:sz="6" w:space="0" w:color="84B3DF"/>
          <w:right w:val="single" w:sz="6" w:space="0" w:color="84B3DF"/>
          <w:insideH w:val="single" w:sz="6" w:space="0" w:color="84B3DF"/>
          <w:insideV w:val="single" w:sz="6" w:space="0" w:color="84B3DF"/>
        </w:tblBorders>
        <w:tblLayout w:type="fixed"/>
        <w:tblCellMar>
          <w:left w:w="0" w:type="dxa"/>
          <w:right w:w="0" w:type="dxa"/>
        </w:tblCellMar>
        <w:tblLook w:val="01E0" w:firstRow="1" w:lastRow="1" w:firstColumn="1" w:lastColumn="1" w:noHBand="0" w:noVBand="0"/>
      </w:tblPr>
      <w:tblGrid>
        <w:gridCol w:w="4045"/>
        <w:gridCol w:w="5300"/>
      </w:tblGrid>
      <w:tr w:rsidR="0029583C" w:rsidRPr="0029583C" w14:paraId="70AFEF9D" w14:textId="77777777" w:rsidTr="00515951">
        <w:trPr>
          <w:trHeight w:val="299"/>
        </w:trPr>
        <w:tc>
          <w:tcPr>
            <w:tcW w:w="4045" w:type="dxa"/>
            <w:tcBorders>
              <w:right w:val="nil"/>
            </w:tcBorders>
            <w:shd w:val="clear" w:color="auto" w:fill="5B9BD5"/>
          </w:tcPr>
          <w:p w14:paraId="48A138A8" w14:textId="77777777" w:rsidR="0029583C" w:rsidRPr="0029583C" w:rsidRDefault="0029583C" w:rsidP="0029583C">
            <w:pPr>
              <w:widowControl w:val="0"/>
              <w:autoSpaceDE w:val="0"/>
              <w:autoSpaceDN w:val="0"/>
              <w:spacing w:after="0" w:line="268" w:lineRule="exact"/>
              <w:ind w:left="80" w:right="94"/>
              <w:jc w:val="center"/>
              <w:rPr>
                <w:rFonts w:ascii="Calibri" w:eastAsia="Calibri" w:hAnsi="Calibri" w:cs="Calibri"/>
                <w:b/>
                <w:kern w:val="0"/>
                <w:sz w:val="22"/>
                <w:szCs w:val="22"/>
                <w14:ligatures w14:val="none"/>
              </w:rPr>
            </w:pPr>
            <w:r w:rsidRPr="0029583C">
              <w:rPr>
                <w:rFonts w:ascii="Calibri" w:eastAsia="Calibri" w:hAnsi="Calibri" w:cs="Calibri"/>
                <w:b/>
                <w:color w:val="FFFFFF"/>
                <w:spacing w:val="-2"/>
                <w:kern w:val="0"/>
                <w:sz w:val="22"/>
                <w:szCs w:val="22"/>
                <w14:ligatures w14:val="none"/>
              </w:rPr>
              <w:t>VISION</w:t>
            </w:r>
          </w:p>
        </w:tc>
        <w:tc>
          <w:tcPr>
            <w:tcW w:w="5300" w:type="dxa"/>
            <w:tcBorders>
              <w:left w:val="nil"/>
            </w:tcBorders>
            <w:shd w:val="clear" w:color="auto" w:fill="5B9BD5"/>
          </w:tcPr>
          <w:p w14:paraId="6C075760" w14:textId="77777777" w:rsidR="0029583C" w:rsidRPr="0029583C" w:rsidRDefault="0029583C" w:rsidP="0029583C">
            <w:pPr>
              <w:widowControl w:val="0"/>
              <w:autoSpaceDE w:val="0"/>
              <w:autoSpaceDN w:val="0"/>
              <w:spacing w:after="0" w:line="268" w:lineRule="exact"/>
              <w:ind w:left="78" w:right="1"/>
              <w:jc w:val="center"/>
              <w:rPr>
                <w:rFonts w:ascii="Calibri" w:eastAsia="Calibri" w:hAnsi="Calibri" w:cs="Calibri"/>
                <w:b/>
                <w:kern w:val="0"/>
                <w:sz w:val="22"/>
                <w:szCs w:val="22"/>
                <w14:ligatures w14:val="none"/>
              </w:rPr>
            </w:pPr>
            <w:r w:rsidRPr="0029583C">
              <w:rPr>
                <w:rFonts w:ascii="Calibri" w:eastAsia="Calibri" w:hAnsi="Calibri" w:cs="Calibri"/>
                <w:b/>
                <w:color w:val="FFFFFF"/>
                <w:spacing w:val="-2"/>
                <w:kern w:val="0"/>
                <w:sz w:val="22"/>
                <w:szCs w:val="22"/>
                <w14:ligatures w14:val="none"/>
              </w:rPr>
              <w:t>MISSION</w:t>
            </w:r>
          </w:p>
        </w:tc>
      </w:tr>
      <w:tr w:rsidR="0029583C" w:rsidRPr="0029583C" w14:paraId="42A00E82" w14:textId="77777777" w:rsidTr="00515951">
        <w:trPr>
          <w:trHeight w:val="299"/>
        </w:trPr>
        <w:tc>
          <w:tcPr>
            <w:tcW w:w="4045" w:type="dxa"/>
            <w:tcBorders>
              <w:right w:val="nil"/>
            </w:tcBorders>
            <w:shd w:val="clear" w:color="auto" w:fill="D6E6F4"/>
          </w:tcPr>
          <w:p w14:paraId="2888500D" w14:textId="77777777" w:rsidR="0029583C" w:rsidRPr="0029583C" w:rsidRDefault="0029583C" w:rsidP="0029583C">
            <w:pPr>
              <w:widowControl w:val="0"/>
              <w:autoSpaceDE w:val="0"/>
              <w:autoSpaceDN w:val="0"/>
              <w:spacing w:after="0" w:line="268" w:lineRule="exact"/>
              <w:ind w:left="168" w:right="94"/>
              <w:jc w:val="center"/>
              <w:rPr>
                <w:rFonts w:ascii="Calibri" w:eastAsia="Calibri" w:hAnsi="Calibri" w:cs="Calibri"/>
                <w:b/>
                <w:kern w:val="0"/>
                <w:sz w:val="22"/>
                <w:szCs w:val="22"/>
                <w14:ligatures w14:val="none"/>
              </w:rPr>
            </w:pPr>
            <w:r w:rsidRPr="0029583C">
              <w:rPr>
                <w:rFonts w:ascii="Calibri" w:eastAsia="Calibri" w:hAnsi="Calibri" w:cs="Calibri"/>
                <w:b/>
                <w:kern w:val="0"/>
                <w:sz w:val="22"/>
                <w:szCs w:val="22"/>
                <w14:ligatures w14:val="none"/>
              </w:rPr>
              <w:t>(Whom</w:t>
            </w:r>
            <w:r w:rsidRPr="0029583C">
              <w:rPr>
                <w:rFonts w:ascii="Calibri" w:eastAsia="Calibri" w:hAnsi="Calibri" w:cs="Calibri"/>
                <w:b/>
                <w:spacing w:val="-4"/>
                <w:kern w:val="0"/>
                <w:sz w:val="22"/>
                <w:szCs w:val="22"/>
                <w14:ligatures w14:val="none"/>
              </w:rPr>
              <w:t xml:space="preserve"> </w:t>
            </w:r>
            <w:r w:rsidRPr="0029583C">
              <w:rPr>
                <w:rFonts w:ascii="Calibri" w:eastAsia="Calibri" w:hAnsi="Calibri" w:cs="Calibri"/>
                <w:b/>
                <w:kern w:val="0"/>
                <w:sz w:val="22"/>
                <w:szCs w:val="22"/>
                <w14:ligatures w14:val="none"/>
              </w:rPr>
              <w:t>we’re</w:t>
            </w:r>
            <w:r w:rsidRPr="0029583C">
              <w:rPr>
                <w:rFonts w:ascii="Calibri" w:eastAsia="Calibri" w:hAnsi="Calibri" w:cs="Calibri"/>
                <w:b/>
                <w:spacing w:val="-3"/>
                <w:kern w:val="0"/>
                <w:sz w:val="22"/>
                <w:szCs w:val="22"/>
                <w14:ligatures w14:val="none"/>
              </w:rPr>
              <w:t xml:space="preserve"> </w:t>
            </w:r>
            <w:r w:rsidRPr="0029583C">
              <w:rPr>
                <w:rFonts w:ascii="Calibri" w:eastAsia="Calibri" w:hAnsi="Calibri" w:cs="Calibri"/>
                <w:b/>
                <w:spacing w:val="-2"/>
                <w:kern w:val="0"/>
                <w:sz w:val="22"/>
                <w:szCs w:val="22"/>
                <w14:ligatures w14:val="none"/>
              </w:rPr>
              <w:t>becoming.)</w:t>
            </w:r>
          </w:p>
        </w:tc>
        <w:tc>
          <w:tcPr>
            <w:tcW w:w="5300" w:type="dxa"/>
            <w:tcBorders>
              <w:left w:val="nil"/>
            </w:tcBorders>
            <w:shd w:val="clear" w:color="auto" w:fill="D6E6F4"/>
          </w:tcPr>
          <w:p w14:paraId="1073B980" w14:textId="77777777" w:rsidR="0029583C" w:rsidRPr="0029583C" w:rsidRDefault="0029583C" w:rsidP="0029583C">
            <w:pPr>
              <w:widowControl w:val="0"/>
              <w:autoSpaceDE w:val="0"/>
              <w:autoSpaceDN w:val="0"/>
              <w:spacing w:after="0" w:line="268" w:lineRule="exact"/>
              <w:ind w:left="78"/>
              <w:jc w:val="center"/>
              <w:rPr>
                <w:rFonts w:ascii="Calibri" w:eastAsia="Calibri" w:hAnsi="Calibri" w:cs="Calibri"/>
                <w:b/>
                <w:kern w:val="0"/>
                <w:sz w:val="22"/>
                <w:szCs w:val="22"/>
                <w14:ligatures w14:val="none"/>
              </w:rPr>
            </w:pPr>
            <w:r w:rsidRPr="0029583C">
              <w:rPr>
                <w:rFonts w:ascii="Calibri" w:eastAsia="Calibri" w:hAnsi="Calibri" w:cs="Calibri"/>
                <w:b/>
                <w:kern w:val="0"/>
                <w:sz w:val="22"/>
                <w:szCs w:val="22"/>
                <w14:ligatures w14:val="none"/>
              </w:rPr>
              <w:t>(Why</w:t>
            </w:r>
            <w:r w:rsidRPr="0029583C">
              <w:rPr>
                <w:rFonts w:ascii="Calibri" w:eastAsia="Calibri" w:hAnsi="Calibri" w:cs="Calibri"/>
                <w:b/>
                <w:spacing w:val="-2"/>
                <w:kern w:val="0"/>
                <w:sz w:val="22"/>
                <w:szCs w:val="22"/>
                <w14:ligatures w14:val="none"/>
              </w:rPr>
              <w:t xml:space="preserve"> </w:t>
            </w:r>
            <w:r w:rsidRPr="0029583C">
              <w:rPr>
                <w:rFonts w:ascii="Calibri" w:eastAsia="Calibri" w:hAnsi="Calibri" w:cs="Calibri"/>
                <w:b/>
                <w:kern w:val="0"/>
                <w:sz w:val="22"/>
                <w:szCs w:val="22"/>
                <w14:ligatures w14:val="none"/>
              </w:rPr>
              <w:t>we</w:t>
            </w:r>
            <w:r w:rsidRPr="0029583C">
              <w:rPr>
                <w:rFonts w:ascii="Calibri" w:eastAsia="Calibri" w:hAnsi="Calibri" w:cs="Calibri"/>
                <w:b/>
                <w:spacing w:val="-1"/>
                <w:kern w:val="0"/>
                <w:sz w:val="22"/>
                <w:szCs w:val="22"/>
                <w14:ligatures w14:val="none"/>
              </w:rPr>
              <w:t xml:space="preserve"> </w:t>
            </w:r>
            <w:r w:rsidRPr="0029583C">
              <w:rPr>
                <w:rFonts w:ascii="Calibri" w:eastAsia="Calibri" w:hAnsi="Calibri" w:cs="Calibri"/>
                <w:b/>
                <w:spacing w:val="-2"/>
                <w:kern w:val="0"/>
                <w:sz w:val="22"/>
                <w:szCs w:val="22"/>
                <w14:ligatures w14:val="none"/>
              </w:rPr>
              <w:t>exist.)</w:t>
            </w:r>
          </w:p>
        </w:tc>
      </w:tr>
      <w:tr w:rsidR="0029583C" w:rsidRPr="0029583C" w14:paraId="4D86961A" w14:textId="77777777" w:rsidTr="00515951">
        <w:trPr>
          <w:trHeight w:val="1074"/>
        </w:trPr>
        <w:tc>
          <w:tcPr>
            <w:tcW w:w="4045" w:type="dxa"/>
            <w:tcBorders>
              <w:right w:val="nil"/>
            </w:tcBorders>
          </w:tcPr>
          <w:p w14:paraId="1159751C" w14:textId="77777777" w:rsidR="0029583C" w:rsidRPr="0029583C" w:rsidRDefault="0029583C" w:rsidP="0029583C">
            <w:pPr>
              <w:widowControl w:val="0"/>
              <w:autoSpaceDE w:val="0"/>
              <w:autoSpaceDN w:val="0"/>
              <w:spacing w:after="0" w:line="268" w:lineRule="exact"/>
              <w:ind w:right="94"/>
              <w:jc w:val="center"/>
              <w:rPr>
                <w:rFonts w:ascii="Calibri" w:eastAsia="Calibri" w:hAnsi="Calibri" w:cs="Calibri"/>
                <w:kern w:val="0"/>
                <w:sz w:val="22"/>
                <w:szCs w:val="22"/>
                <w14:ligatures w14:val="none"/>
              </w:rPr>
            </w:pPr>
            <w:r w:rsidRPr="0029583C">
              <w:rPr>
                <w:rFonts w:ascii="Calibri" w:eastAsia="Calibri" w:hAnsi="Calibri" w:cs="Calibri"/>
                <w:kern w:val="0"/>
                <w:sz w:val="22"/>
                <w:szCs w:val="22"/>
                <w14:ligatures w14:val="none"/>
              </w:rPr>
              <w:t>The</w:t>
            </w:r>
            <w:r w:rsidRPr="0029583C">
              <w:rPr>
                <w:rFonts w:ascii="Calibri" w:eastAsia="Calibri" w:hAnsi="Calibri" w:cs="Calibri"/>
                <w:spacing w:val="-5"/>
                <w:kern w:val="0"/>
                <w:sz w:val="22"/>
                <w:szCs w:val="22"/>
                <w14:ligatures w14:val="none"/>
              </w:rPr>
              <w:t xml:space="preserve"> </w:t>
            </w:r>
            <w:r w:rsidRPr="0029583C">
              <w:rPr>
                <w:rFonts w:ascii="Calibri" w:eastAsia="Calibri" w:hAnsi="Calibri" w:cs="Calibri"/>
                <w:kern w:val="0"/>
                <w:sz w:val="22"/>
                <w:szCs w:val="22"/>
                <w14:ligatures w14:val="none"/>
              </w:rPr>
              <w:t>leaders</w:t>
            </w:r>
            <w:r w:rsidRPr="0029583C">
              <w:rPr>
                <w:rFonts w:ascii="Calibri" w:eastAsia="Calibri" w:hAnsi="Calibri" w:cs="Calibri"/>
                <w:spacing w:val="-4"/>
                <w:kern w:val="0"/>
                <w:sz w:val="22"/>
                <w:szCs w:val="22"/>
                <w14:ligatures w14:val="none"/>
              </w:rPr>
              <w:t xml:space="preserve"> </w:t>
            </w:r>
            <w:r w:rsidRPr="0029583C">
              <w:rPr>
                <w:rFonts w:ascii="Calibri" w:eastAsia="Calibri" w:hAnsi="Calibri" w:cs="Calibri"/>
                <w:kern w:val="0"/>
                <w:sz w:val="22"/>
                <w:szCs w:val="22"/>
                <w14:ligatures w14:val="none"/>
              </w:rPr>
              <w:t>in</w:t>
            </w:r>
            <w:r w:rsidRPr="0029583C">
              <w:rPr>
                <w:rFonts w:ascii="Calibri" w:eastAsia="Calibri" w:hAnsi="Calibri" w:cs="Calibri"/>
                <w:spacing w:val="-5"/>
                <w:kern w:val="0"/>
                <w:sz w:val="22"/>
                <w:szCs w:val="22"/>
                <w14:ligatures w14:val="none"/>
              </w:rPr>
              <w:t xml:space="preserve"> </w:t>
            </w:r>
            <w:r w:rsidRPr="0029583C">
              <w:rPr>
                <w:rFonts w:ascii="Calibri" w:eastAsia="Calibri" w:hAnsi="Calibri" w:cs="Calibri"/>
                <w:kern w:val="0"/>
                <w:sz w:val="22"/>
                <w:szCs w:val="22"/>
                <w14:ligatures w14:val="none"/>
              </w:rPr>
              <w:t>engineering</w:t>
            </w:r>
            <w:r w:rsidRPr="0029583C">
              <w:rPr>
                <w:rFonts w:ascii="Calibri" w:eastAsia="Calibri" w:hAnsi="Calibri" w:cs="Calibri"/>
                <w:spacing w:val="-7"/>
                <w:kern w:val="0"/>
                <w:sz w:val="22"/>
                <w:szCs w:val="22"/>
                <w14:ligatures w14:val="none"/>
              </w:rPr>
              <w:t xml:space="preserve"> </w:t>
            </w:r>
            <w:r w:rsidRPr="0029583C">
              <w:rPr>
                <w:rFonts w:ascii="Calibri" w:eastAsia="Calibri" w:hAnsi="Calibri" w:cs="Calibri"/>
                <w:kern w:val="0"/>
                <w:sz w:val="22"/>
                <w:szCs w:val="22"/>
                <w14:ligatures w14:val="none"/>
              </w:rPr>
              <w:t>a</w:t>
            </w:r>
            <w:r w:rsidRPr="0029583C">
              <w:rPr>
                <w:rFonts w:ascii="Calibri" w:eastAsia="Calibri" w:hAnsi="Calibri" w:cs="Calibri"/>
                <w:spacing w:val="-4"/>
                <w:kern w:val="0"/>
                <w:sz w:val="22"/>
                <w:szCs w:val="22"/>
                <w14:ligatures w14:val="none"/>
              </w:rPr>
              <w:t xml:space="preserve"> </w:t>
            </w:r>
            <w:r w:rsidRPr="0029583C">
              <w:rPr>
                <w:rFonts w:ascii="Calibri" w:eastAsia="Calibri" w:hAnsi="Calibri" w:cs="Calibri"/>
                <w:kern w:val="0"/>
                <w:sz w:val="22"/>
                <w:szCs w:val="22"/>
                <w14:ligatures w14:val="none"/>
              </w:rPr>
              <w:t>fire-safe</w:t>
            </w:r>
            <w:r w:rsidRPr="0029583C">
              <w:rPr>
                <w:rFonts w:ascii="Calibri" w:eastAsia="Calibri" w:hAnsi="Calibri" w:cs="Calibri"/>
                <w:spacing w:val="-5"/>
                <w:kern w:val="0"/>
                <w:sz w:val="22"/>
                <w:szCs w:val="22"/>
                <w14:ligatures w14:val="none"/>
              </w:rPr>
              <w:t xml:space="preserve"> </w:t>
            </w:r>
            <w:r w:rsidRPr="0029583C">
              <w:rPr>
                <w:rFonts w:ascii="Calibri" w:eastAsia="Calibri" w:hAnsi="Calibri" w:cs="Calibri"/>
                <w:spacing w:val="-2"/>
                <w:kern w:val="0"/>
                <w:sz w:val="22"/>
                <w:szCs w:val="22"/>
                <w14:ligatures w14:val="none"/>
              </w:rPr>
              <w:t>world.</w:t>
            </w:r>
          </w:p>
        </w:tc>
        <w:tc>
          <w:tcPr>
            <w:tcW w:w="5300" w:type="dxa"/>
            <w:tcBorders>
              <w:left w:val="nil"/>
            </w:tcBorders>
          </w:tcPr>
          <w:p w14:paraId="2FEE6B85" w14:textId="77777777" w:rsidR="0029583C" w:rsidRPr="0029583C" w:rsidRDefault="0029583C" w:rsidP="0029583C">
            <w:pPr>
              <w:widowControl w:val="0"/>
              <w:autoSpaceDE w:val="0"/>
              <w:autoSpaceDN w:val="0"/>
              <w:spacing w:after="0" w:line="240" w:lineRule="auto"/>
              <w:ind w:left="118" w:right="48"/>
              <w:rPr>
                <w:rFonts w:ascii="Calibri" w:eastAsia="Calibri" w:hAnsi="Calibri" w:cs="Calibri"/>
                <w:kern w:val="0"/>
                <w:sz w:val="22"/>
                <w:szCs w:val="22"/>
                <w14:ligatures w14:val="none"/>
              </w:rPr>
            </w:pPr>
            <w:r w:rsidRPr="0029583C">
              <w:rPr>
                <w:rFonts w:ascii="Calibri" w:eastAsia="Calibri" w:hAnsi="Calibri" w:cs="Calibri"/>
                <w:kern w:val="0"/>
                <w:sz w:val="22"/>
                <w:szCs w:val="22"/>
                <w14:ligatures w14:val="none"/>
              </w:rPr>
              <w:t>To define, develop, &amp; advance the use of engineering best</w:t>
            </w:r>
            <w:r w:rsidRPr="0029583C">
              <w:rPr>
                <w:rFonts w:ascii="Calibri" w:eastAsia="Calibri" w:hAnsi="Calibri" w:cs="Calibri"/>
                <w:spacing w:val="-4"/>
                <w:kern w:val="0"/>
                <w:sz w:val="22"/>
                <w:szCs w:val="22"/>
                <w14:ligatures w14:val="none"/>
              </w:rPr>
              <w:t xml:space="preserve"> </w:t>
            </w:r>
            <w:r w:rsidRPr="0029583C">
              <w:rPr>
                <w:rFonts w:ascii="Calibri" w:eastAsia="Calibri" w:hAnsi="Calibri" w:cs="Calibri"/>
                <w:kern w:val="0"/>
                <w:sz w:val="22"/>
                <w:szCs w:val="22"/>
                <w14:ligatures w14:val="none"/>
              </w:rPr>
              <w:t>practices;</w:t>
            </w:r>
            <w:r w:rsidRPr="0029583C">
              <w:rPr>
                <w:rFonts w:ascii="Calibri" w:eastAsia="Calibri" w:hAnsi="Calibri" w:cs="Calibri"/>
                <w:spacing w:val="-4"/>
                <w:kern w:val="0"/>
                <w:sz w:val="22"/>
                <w:szCs w:val="22"/>
                <w14:ligatures w14:val="none"/>
              </w:rPr>
              <w:t xml:space="preserve"> </w:t>
            </w:r>
            <w:r w:rsidRPr="0029583C">
              <w:rPr>
                <w:rFonts w:ascii="Calibri" w:eastAsia="Calibri" w:hAnsi="Calibri" w:cs="Calibri"/>
                <w:kern w:val="0"/>
                <w:sz w:val="22"/>
                <w:szCs w:val="22"/>
                <w14:ligatures w14:val="none"/>
              </w:rPr>
              <w:t>expand</w:t>
            </w:r>
            <w:r w:rsidRPr="0029583C">
              <w:rPr>
                <w:rFonts w:ascii="Calibri" w:eastAsia="Calibri" w:hAnsi="Calibri" w:cs="Calibri"/>
                <w:spacing w:val="-6"/>
                <w:kern w:val="0"/>
                <w:sz w:val="22"/>
                <w:szCs w:val="22"/>
                <w14:ligatures w14:val="none"/>
              </w:rPr>
              <w:t xml:space="preserve"> </w:t>
            </w:r>
            <w:r w:rsidRPr="0029583C">
              <w:rPr>
                <w:rFonts w:ascii="Calibri" w:eastAsia="Calibri" w:hAnsi="Calibri" w:cs="Calibri"/>
                <w:kern w:val="0"/>
                <w:sz w:val="22"/>
                <w:szCs w:val="22"/>
                <w14:ligatures w14:val="none"/>
              </w:rPr>
              <w:t>the</w:t>
            </w:r>
            <w:r w:rsidRPr="0029583C">
              <w:rPr>
                <w:rFonts w:ascii="Calibri" w:eastAsia="Calibri" w:hAnsi="Calibri" w:cs="Calibri"/>
                <w:spacing w:val="-7"/>
                <w:kern w:val="0"/>
                <w:sz w:val="22"/>
                <w:szCs w:val="22"/>
                <w14:ligatures w14:val="none"/>
              </w:rPr>
              <w:t xml:space="preserve"> </w:t>
            </w:r>
            <w:r w:rsidRPr="0029583C">
              <w:rPr>
                <w:rFonts w:ascii="Calibri" w:eastAsia="Calibri" w:hAnsi="Calibri" w:cs="Calibri"/>
                <w:kern w:val="0"/>
                <w:sz w:val="22"/>
                <w:szCs w:val="22"/>
                <w14:ligatures w14:val="none"/>
              </w:rPr>
              <w:t>scientific</w:t>
            </w:r>
            <w:r w:rsidRPr="0029583C">
              <w:rPr>
                <w:rFonts w:ascii="Calibri" w:eastAsia="Calibri" w:hAnsi="Calibri" w:cs="Calibri"/>
                <w:spacing w:val="-7"/>
                <w:kern w:val="0"/>
                <w:sz w:val="22"/>
                <w:szCs w:val="22"/>
                <w14:ligatures w14:val="none"/>
              </w:rPr>
              <w:t xml:space="preserve"> </w:t>
            </w:r>
            <w:r w:rsidRPr="0029583C">
              <w:rPr>
                <w:rFonts w:ascii="Calibri" w:eastAsia="Calibri" w:hAnsi="Calibri" w:cs="Calibri"/>
                <w:kern w:val="0"/>
                <w:sz w:val="22"/>
                <w:szCs w:val="22"/>
                <w14:ligatures w14:val="none"/>
              </w:rPr>
              <w:t>knowledge</w:t>
            </w:r>
            <w:r w:rsidRPr="0029583C">
              <w:rPr>
                <w:rFonts w:ascii="Calibri" w:eastAsia="Calibri" w:hAnsi="Calibri" w:cs="Calibri"/>
                <w:spacing w:val="-4"/>
                <w:kern w:val="0"/>
                <w:sz w:val="22"/>
                <w:szCs w:val="22"/>
                <w14:ligatures w14:val="none"/>
              </w:rPr>
              <w:t xml:space="preserve"> </w:t>
            </w:r>
            <w:r w:rsidRPr="0029583C">
              <w:rPr>
                <w:rFonts w:ascii="Calibri" w:eastAsia="Calibri" w:hAnsi="Calibri" w:cs="Calibri"/>
                <w:kern w:val="0"/>
                <w:sz w:val="22"/>
                <w:szCs w:val="22"/>
                <w14:ligatures w14:val="none"/>
              </w:rPr>
              <w:t>base;</w:t>
            </w:r>
            <w:r w:rsidRPr="0029583C">
              <w:rPr>
                <w:rFonts w:ascii="Calibri" w:eastAsia="Calibri" w:hAnsi="Calibri" w:cs="Calibri"/>
                <w:spacing w:val="-6"/>
                <w:kern w:val="0"/>
                <w:sz w:val="22"/>
                <w:szCs w:val="22"/>
                <w14:ligatures w14:val="none"/>
              </w:rPr>
              <w:t xml:space="preserve"> </w:t>
            </w:r>
            <w:r w:rsidRPr="0029583C">
              <w:rPr>
                <w:rFonts w:ascii="Calibri" w:eastAsia="Calibri" w:hAnsi="Calibri" w:cs="Calibri"/>
                <w:kern w:val="0"/>
                <w:sz w:val="22"/>
                <w:szCs w:val="22"/>
                <w14:ligatures w14:val="none"/>
              </w:rPr>
              <w:t>&amp; educate</w:t>
            </w:r>
            <w:r w:rsidRPr="0029583C">
              <w:rPr>
                <w:rFonts w:ascii="Calibri" w:eastAsia="Calibri" w:hAnsi="Calibri" w:cs="Calibri"/>
                <w:spacing w:val="-6"/>
                <w:kern w:val="0"/>
                <w:sz w:val="22"/>
                <w:szCs w:val="22"/>
                <w14:ligatures w14:val="none"/>
              </w:rPr>
              <w:t xml:space="preserve"> </w:t>
            </w:r>
            <w:r w:rsidRPr="0029583C">
              <w:rPr>
                <w:rFonts w:ascii="Calibri" w:eastAsia="Calibri" w:hAnsi="Calibri" w:cs="Calibri"/>
                <w:kern w:val="0"/>
                <w:sz w:val="22"/>
                <w:szCs w:val="22"/>
                <w14:ligatures w14:val="none"/>
              </w:rPr>
              <w:t>the</w:t>
            </w:r>
            <w:r w:rsidRPr="0029583C">
              <w:rPr>
                <w:rFonts w:ascii="Calibri" w:eastAsia="Calibri" w:hAnsi="Calibri" w:cs="Calibri"/>
                <w:spacing w:val="-3"/>
                <w:kern w:val="0"/>
                <w:sz w:val="22"/>
                <w:szCs w:val="22"/>
                <w14:ligatures w14:val="none"/>
              </w:rPr>
              <w:t xml:space="preserve"> </w:t>
            </w:r>
            <w:r w:rsidRPr="0029583C">
              <w:rPr>
                <w:rFonts w:ascii="Calibri" w:eastAsia="Calibri" w:hAnsi="Calibri" w:cs="Calibri"/>
                <w:kern w:val="0"/>
                <w:sz w:val="22"/>
                <w:szCs w:val="22"/>
                <w14:ligatures w14:val="none"/>
              </w:rPr>
              <w:t>global</w:t>
            </w:r>
            <w:r w:rsidRPr="0029583C">
              <w:rPr>
                <w:rFonts w:ascii="Calibri" w:eastAsia="Calibri" w:hAnsi="Calibri" w:cs="Calibri"/>
                <w:spacing w:val="-4"/>
                <w:kern w:val="0"/>
                <w:sz w:val="22"/>
                <w:szCs w:val="22"/>
                <w14:ligatures w14:val="none"/>
              </w:rPr>
              <w:t xml:space="preserve"> </w:t>
            </w:r>
            <w:r w:rsidRPr="0029583C">
              <w:rPr>
                <w:rFonts w:ascii="Calibri" w:eastAsia="Calibri" w:hAnsi="Calibri" w:cs="Calibri"/>
                <w:kern w:val="0"/>
                <w:sz w:val="22"/>
                <w:szCs w:val="22"/>
                <w14:ligatures w14:val="none"/>
              </w:rPr>
              <w:t>fire</w:t>
            </w:r>
            <w:r w:rsidRPr="0029583C">
              <w:rPr>
                <w:rFonts w:ascii="Calibri" w:eastAsia="Calibri" w:hAnsi="Calibri" w:cs="Calibri"/>
                <w:spacing w:val="-6"/>
                <w:kern w:val="0"/>
                <w:sz w:val="22"/>
                <w:szCs w:val="22"/>
                <w14:ligatures w14:val="none"/>
              </w:rPr>
              <w:t xml:space="preserve"> </w:t>
            </w:r>
            <w:r w:rsidRPr="0029583C">
              <w:rPr>
                <w:rFonts w:ascii="Calibri" w:eastAsia="Calibri" w:hAnsi="Calibri" w:cs="Calibri"/>
                <w:kern w:val="0"/>
                <w:sz w:val="22"/>
                <w:szCs w:val="22"/>
                <w14:ligatures w14:val="none"/>
              </w:rPr>
              <w:t>safety</w:t>
            </w:r>
            <w:r w:rsidRPr="0029583C">
              <w:rPr>
                <w:rFonts w:ascii="Calibri" w:eastAsia="Calibri" w:hAnsi="Calibri" w:cs="Calibri"/>
                <w:spacing w:val="-3"/>
                <w:kern w:val="0"/>
                <w:sz w:val="22"/>
                <w:szCs w:val="22"/>
                <w14:ligatures w14:val="none"/>
              </w:rPr>
              <w:t xml:space="preserve"> </w:t>
            </w:r>
            <w:r w:rsidRPr="0029583C">
              <w:rPr>
                <w:rFonts w:ascii="Calibri" w:eastAsia="Calibri" w:hAnsi="Calibri" w:cs="Calibri"/>
                <w:kern w:val="0"/>
                <w:sz w:val="22"/>
                <w:szCs w:val="22"/>
                <w14:ligatures w14:val="none"/>
              </w:rPr>
              <w:t>community</w:t>
            </w:r>
            <w:r w:rsidRPr="0029583C">
              <w:rPr>
                <w:rFonts w:ascii="Calibri" w:eastAsia="Calibri" w:hAnsi="Calibri" w:cs="Calibri"/>
                <w:spacing w:val="-3"/>
                <w:kern w:val="0"/>
                <w:sz w:val="22"/>
                <w:szCs w:val="22"/>
                <w14:ligatures w14:val="none"/>
              </w:rPr>
              <w:t xml:space="preserve"> </w:t>
            </w:r>
            <w:r w:rsidRPr="0029583C">
              <w:rPr>
                <w:rFonts w:ascii="Calibri" w:eastAsia="Calibri" w:hAnsi="Calibri" w:cs="Calibri"/>
                <w:kern w:val="0"/>
                <w:sz w:val="22"/>
                <w:szCs w:val="22"/>
                <w14:ligatures w14:val="none"/>
              </w:rPr>
              <w:t>to</w:t>
            </w:r>
            <w:r w:rsidRPr="0029583C">
              <w:rPr>
                <w:rFonts w:ascii="Calibri" w:eastAsia="Calibri" w:hAnsi="Calibri" w:cs="Calibri"/>
                <w:spacing w:val="-3"/>
                <w:kern w:val="0"/>
                <w:sz w:val="22"/>
                <w:szCs w:val="22"/>
                <w14:ligatures w14:val="none"/>
              </w:rPr>
              <w:t xml:space="preserve"> </w:t>
            </w:r>
            <w:r w:rsidRPr="0029583C">
              <w:rPr>
                <w:rFonts w:ascii="Calibri" w:eastAsia="Calibri" w:hAnsi="Calibri" w:cs="Calibri"/>
                <w:kern w:val="0"/>
                <w:sz w:val="22"/>
                <w:szCs w:val="22"/>
                <w14:ligatures w14:val="none"/>
              </w:rPr>
              <w:t>reduce</w:t>
            </w:r>
            <w:r w:rsidRPr="0029583C">
              <w:rPr>
                <w:rFonts w:ascii="Calibri" w:eastAsia="Calibri" w:hAnsi="Calibri" w:cs="Calibri"/>
                <w:spacing w:val="-3"/>
                <w:kern w:val="0"/>
                <w:sz w:val="22"/>
                <w:szCs w:val="22"/>
                <w14:ligatures w14:val="none"/>
              </w:rPr>
              <w:t xml:space="preserve"> </w:t>
            </w:r>
            <w:r w:rsidRPr="0029583C">
              <w:rPr>
                <w:rFonts w:ascii="Calibri" w:eastAsia="Calibri" w:hAnsi="Calibri" w:cs="Calibri"/>
                <w:spacing w:val="-4"/>
                <w:kern w:val="0"/>
                <w:sz w:val="22"/>
                <w:szCs w:val="22"/>
                <w14:ligatures w14:val="none"/>
              </w:rPr>
              <w:t>fire</w:t>
            </w:r>
          </w:p>
          <w:p w14:paraId="689F9791" w14:textId="77777777" w:rsidR="0029583C" w:rsidRPr="0029583C" w:rsidRDefault="0029583C" w:rsidP="0029583C">
            <w:pPr>
              <w:widowControl w:val="0"/>
              <w:autoSpaceDE w:val="0"/>
              <w:autoSpaceDN w:val="0"/>
              <w:spacing w:after="0" w:line="249" w:lineRule="exact"/>
              <w:ind w:left="118"/>
              <w:rPr>
                <w:rFonts w:ascii="Calibri" w:eastAsia="Calibri" w:hAnsi="Calibri" w:cs="Calibri"/>
                <w:kern w:val="0"/>
                <w:sz w:val="22"/>
                <w:szCs w:val="22"/>
                <w14:ligatures w14:val="none"/>
              </w:rPr>
            </w:pPr>
            <w:r w:rsidRPr="0029583C">
              <w:rPr>
                <w:rFonts w:ascii="Calibri" w:eastAsia="Calibri" w:hAnsi="Calibri" w:cs="Calibri"/>
                <w:spacing w:val="-2"/>
                <w:kern w:val="0"/>
                <w:sz w:val="22"/>
                <w:szCs w:val="22"/>
                <w14:ligatures w14:val="none"/>
              </w:rPr>
              <w:t>risk.</w:t>
            </w:r>
          </w:p>
        </w:tc>
      </w:tr>
    </w:tbl>
    <w:p w14:paraId="3F394A06" w14:textId="77777777" w:rsidR="0029583C" w:rsidRPr="0029583C" w:rsidRDefault="0029583C" w:rsidP="0029583C">
      <w:pPr>
        <w:widowControl w:val="0"/>
        <w:autoSpaceDE w:val="0"/>
        <w:autoSpaceDN w:val="0"/>
        <w:spacing w:before="269" w:after="0" w:line="240" w:lineRule="auto"/>
        <w:ind w:left="358" w:right="61"/>
        <w:jc w:val="center"/>
        <w:outlineLvl w:val="0"/>
        <w:rPr>
          <w:rFonts w:ascii="Calibri" w:eastAsia="Calibri" w:hAnsi="Calibri" w:cs="Calibri"/>
          <w:b/>
          <w:bCs/>
          <w:kern w:val="0"/>
          <w:sz w:val="28"/>
          <w:szCs w:val="28"/>
          <w14:ligatures w14:val="none"/>
        </w:rPr>
      </w:pPr>
      <w:r w:rsidRPr="0029583C">
        <w:rPr>
          <w:rFonts w:ascii="Calibri" w:eastAsia="Calibri" w:hAnsi="Calibri" w:cs="Calibri"/>
          <w:b/>
          <w:bCs/>
          <w:kern w:val="0"/>
          <w:sz w:val="28"/>
          <w:szCs w:val="28"/>
          <w14:ligatures w14:val="none"/>
        </w:rPr>
        <w:t>BOARD</w:t>
      </w:r>
      <w:r w:rsidRPr="0029583C">
        <w:rPr>
          <w:rFonts w:ascii="Calibri" w:eastAsia="Calibri" w:hAnsi="Calibri" w:cs="Calibri"/>
          <w:b/>
          <w:bCs/>
          <w:spacing w:val="-5"/>
          <w:kern w:val="0"/>
          <w:sz w:val="28"/>
          <w:szCs w:val="28"/>
          <w14:ligatures w14:val="none"/>
        </w:rPr>
        <w:t xml:space="preserve"> </w:t>
      </w:r>
      <w:r w:rsidRPr="0029583C">
        <w:rPr>
          <w:rFonts w:ascii="Calibri" w:eastAsia="Calibri" w:hAnsi="Calibri" w:cs="Calibri"/>
          <w:b/>
          <w:bCs/>
          <w:kern w:val="0"/>
          <w:sz w:val="28"/>
          <w:szCs w:val="28"/>
          <w14:ligatures w14:val="none"/>
        </w:rPr>
        <w:t>OF</w:t>
      </w:r>
      <w:r w:rsidRPr="0029583C">
        <w:rPr>
          <w:rFonts w:ascii="Calibri" w:eastAsia="Calibri" w:hAnsi="Calibri" w:cs="Calibri"/>
          <w:b/>
          <w:bCs/>
          <w:spacing w:val="-5"/>
          <w:kern w:val="0"/>
          <w:sz w:val="28"/>
          <w:szCs w:val="28"/>
          <w14:ligatures w14:val="none"/>
        </w:rPr>
        <w:t xml:space="preserve"> </w:t>
      </w:r>
      <w:r w:rsidRPr="0029583C">
        <w:rPr>
          <w:rFonts w:ascii="Calibri" w:eastAsia="Calibri" w:hAnsi="Calibri" w:cs="Calibri"/>
          <w:b/>
          <w:bCs/>
          <w:kern w:val="0"/>
          <w:sz w:val="28"/>
          <w:szCs w:val="28"/>
          <w14:ligatures w14:val="none"/>
        </w:rPr>
        <w:t>DIRECTORS</w:t>
      </w:r>
      <w:r w:rsidRPr="0029583C">
        <w:rPr>
          <w:rFonts w:ascii="Calibri" w:eastAsia="Calibri" w:hAnsi="Calibri" w:cs="Calibri"/>
          <w:b/>
          <w:bCs/>
          <w:spacing w:val="-5"/>
          <w:kern w:val="0"/>
          <w:sz w:val="28"/>
          <w:szCs w:val="28"/>
          <w14:ligatures w14:val="none"/>
        </w:rPr>
        <w:t xml:space="preserve"> </w:t>
      </w:r>
      <w:r w:rsidRPr="0029583C">
        <w:rPr>
          <w:rFonts w:ascii="Calibri" w:eastAsia="Calibri" w:hAnsi="Calibri" w:cs="Calibri"/>
          <w:b/>
          <w:bCs/>
          <w:spacing w:val="-2"/>
          <w:kern w:val="0"/>
          <w:sz w:val="28"/>
          <w:szCs w:val="28"/>
          <w14:ligatures w14:val="none"/>
        </w:rPr>
        <w:t>AGENDA</w:t>
      </w:r>
    </w:p>
    <w:p w14:paraId="13D99536" w14:textId="77777777" w:rsidR="0029583C" w:rsidRPr="0029583C" w:rsidRDefault="0029583C" w:rsidP="0029583C">
      <w:pPr>
        <w:widowControl w:val="0"/>
        <w:autoSpaceDE w:val="0"/>
        <w:autoSpaceDN w:val="0"/>
        <w:spacing w:before="1" w:after="0" w:line="341" w:lineRule="exact"/>
        <w:ind w:left="358" w:right="126"/>
        <w:jc w:val="center"/>
        <w:rPr>
          <w:rFonts w:ascii="Calibri" w:eastAsia="Calibri" w:hAnsi="Calibri" w:cs="Calibri"/>
          <w:b/>
          <w:kern w:val="0"/>
          <w:sz w:val="28"/>
          <w:szCs w:val="22"/>
          <w14:ligatures w14:val="none"/>
        </w:rPr>
      </w:pPr>
      <w:r w:rsidRPr="0029583C">
        <w:rPr>
          <w:rFonts w:ascii="Calibri" w:eastAsia="Calibri" w:hAnsi="Calibri" w:cs="Calibri"/>
          <w:b/>
          <w:kern w:val="0"/>
          <w:sz w:val="28"/>
          <w:szCs w:val="22"/>
          <w14:ligatures w14:val="none"/>
        </w:rPr>
        <w:t>January</w:t>
      </w:r>
      <w:r w:rsidRPr="0029583C">
        <w:rPr>
          <w:rFonts w:ascii="Calibri" w:eastAsia="Calibri" w:hAnsi="Calibri" w:cs="Calibri"/>
          <w:b/>
          <w:spacing w:val="-4"/>
          <w:kern w:val="0"/>
          <w:sz w:val="28"/>
          <w:szCs w:val="22"/>
          <w14:ligatures w14:val="none"/>
        </w:rPr>
        <w:t xml:space="preserve"> </w:t>
      </w:r>
      <w:r w:rsidRPr="0029583C">
        <w:rPr>
          <w:rFonts w:ascii="Calibri" w:eastAsia="Calibri" w:hAnsi="Calibri" w:cs="Calibri"/>
          <w:b/>
          <w:kern w:val="0"/>
          <w:sz w:val="28"/>
          <w:szCs w:val="22"/>
          <w14:ligatures w14:val="none"/>
        </w:rPr>
        <w:t>22,</w:t>
      </w:r>
      <w:r w:rsidRPr="0029583C">
        <w:rPr>
          <w:rFonts w:ascii="Calibri" w:eastAsia="Calibri" w:hAnsi="Calibri" w:cs="Calibri"/>
          <w:b/>
          <w:spacing w:val="-4"/>
          <w:kern w:val="0"/>
          <w:sz w:val="28"/>
          <w:szCs w:val="22"/>
          <w14:ligatures w14:val="none"/>
        </w:rPr>
        <w:t xml:space="preserve"> 2026</w:t>
      </w:r>
    </w:p>
    <w:p w14:paraId="1D3DE19B" w14:textId="77777777" w:rsidR="0029583C" w:rsidRDefault="0029583C" w:rsidP="0029583C">
      <w:pPr>
        <w:widowControl w:val="0"/>
        <w:autoSpaceDE w:val="0"/>
        <w:autoSpaceDN w:val="0"/>
        <w:spacing w:after="0" w:line="341" w:lineRule="exact"/>
        <w:ind w:left="358"/>
        <w:jc w:val="center"/>
        <w:outlineLvl w:val="1"/>
        <w:rPr>
          <w:rFonts w:ascii="Calibri" w:eastAsia="Calibri" w:hAnsi="Calibri" w:cs="Calibri"/>
          <w:b/>
          <w:bCs/>
          <w:i/>
          <w:iCs/>
          <w:spacing w:val="-5"/>
          <w:kern w:val="0"/>
          <w:sz w:val="28"/>
          <w:szCs w:val="28"/>
          <w14:ligatures w14:val="none"/>
        </w:rPr>
      </w:pPr>
      <w:r w:rsidRPr="0029583C">
        <w:rPr>
          <w:rFonts w:ascii="Calibri" w:eastAsia="Calibri" w:hAnsi="Calibri" w:cs="Calibri"/>
          <w:b/>
          <w:bCs/>
          <w:i/>
          <w:iCs/>
          <w:kern w:val="0"/>
          <w:sz w:val="28"/>
          <w:szCs w:val="28"/>
          <w14:ligatures w14:val="none"/>
        </w:rPr>
        <w:t>NRMCA</w:t>
      </w:r>
      <w:r w:rsidRPr="0029583C">
        <w:rPr>
          <w:rFonts w:ascii="Calibri" w:eastAsia="Calibri" w:hAnsi="Calibri" w:cs="Calibri"/>
          <w:b/>
          <w:bCs/>
          <w:i/>
          <w:iCs/>
          <w:spacing w:val="-2"/>
          <w:kern w:val="0"/>
          <w:sz w:val="28"/>
          <w:szCs w:val="28"/>
          <w14:ligatures w14:val="none"/>
        </w:rPr>
        <w:t xml:space="preserve"> </w:t>
      </w:r>
      <w:r w:rsidRPr="0029583C">
        <w:rPr>
          <w:rFonts w:ascii="Calibri" w:eastAsia="Calibri" w:hAnsi="Calibri" w:cs="Calibri"/>
          <w:b/>
          <w:bCs/>
          <w:i/>
          <w:iCs/>
          <w:spacing w:val="-5"/>
          <w:kern w:val="0"/>
          <w:sz w:val="28"/>
          <w:szCs w:val="28"/>
          <w14:ligatures w14:val="none"/>
        </w:rPr>
        <w:t>HQ</w:t>
      </w:r>
    </w:p>
    <w:p w14:paraId="13E3DFA3" w14:textId="77777777" w:rsidR="00636EA5" w:rsidRPr="0029583C" w:rsidRDefault="00636EA5" w:rsidP="0029583C">
      <w:pPr>
        <w:widowControl w:val="0"/>
        <w:autoSpaceDE w:val="0"/>
        <w:autoSpaceDN w:val="0"/>
        <w:spacing w:after="0" w:line="341" w:lineRule="exact"/>
        <w:ind w:left="358"/>
        <w:jc w:val="center"/>
        <w:outlineLvl w:val="1"/>
        <w:rPr>
          <w:rFonts w:ascii="Calibri" w:eastAsia="Calibri" w:hAnsi="Calibri" w:cs="Calibri"/>
          <w:b/>
          <w:bCs/>
          <w:i/>
          <w:iCs/>
          <w:kern w:val="0"/>
          <w:sz w:val="28"/>
          <w:szCs w:val="28"/>
          <w14:ligatures w14:val="none"/>
        </w:rPr>
      </w:pPr>
    </w:p>
    <w:p w14:paraId="6A04B87E" w14:textId="1DC84AC8" w:rsidR="0029583C" w:rsidRPr="0029583C" w:rsidRDefault="0029583C" w:rsidP="0029583C">
      <w:pPr>
        <w:widowControl w:val="0"/>
        <w:autoSpaceDE w:val="0"/>
        <w:autoSpaceDN w:val="0"/>
        <w:spacing w:after="0" w:line="240" w:lineRule="auto"/>
        <w:ind w:left="360"/>
        <w:rPr>
          <w:rFonts w:ascii="Calibri" w:eastAsia="Calibri" w:hAnsi="Calibri" w:cs="Calibri"/>
          <w:kern w:val="0"/>
          <w:sz w:val="22"/>
          <w:szCs w:val="22"/>
          <w14:ligatures w14:val="none"/>
        </w:rPr>
      </w:pPr>
      <w:r w:rsidRPr="0029583C">
        <w:rPr>
          <w:rFonts w:ascii="Calibri" w:eastAsia="Calibri" w:hAnsi="Calibri" w:cs="Calibri"/>
          <w:b/>
          <w:kern w:val="0"/>
          <w:sz w:val="22"/>
          <w:szCs w:val="22"/>
          <w:u w:val="single"/>
          <w14:ligatures w14:val="none"/>
        </w:rPr>
        <w:t>Attending:</w:t>
      </w:r>
      <w:r w:rsidRPr="0029583C">
        <w:rPr>
          <w:rFonts w:ascii="Calibri" w:eastAsia="Calibri" w:hAnsi="Calibri" w:cs="Calibri"/>
          <w:b/>
          <w:kern w:val="0"/>
          <w:sz w:val="22"/>
          <w:szCs w:val="22"/>
          <w14:ligatures w14:val="none"/>
        </w:rPr>
        <w:t xml:space="preserve"> </w:t>
      </w:r>
      <w:r w:rsidRPr="0029583C">
        <w:rPr>
          <w:rFonts w:ascii="Calibri" w:eastAsia="Calibri" w:hAnsi="Calibri" w:cs="Calibri"/>
          <w:kern w:val="0"/>
          <w:sz w:val="22"/>
          <w:szCs w:val="22"/>
          <w14:ligatures w14:val="none"/>
        </w:rPr>
        <w:t>Shamim Rashid-Sumar (President), Shaun Kelly (President Elect) Jimmy Jönsson(Secretary/Treasurer), Amanda Kimball (Immediate Past-President), Chris Jelenewicz (CEO), Virginia Charter,</w:t>
      </w:r>
      <w:r w:rsidRPr="0029583C">
        <w:rPr>
          <w:rFonts w:ascii="Calibri" w:eastAsia="Calibri" w:hAnsi="Calibri" w:cs="Calibri"/>
          <w:spacing w:val="-7"/>
          <w:kern w:val="0"/>
          <w:sz w:val="22"/>
          <w:szCs w:val="22"/>
          <w14:ligatures w14:val="none"/>
        </w:rPr>
        <w:t xml:space="preserve"> </w:t>
      </w:r>
      <w:r w:rsidRPr="0029583C">
        <w:rPr>
          <w:rFonts w:ascii="Calibri" w:eastAsia="Calibri" w:hAnsi="Calibri" w:cs="Calibri"/>
          <w:kern w:val="0"/>
          <w:sz w:val="22"/>
          <w:szCs w:val="22"/>
          <w14:ligatures w14:val="none"/>
        </w:rPr>
        <w:t>John</w:t>
      </w:r>
      <w:r w:rsidRPr="0029583C">
        <w:rPr>
          <w:rFonts w:ascii="Calibri" w:eastAsia="Calibri" w:hAnsi="Calibri" w:cs="Calibri"/>
          <w:spacing w:val="-7"/>
          <w:kern w:val="0"/>
          <w:sz w:val="22"/>
          <w:szCs w:val="22"/>
          <w14:ligatures w14:val="none"/>
        </w:rPr>
        <w:t xml:space="preserve"> </w:t>
      </w:r>
      <w:r w:rsidRPr="0029583C">
        <w:rPr>
          <w:rFonts w:ascii="Calibri" w:eastAsia="Calibri" w:hAnsi="Calibri" w:cs="Calibri"/>
          <w:kern w:val="0"/>
          <w:sz w:val="22"/>
          <w:szCs w:val="22"/>
          <w14:ligatures w14:val="none"/>
        </w:rPr>
        <w:t>Frank,</w:t>
      </w:r>
      <w:r w:rsidRPr="0029583C">
        <w:rPr>
          <w:rFonts w:ascii="Calibri" w:eastAsia="Calibri" w:hAnsi="Calibri" w:cs="Calibri"/>
          <w:spacing w:val="-7"/>
          <w:kern w:val="0"/>
          <w:sz w:val="22"/>
          <w:szCs w:val="22"/>
          <w14:ligatures w14:val="none"/>
        </w:rPr>
        <w:t xml:space="preserve"> </w:t>
      </w:r>
      <w:r w:rsidRPr="0029583C">
        <w:rPr>
          <w:rFonts w:ascii="Calibri" w:eastAsia="Calibri" w:hAnsi="Calibri" w:cs="Calibri"/>
          <w:kern w:val="0"/>
          <w:sz w:val="22"/>
          <w:szCs w:val="22"/>
          <w14:ligatures w14:val="none"/>
        </w:rPr>
        <w:t>Mark</w:t>
      </w:r>
      <w:r w:rsidRPr="0029583C">
        <w:rPr>
          <w:rFonts w:ascii="Calibri" w:eastAsia="Calibri" w:hAnsi="Calibri" w:cs="Calibri"/>
          <w:spacing w:val="-5"/>
          <w:kern w:val="0"/>
          <w:sz w:val="22"/>
          <w:szCs w:val="22"/>
          <w14:ligatures w14:val="none"/>
        </w:rPr>
        <w:t xml:space="preserve"> </w:t>
      </w:r>
      <w:r w:rsidRPr="0029583C">
        <w:rPr>
          <w:rFonts w:ascii="Calibri" w:eastAsia="Calibri" w:hAnsi="Calibri" w:cs="Calibri"/>
          <w:kern w:val="0"/>
          <w:sz w:val="22"/>
          <w:szCs w:val="22"/>
          <w14:ligatures w14:val="none"/>
        </w:rPr>
        <w:t>Hopkins,</w:t>
      </w:r>
      <w:r w:rsidRPr="0029583C">
        <w:rPr>
          <w:rFonts w:ascii="Calibri" w:eastAsia="Calibri" w:hAnsi="Calibri" w:cs="Calibri"/>
          <w:spacing w:val="-7"/>
          <w:kern w:val="0"/>
          <w:sz w:val="22"/>
          <w:szCs w:val="22"/>
          <w14:ligatures w14:val="none"/>
        </w:rPr>
        <w:t xml:space="preserve"> </w:t>
      </w:r>
      <w:r w:rsidRPr="0029583C">
        <w:rPr>
          <w:rFonts w:ascii="Calibri" w:eastAsia="Calibri" w:hAnsi="Calibri" w:cs="Calibri"/>
          <w:kern w:val="0"/>
          <w:sz w:val="22"/>
          <w:szCs w:val="22"/>
          <w14:ligatures w14:val="none"/>
        </w:rPr>
        <w:t>Elizabeth</w:t>
      </w:r>
      <w:r w:rsidRPr="0029583C">
        <w:rPr>
          <w:rFonts w:ascii="Calibri" w:eastAsia="Calibri" w:hAnsi="Calibri" w:cs="Calibri"/>
          <w:spacing w:val="-7"/>
          <w:kern w:val="0"/>
          <w:sz w:val="22"/>
          <w:szCs w:val="22"/>
          <w14:ligatures w14:val="none"/>
        </w:rPr>
        <w:t xml:space="preserve"> </w:t>
      </w:r>
      <w:r w:rsidRPr="0029583C">
        <w:rPr>
          <w:rFonts w:ascii="Calibri" w:eastAsia="Calibri" w:hAnsi="Calibri" w:cs="Calibri"/>
          <w:kern w:val="0"/>
          <w:sz w:val="22"/>
          <w:szCs w:val="22"/>
          <w14:ligatures w14:val="none"/>
        </w:rPr>
        <w:t>Pennacchio, Craig Vesely,</w:t>
      </w:r>
      <w:r w:rsidRPr="0029583C">
        <w:rPr>
          <w:rFonts w:ascii="Calibri" w:eastAsia="Calibri" w:hAnsi="Calibri" w:cs="Calibri"/>
          <w:spacing w:val="-7"/>
          <w:kern w:val="0"/>
          <w:sz w:val="22"/>
          <w:szCs w:val="22"/>
          <w14:ligatures w14:val="none"/>
        </w:rPr>
        <w:t xml:space="preserve"> Karl Wallasch, </w:t>
      </w:r>
      <w:r w:rsidRPr="0029583C">
        <w:rPr>
          <w:rFonts w:ascii="Calibri" w:eastAsia="Calibri" w:hAnsi="Calibri" w:cs="Calibri"/>
          <w:kern w:val="0"/>
          <w:sz w:val="22"/>
          <w:szCs w:val="22"/>
          <w14:ligatures w14:val="none"/>
        </w:rPr>
        <w:t>Michael Wojcik</w:t>
      </w:r>
    </w:p>
    <w:p w14:paraId="5226BB06" w14:textId="77777777" w:rsidR="0029583C" w:rsidRPr="0029583C" w:rsidRDefault="0029583C" w:rsidP="0029583C">
      <w:pPr>
        <w:widowControl w:val="0"/>
        <w:autoSpaceDE w:val="0"/>
        <w:autoSpaceDN w:val="0"/>
        <w:spacing w:after="0" w:line="240" w:lineRule="auto"/>
        <w:ind w:left="360"/>
        <w:rPr>
          <w:rFonts w:ascii="Calibri" w:eastAsia="Calibri" w:hAnsi="Calibri" w:cs="Calibri"/>
          <w:kern w:val="0"/>
          <w:sz w:val="22"/>
          <w:szCs w:val="22"/>
          <w14:ligatures w14:val="none"/>
        </w:rPr>
      </w:pPr>
    </w:p>
    <w:p w14:paraId="32E1BBAF" w14:textId="77777777" w:rsidR="0029583C" w:rsidRDefault="0029583C" w:rsidP="0029583C">
      <w:pPr>
        <w:widowControl w:val="0"/>
        <w:autoSpaceDE w:val="0"/>
        <w:autoSpaceDN w:val="0"/>
        <w:spacing w:after="0" w:line="240" w:lineRule="auto"/>
        <w:ind w:left="360"/>
        <w:rPr>
          <w:rFonts w:ascii="Calibri" w:eastAsia="Calibri" w:hAnsi="Calibri" w:cs="Calibri"/>
          <w:spacing w:val="-4"/>
          <w:kern w:val="0"/>
          <w:sz w:val="22"/>
          <w:szCs w:val="22"/>
          <w14:ligatures w14:val="none"/>
        </w:rPr>
      </w:pPr>
      <w:r w:rsidRPr="0029583C">
        <w:rPr>
          <w:rFonts w:ascii="Calibri" w:eastAsia="Calibri" w:hAnsi="Calibri" w:cs="Calibri"/>
          <w:b/>
          <w:kern w:val="0"/>
          <w:sz w:val="22"/>
          <w:szCs w:val="22"/>
          <w:u w:val="single"/>
          <w14:ligatures w14:val="none"/>
        </w:rPr>
        <w:t>Staff</w:t>
      </w:r>
      <w:r w:rsidRPr="0029583C">
        <w:rPr>
          <w:rFonts w:ascii="Calibri" w:eastAsia="Calibri" w:hAnsi="Calibri" w:cs="Calibri"/>
          <w:b/>
          <w:spacing w:val="-7"/>
          <w:kern w:val="0"/>
          <w:sz w:val="22"/>
          <w:szCs w:val="22"/>
          <w:u w:val="single"/>
          <w14:ligatures w14:val="none"/>
        </w:rPr>
        <w:t xml:space="preserve"> </w:t>
      </w:r>
      <w:r w:rsidRPr="0029583C">
        <w:rPr>
          <w:rFonts w:ascii="Calibri" w:eastAsia="Calibri" w:hAnsi="Calibri" w:cs="Calibri"/>
          <w:b/>
          <w:kern w:val="0"/>
          <w:sz w:val="22"/>
          <w:szCs w:val="22"/>
          <w:u w:val="single"/>
          <w14:ligatures w14:val="none"/>
        </w:rPr>
        <w:t>Guests:</w:t>
      </w:r>
      <w:r w:rsidRPr="0029583C">
        <w:rPr>
          <w:rFonts w:ascii="Calibri" w:eastAsia="Calibri" w:hAnsi="Calibri" w:cs="Calibri"/>
          <w:b/>
          <w:spacing w:val="-6"/>
          <w:kern w:val="0"/>
          <w:sz w:val="22"/>
          <w:szCs w:val="22"/>
          <w14:ligatures w14:val="none"/>
        </w:rPr>
        <w:t xml:space="preserve"> </w:t>
      </w:r>
      <w:r w:rsidRPr="0029583C">
        <w:rPr>
          <w:rFonts w:ascii="Calibri" w:eastAsia="Calibri" w:hAnsi="Calibri" w:cs="Calibri"/>
          <w:kern w:val="0"/>
          <w:sz w:val="22"/>
          <w:szCs w:val="22"/>
          <w14:ligatures w14:val="none"/>
        </w:rPr>
        <w:t>Ben</w:t>
      </w:r>
      <w:r w:rsidRPr="0029583C">
        <w:rPr>
          <w:rFonts w:ascii="Calibri" w:eastAsia="Calibri" w:hAnsi="Calibri" w:cs="Calibri"/>
          <w:spacing w:val="-5"/>
          <w:kern w:val="0"/>
          <w:sz w:val="22"/>
          <w:szCs w:val="22"/>
          <w14:ligatures w14:val="none"/>
        </w:rPr>
        <w:t xml:space="preserve"> </w:t>
      </w:r>
      <w:r w:rsidRPr="0029583C">
        <w:rPr>
          <w:rFonts w:ascii="Calibri" w:eastAsia="Calibri" w:hAnsi="Calibri" w:cs="Calibri"/>
          <w:kern w:val="0"/>
          <w:sz w:val="22"/>
          <w:szCs w:val="22"/>
          <w14:ligatures w14:val="none"/>
        </w:rPr>
        <w:t>Fogel,</w:t>
      </w:r>
      <w:r w:rsidRPr="0029583C">
        <w:rPr>
          <w:rFonts w:ascii="Calibri" w:eastAsia="Calibri" w:hAnsi="Calibri" w:cs="Calibri"/>
          <w:spacing w:val="-6"/>
          <w:kern w:val="0"/>
          <w:sz w:val="22"/>
          <w:szCs w:val="22"/>
          <w14:ligatures w14:val="none"/>
        </w:rPr>
        <w:t xml:space="preserve"> </w:t>
      </w:r>
      <w:r w:rsidRPr="0029583C">
        <w:rPr>
          <w:rFonts w:ascii="Calibri" w:eastAsia="Calibri" w:hAnsi="Calibri" w:cs="Calibri"/>
          <w:kern w:val="0"/>
          <w:sz w:val="22"/>
          <w:szCs w:val="22"/>
          <w14:ligatures w14:val="none"/>
        </w:rPr>
        <w:t>Bryan</w:t>
      </w:r>
      <w:r w:rsidRPr="0029583C">
        <w:rPr>
          <w:rFonts w:ascii="Calibri" w:eastAsia="Calibri" w:hAnsi="Calibri" w:cs="Calibri"/>
          <w:spacing w:val="-5"/>
          <w:kern w:val="0"/>
          <w:sz w:val="22"/>
          <w:szCs w:val="22"/>
          <w14:ligatures w14:val="none"/>
        </w:rPr>
        <w:t xml:space="preserve"> </w:t>
      </w:r>
      <w:r w:rsidRPr="0029583C">
        <w:rPr>
          <w:rFonts w:ascii="Calibri" w:eastAsia="Calibri" w:hAnsi="Calibri" w:cs="Calibri"/>
          <w:kern w:val="0"/>
          <w:sz w:val="22"/>
          <w:szCs w:val="22"/>
          <w14:ligatures w14:val="none"/>
        </w:rPr>
        <w:t>Bennett,</w:t>
      </w:r>
      <w:r w:rsidRPr="0029583C">
        <w:rPr>
          <w:rFonts w:ascii="Calibri" w:eastAsia="Calibri" w:hAnsi="Calibri" w:cs="Calibri"/>
          <w:spacing w:val="-5"/>
          <w:kern w:val="0"/>
          <w:sz w:val="22"/>
          <w:szCs w:val="22"/>
          <w14:ligatures w14:val="none"/>
        </w:rPr>
        <w:t xml:space="preserve"> Austin Guerrazzi, </w:t>
      </w:r>
      <w:r w:rsidRPr="0029583C">
        <w:rPr>
          <w:rFonts w:ascii="Calibri" w:eastAsia="Calibri" w:hAnsi="Calibri" w:cs="Calibri"/>
          <w:kern w:val="0"/>
          <w:sz w:val="22"/>
          <w:szCs w:val="22"/>
          <w14:ligatures w14:val="none"/>
        </w:rPr>
        <w:t>Hana</w:t>
      </w:r>
      <w:r w:rsidRPr="0029583C">
        <w:rPr>
          <w:rFonts w:ascii="Calibri" w:eastAsia="Calibri" w:hAnsi="Calibri" w:cs="Calibri"/>
          <w:spacing w:val="-4"/>
          <w:kern w:val="0"/>
          <w:sz w:val="22"/>
          <w:szCs w:val="22"/>
          <w14:ligatures w14:val="none"/>
        </w:rPr>
        <w:t xml:space="preserve"> </w:t>
      </w:r>
      <w:r w:rsidRPr="0029583C">
        <w:rPr>
          <w:rFonts w:ascii="Calibri" w:eastAsia="Calibri" w:hAnsi="Calibri" w:cs="Calibri"/>
          <w:kern w:val="0"/>
          <w:sz w:val="22"/>
          <w:szCs w:val="22"/>
          <w14:ligatures w14:val="none"/>
        </w:rPr>
        <w:t>Herron,</w:t>
      </w:r>
      <w:r w:rsidRPr="0029583C">
        <w:rPr>
          <w:rFonts w:ascii="Calibri" w:eastAsia="Calibri" w:hAnsi="Calibri" w:cs="Calibri"/>
          <w:spacing w:val="-6"/>
          <w:kern w:val="0"/>
          <w:sz w:val="22"/>
          <w:szCs w:val="22"/>
          <w14:ligatures w14:val="none"/>
        </w:rPr>
        <w:t xml:space="preserve"> </w:t>
      </w:r>
      <w:r w:rsidRPr="0029583C">
        <w:rPr>
          <w:rFonts w:ascii="Calibri" w:eastAsia="Calibri" w:hAnsi="Calibri" w:cs="Calibri"/>
          <w:kern w:val="0"/>
          <w:sz w:val="22"/>
          <w:szCs w:val="22"/>
          <w14:ligatures w14:val="none"/>
        </w:rPr>
        <w:t>Kristin</w:t>
      </w:r>
      <w:r w:rsidRPr="0029583C">
        <w:rPr>
          <w:rFonts w:ascii="Calibri" w:eastAsia="Calibri" w:hAnsi="Calibri" w:cs="Calibri"/>
          <w:spacing w:val="-5"/>
          <w:kern w:val="0"/>
          <w:sz w:val="22"/>
          <w:szCs w:val="22"/>
          <w14:ligatures w14:val="none"/>
        </w:rPr>
        <w:t xml:space="preserve"> </w:t>
      </w:r>
      <w:r w:rsidRPr="0029583C">
        <w:rPr>
          <w:rFonts w:ascii="Calibri" w:eastAsia="Calibri" w:hAnsi="Calibri" w:cs="Calibri"/>
          <w:kern w:val="0"/>
          <w:sz w:val="22"/>
          <w:szCs w:val="22"/>
          <w14:ligatures w14:val="none"/>
        </w:rPr>
        <w:t>Hughes,</w:t>
      </w:r>
      <w:r w:rsidRPr="0029583C">
        <w:rPr>
          <w:rFonts w:ascii="Calibri" w:eastAsia="Calibri" w:hAnsi="Calibri" w:cs="Calibri"/>
          <w:spacing w:val="-4"/>
          <w:kern w:val="0"/>
          <w:sz w:val="22"/>
          <w:szCs w:val="22"/>
          <w14:ligatures w14:val="none"/>
        </w:rPr>
        <w:t xml:space="preserve"> </w:t>
      </w:r>
      <w:r w:rsidRPr="0029583C">
        <w:rPr>
          <w:rFonts w:ascii="Calibri" w:eastAsia="Calibri" w:hAnsi="Calibri" w:cs="Calibri"/>
          <w:kern w:val="0"/>
          <w:sz w:val="22"/>
          <w:szCs w:val="22"/>
          <w14:ligatures w14:val="none"/>
        </w:rPr>
        <w:t>Leslie</w:t>
      </w:r>
      <w:r w:rsidRPr="0029583C">
        <w:rPr>
          <w:rFonts w:ascii="Calibri" w:eastAsia="Calibri" w:hAnsi="Calibri" w:cs="Calibri"/>
          <w:spacing w:val="-4"/>
          <w:kern w:val="0"/>
          <w:sz w:val="22"/>
          <w:szCs w:val="22"/>
          <w14:ligatures w14:val="none"/>
        </w:rPr>
        <w:t xml:space="preserve"> </w:t>
      </w:r>
      <w:r w:rsidRPr="0029583C">
        <w:rPr>
          <w:rFonts w:ascii="Calibri" w:eastAsia="Calibri" w:hAnsi="Calibri" w:cs="Calibri"/>
          <w:kern w:val="0"/>
          <w:sz w:val="22"/>
          <w:szCs w:val="22"/>
          <w14:ligatures w14:val="none"/>
        </w:rPr>
        <w:t>Marshall,</w:t>
      </w:r>
      <w:r w:rsidRPr="0029583C">
        <w:rPr>
          <w:rFonts w:ascii="Calibri" w:eastAsia="Calibri" w:hAnsi="Calibri" w:cs="Calibri"/>
          <w:spacing w:val="-4"/>
          <w:kern w:val="0"/>
          <w:sz w:val="22"/>
          <w:szCs w:val="22"/>
          <w14:ligatures w14:val="none"/>
        </w:rPr>
        <w:t xml:space="preserve"> Eva Przygodzki, Joshua Reichert</w:t>
      </w:r>
    </w:p>
    <w:p w14:paraId="2FBEC91E" w14:textId="77777777" w:rsidR="001452D8" w:rsidRDefault="001452D8" w:rsidP="001452D8">
      <w:pPr>
        <w:widowControl w:val="0"/>
        <w:autoSpaceDE w:val="0"/>
        <w:autoSpaceDN w:val="0"/>
        <w:spacing w:after="0" w:line="240" w:lineRule="auto"/>
        <w:ind w:left="360"/>
        <w:rPr>
          <w:rFonts w:ascii="Calibri" w:eastAsia="Calibri" w:hAnsi="Calibri" w:cs="Calibri"/>
          <w:kern w:val="0"/>
          <w:sz w:val="22"/>
          <w:szCs w:val="22"/>
          <w14:ligatures w14:val="none"/>
        </w:rPr>
      </w:pPr>
    </w:p>
    <w:p w14:paraId="45365738" w14:textId="1C5B7E6A" w:rsidR="001452D8" w:rsidRPr="001452D8" w:rsidRDefault="001452D8" w:rsidP="001452D8">
      <w:pPr>
        <w:widowControl w:val="0"/>
        <w:autoSpaceDE w:val="0"/>
        <w:autoSpaceDN w:val="0"/>
        <w:spacing w:after="0" w:line="240" w:lineRule="auto"/>
        <w:ind w:left="360"/>
        <w:rPr>
          <w:rFonts w:ascii="Calibri" w:eastAsia="Calibri" w:hAnsi="Calibri" w:cs="Calibri"/>
          <w:b/>
          <w:bCs/>
          <w:kern w:val="0"/>
          <w:sz w:val="22"/>
          <w:szCs w:val="22"/>
          <w:u w:val="single"/>
          <w14:ligatures w14:val="none"/>
        </w:rPr>
      </w:pPr>
      <w:r w:rsidRPr="001452D8">
        <w:rPr>
          <w:rFonts w:ascii="Calibri" w:eastAsia="Calibri" w:hAnsi="Calibri" w:cs="Calibri"/>
          <w:b/>
          <w:bCs/>
          <w:kern w:val="0"/>
          <w:sz w:val="22"/>
          <w:szCs w:val="22"/>
          <w:u w:val="single"/>
          <w14:ligatures w14:val="none"/>
        </w:rPr>
        <w:t>Online:</w:t>
      </w:r>
      <w:r w:rsidR="004E6944" w:rsidRPr="004E6944">
        <w:rPr>
          <w:rFonts w:ascii="Calibri" w:eastAsia="Calibri" w:hAnsi="Calibri" w:cs="Calibri"/>
          <w:kern w:val="0"/>
          <w:sz w:val="22"/>
          <w:szCs w:val="22"/>
          <w14:ligatures w14:val="none"/>
        </w:rPr>
        <w:t xml:space="preserve"> </w:t>
      </w:r>
      <w:r w:rsidR="004E6944" w:rsidRPr="0029583C">
        <w:rPr>
          <w:rFonts w:ascii="Calibri" w:eastAsia="Calibri" w:hAnsi="Calibri" w:cs="Calibri"/>
          <w:kern w:val="0"/>
          <w:sz w:val="22"/>
          <w:szCs w:val="22"/>
          <w14:ligatures w14:val="none"/>
        </w:rPr>
        <w:t>John Denhardt</w:t>
      </w:r>
      <w:r w:rsidR="004E6944">
        <w:rPr>
          <w:rFonts w:ascii="Calibri" w:eastAsia="Calibri" w:hAnsi="Calibri" w:cs="Calibri"/>
          <w:kern w:val="0"/>
          <w:sz w:val="22"/>
          <w:szCs w:val="22"/>
          <w14:ligatures w14:val="none"/>
        </w:rPr>
        <w:t xml:space="preserve">, </w:t>
      </w:r>
      <w:r w:rsidR="004E6944" w:rsidRPr="0029583C">
        <w:rPr>
          <w:rFonts w:ascii="Calibri" w:eastAsia="Calibri" w:hAnsi="Calibri" w:cs="Calibri"/>
          <w:kern w:val="0"/>
          <w:sz w:val="22"/>
          <w:szCs w:val="22"/>
          <w14:ligatures w14:val="none"/>
        </w:rPr>
        <w:t>Jeﬀ Tubbs</w:t>
      </w:r>
    </w:p>
    <w:p w14:paraId="50BCD895" w14:textId="77777777" w:rsidR="001452D8" w:rsidRPr="001452D8" w:rsidRDefault="001452D8" w:rsidP="001452D8">
      <w:pPr>
        <w:widowControl w:val="0"/>
        <w:autoSpaceDE w:val="0"/>
        <w:autoSpaceDN w:val="0"/>
        <w:spacing w:after="0" w:line="240" w:lineRule="auto"/>
        <w:ind w:left="360"/>
        <w:rPr>
          <w:rFonts w:ascii="Calibri" w:eastAsia="Calibri" w:hAnsi="Calibri" w:cs="Calibri"/>
          <w:b/>
          <w:bCs/>
          <w:kern w:val="0"/>
          <w:sz w:val="22"/>
          <w:szCs w:val="22"/>
          <w:u w:val="single"/>
          <w14:ligatures w14:val="none"/>
        </w:rPr>
      </w:pPr>
    </w:p>
    <w:p w14:paraId="77CDB2C7" w14:textId="77777777" w:rsidR="001452D8" w:rsidRPr="004926B6" w:rsidRDefault="001452D8" w:rsidP="001452D8">
      <w:pPr>
        <w:widowControl w:val="0"/>
        <w:autoSpaceDE w:val="0"/>
        <w:autoSpaceDN w:val="0"/>
        <w:spacing w:after="0" w:line="240" w:lineRule="auto"/>
        <w:ind w:left="360"/>
        <w:rPr>
          <w:rFonts w:ascii="Calibri" w:eastAsia="Calibri" w:hAnsi="Calibri" w:cs="Calibri"/>
          <w:b/>
          <w:bCs/>
          <w:kern w:val="0"/>
          <w:sz w:val="22"/>
          <w:szCs w:val="22"/>
          <w:u w:val="single"/>
          <w14:ligatures w14:val="none"/>
        </w:rPr>
      </w:pPr>
      <w:r w:rsidRPr="001452D8">
        <w:rPr>
          <w:rFonts w:ascii="Calibri" w:eastAsia="Calibri" w:hAnsi="Calibri" w:cs="Calibri"/>
          <w:b/>
          <w:bCs/>
          <w:kern w:val="0"/>
          <w:sz w:val="22"/>
          <w:szCs w:val="22"/>
          <w:u w:val="single"/>
          <w14:ligatures w14:val="none"/>
        </w:rPr>
        <w:t>Regrets:</w:t>
      </w:r>
    </w:p>
    <w:p w14:paraId="7D67BF3E" w14:textId="019DF115" w:rsidR="0029583C" w:rsidRDefault="0029583C" w:rsidP="0029583C">
      <w:pPr>
        <w:pStyle w:val="ListParagraph"/>
      </w:pPr>
    </w:p>
    <w:p w14:paraId="788200CC" w14:textId="2AB1EE85" w:rsidR="00636EA5" w:rsidRDefault="00D10372" w:rsidP="0029583C">
      <w:pPr>
        <w:pStyle w:val="ListParagraph"/>
      </w:pPr>
      <w:r w:rsidRPr="00D10372">
        <w:t>Rashid Sumar called the meeting to order and</w:t>
      </w:r>
      <w:r>
        <w:t xml:space="preserve"> Bennett</w:t>
      </w:r>
      <w:r w:rsidRPr="00D10372">
        <w:t xml:space="preserve"> conducted</w:t>
      </w:r>
      <w:r>
        <w:t xml:space="preserve"> a</w:t>
      </w:r>
      <w:r w:rsidRPr="00D10372">
        <w:t xml:space="preserve"> roll call at 8:32 a.m., after which the meeting was turned over to Kimball to lead the discussion on the Career Pipeline Initiative.</w:t>
      </w:r>
    </w:p>
    <w:p w14:paraId="1E8C6584" w14:textId="77777777" w:rsidR="00D10372" w:rsidRPr="002D41A1" w:rsidRDefault="00D10372" w:rsidP="0029583C">
      <w:pPr>
        <w:pStyle w:val="ListParagraph"/>
      </w:pPr>
    </w:p>
    <w:p w14:paraId="573D82FD" w14:textId="5DC37A7D" w:rsidR="0029583C" w:rsidRPr="002D41A1" w:rsidRDefault="0029583C" w:rsidP="004926B6">
      <w:pPr>
        <w:pStyle w:val="ListParagraph"/>
        <w:numPr>
          <w:ilvl w:val="0"/>
          <w:numId w:val="1"/>
        </w:numPr>
        <w:rPr>
          <w:b/>
          <w:bCs/>
        </w:rPr>
      </w:pPr>
      <w:r w:rsidRPr="002D41A1">
        <w:rPr>
          <w:b/>
          <w:bCs/>
        </w:rPr>
        <w:t>Career Pipeline initiative</w:t>
      </w:r>
    </w:p>
    <w:p w14:paraId="28D1AE65" w14:textId="6330DE65" w:rsidR="0029583C" w:rsidRDefault="00D10372" w:rsidP="00D10372">
      <w:pPr>
        <w:pStyle w:val="ListParagraph"/>
      </w:pPr>
      <w:r>
        <w:t xml:space="preserve">Kimball reviewed the 2025 Career Pipeline Initiative report, outlining the year’s challenges, outcomes, available resources, and current SFPE activities. Discussion included how the Board can contribute to and support these ongoing initiatives, as well as the committee’s agreed-upon priorities established in January. Outreach methods that have shown success were reviewed, including the work of the student outreach subcommittee, with an emphasis on engaging audiences beyond SFPE’s traditional reach rather than remaining within the organization’s existing network. Strategies to extend the initiative into 2026 were discussed, including closer </w:t>
      </w:r>
      <w:r>
        <w:lastRenderedPageBreak/>
        <w:t>collaboration with the Chapter Task Group to help chapters better target their messaging. Additional discussion focused on exploring partnerships with other organizations to collaborate on future communications, noting this as an area where the entire Board can assist by sharing ideas. Potential awareness campaigns for 2026 were discussed, along with the possibility of expanding mentorship efforts. Additional outreach opportunities include engaging high school counselor organizations, increasing presence directly within high schools, and strengthening partnerships with universities and other educational institutions.</w:t>
      </w:r>
    </w:p>
    <w:p w14:paraId="36BDE1A0" w14:textId="77777777" w:rsidR="00D10372" w:rsidRDefault="00D10372" w:rsidP="00D10372">
      <w:pPr>
        <w:pStyle w:val="ListParagraph"/>
      </w:pPr>
    </w:p>
    <w:p w14:paraId="2F3E1E95" w14:textId="3BFB1285" w:rsidR="0029583C" w:rsidRDefault="0029583C" w:rsidP="004926B6">
      <w:pPr>
        <w:pStyle w:val="ListParagraph"/>
        <w:numPr>
          <w:ilvl w:val="0"/>
          <w:numId w:val="1"/>
        </w:numPr>
        <w:rPr>
          <w:b/>
          <w:bCs/>
        </w:rPr>
      </w:pPr>
      <w:r w:rsidRPr="0029583C">
        <w:rPr>
          <w:b/>
          <w:bCs/>
        </w:rPr>
        <w:t xml:space="preserve">Director Updates </w:t>
      </w:r>
    </w:p>
    <w:p w14:paraId="20707C6C" w14:textId="77777777" w:rsidR="0029583C" w:rsidRPr="0029583C" w:rsidRDefault="0029583C" w:rsidP="0029583C">
      <w:pPr>
        <w:pStyle w:val="ListParagraph"/>
        <w:rPr>
          <w:b/>
          <w:bCs/>
        </w:rPr>
      </w:pPr>
    </w:p>
    <w:p w14:paraId="12D27ED0" w14:textId="730372C3" w:rsidR="0029583C" w:rsidRDefault="0029583C" w:rsidP="0029583C">
      <w:pPr>
        <w:pStyle w:val="ListParagraph"/>
        <w:rPr>
          <w:b/>
          <w:bCs/>
        </w:rPr>
      </w:pPr>
      <w:r>
        <w:rPr>
          <w:b/>
          <w:bCs/>
        </w:rPr>
        <w:t>CMC</w:t>
      </w:r>
      <w:r w:rsidRPr="0029583C">
        <w:rPr>
          <w:b/>
          <w:bCs/>
        </w:rPr>
        <w:t xml:space="preserve"> </w:t>
      </w:r>
    </w:p>
    <w:p w14:paraId="25F9BC9C" w14:textId="2B9A097F" w:rsidR="0029583C" w:rsidRDefault="0029583C" w:rsidP="0029583C">
      <w:pPr>
        <w:pStyle w:val="ListParagraph"/>
      </w:pPr>
      <w:r>
        <w:t>Fogel presented an update on Committee on Membership and Chapters activities, reporting that the transition of CMC leadership and the Awards Subcommittee has been successfully completed, with continuity ensured as new leadership is well positioned to carry forward the committee’s work, including the transition of the Awards Subcommittee to Ray Bizal of NFPA. Preparations are underway for the opening of Awards and Fellow nominations in early February, supported by a coordinated marketing campaign, with a tentative closing date in early April to allow adequate time for chapter and foundation awards. Subcommittees reported a strong start to 2026, with new members joining the Qualifications, Fire Service, and Emerging Professionals groups. Student Outreach activities are progressing, including sponsorship of the Future Cities competition, distribution of member-created video content to student chapter advisors, and upcoming engagement with academic leadership. The Fire Service Subcommittee is finalizing its 2026 content plan, while Emerging Professionals will continue contributing to the 2026 Career Guide with a focus on professional pathways and licensure. From a membership perspective, collaboration is anticipated with the new Chief Engineer to develop additional technical membership benefit campaigns. An update on the Corporate 100 program noted that 39 companies have renewed to date, representing $184,500 or 78 percent of the 2026 goal, with continued efforts focused on partner upgrades, new partnerships, and the distribution of a partner survey, with results expected to be presented at the June Board meeting.</w:t>
      </w:r>
    </w:p>
    <w:p w14:paraId="79F34195" w14:textId="77777777" w:rsidR="007C15FB" w:rsidRDefault="007C15FB" w:rsidP="0029583C">
      <w:pPr>
        <w:pStyle w:val="ListParagraph"/>
      </w:pPr>
    </w:p>
    <w:p w14:paraId="0809822B" w14:textId="18E073F3" w:rsidR="007C15FB" w:rsidRDefault="007C15FB" w:rsidP="0029583C">
      <w:pPr>
        <w:pStyle w:val="ListParagraph"/>
        <w:rPr>
          <w:b/>
          <w:bCs/>
        </w:rPr>
      </w:pPr>
      <w:r w:rsidRPr="007C15FB">
        <w:rPr>
          <w:b/>
          <w:bCs/>
        </w:rPr>
        <w:t xml:space="preserve">Marketing </w:t>
      </w:r>
    </w:p>
    <w:p w14:paraId="6F05A1C1" w14:textId="6D51F1DE" w:rsidR="007C15FB" w:rsidRDefault="007C15FB" w:rsidP="0029583C">
      <w:pPr>
        <w:pStyle w:val="ListParagraph"/>
      </w:pPr>
      <w:r>
        <w:t>Guerrazzi presented an update on marketing, advertising, and publishing initiatives, noting that 39 percent of projected 2026 advertising revenue has already been sold across web placements, FPE Extra, SFPE newsletters, and FPE Magazine custom e-</w:t>
      </w:r>
      <w:r>
        <w:lastRenderedPageBreak/>
        <w:t>blasts. Several changes have been implemented for 2026, including a 25 percent price increase for advertising products, expanded availability of custom emails to all advertisers on a limited basis, and evaluation of consolidating SFPE Weekly and the bi-monthly Europe publication to increase advertiser value while creating space for content from SFPE Canada and SFPE Middle East. Additional revenue is anticipated from the 2026 Compensation and Benefits Report and the SFPE job board. An overview of the 2026 Compensation and Benefits Report was provided, with data collection to be conducted by Whorton Research and design services by MCI Design, following a production timeline that includes a March 2026 survey launch and publication in late September or early October; the report will be complimentary to members and hosted on the FPE Magazine platform. Periodicals performance for 2025 was also highlighted, with Fire Protection Engineering Magazine, FPExtra, and the SFPE Europe Digital Magazine demonstrating strong global readership and engagement. Updates were shared on the Career Messaging Project, including enhancements to the career portal and continued social media outreach through Career Connect Instagram. Finally, new marketing campaigns planned for 2026 were outlined, including promotion of the sixth edition of the SFPE Handbook of Fire Protection Engineering and the Principles of Fire Protection Engineering on-demand course.</w:t>
      </w:r>
    </w:p>
    <w:p w14:paraId="334DB8A0" w14:textId="77777777" w:rsidR="007C15FB" w:rsidRDefault="007C15FB" w:rsidP="0029583C">
      <w:pPr>
        <w:pStyle w:val="ListParagraph"/>
        <w:rPr>
          <w:b/>
          <w:bCs/>
        </w:rPr>
      </w:pPr>
    </w:p>
    <w:p w14:paraId="34C937DD" w14:textId="49EB5935" w:rsidR="007C15FB" w:rsidRDefault="007C15FB" w:rsidP="0029583C">
      <w:pPr>
        <w:pStyle w:val="ListParagraph"/>
        <w:rPr>
          <w:b/>
          <w:bCs/>
        </w:rPr>
      </w:pPr>
      <w:r>
        <w:rPr>
          <w:b/>
          <w:bCs/>
        </w:rPr>
        <w:t>CPD</w:t>
      </w:r>
    </w:p>
    <w:p w14:paraId="77F40A9E" w14:textId="1C338387" w:rsidR="007C15FB" w:rsidRDefault="007C15FB" w:rsidP="0029583C">
      <w:pPr>
        <w:pStyle w:val="ListParagraph"/>
      </w:pPr>
      <w:r w:rsidRPr="007C15FB">
        <w:t>Herron presented a comprehensive update covering committee and board initiatives. Planned Q1 2026 Course Content Development activities include a virtual seminar on</w:t>
      </w:r>
      <w:r w:rsidRPr="007C15FB">
        <w:rPr>
          <w:i/>
          <w:iCs/>
        </w:rPr>
        <w:t xml:space="preserve"> </w:t>
      </w:r>
      <w:r w:rsidRPr="007C15FB">
        <w:rPr>
          <w:rStyle w:val="Emphasis"/>
          <w:i w:val="0"/>
          <w:iCs w:val="0"/>
        </w:rPr>
        <w:t>Smoke Control Essentials</w:t>
      </w:r>
      <w:r w:rsidRPr="007C15FB">
        <w:t xml:space="preserve"> currently in progress with 34 registrants, an in-person seminar on </w:t>
      </w:r>
      <w:r w:rsidRPr="007C15FB">
        <w:rPr>
          <w:rStyle w:val="Emphasis"/>
          <w:i w:val="0"/>
          <w:iCs w:val="0"/>
        </w:rPr>
        <w:t>Protecting Flammable and Combustible Liquids</w:t>
      </w:r>
      <w:r w:rsidRPr="007C15FB">
        <w:t xml:space="preserve"> scheduled for March in San Antonio, a March virtual seminar on </w:t>
      </w:r>
      <w:r w:rsidRPr="007C15FB">
        <w:rPr>
          <w:rStyle w:val="Emphasis"/>
          <w:i w:val="0"/>
          <w:iCs w:val="0"/>
        </w:rPr>
        <w:t>Introduction to Fire Dynamics Simulator and Smokeview</w:t>
      </w:r>
      <w:r w:rsidRPr="007C15FB">
        <w:t xml:space="preserve">, and April in-person seminars in Singapore on </w:t>
      </w:r>
      <w:r w:rsidRPr="007C15FB">
        <w:rPr>
          <w:rStyle w:val="Emphasis"/>
          <w:i w:val="0"/>
          <w:iCs w:val="0"/>
        </w:rPr>
        <w:t>Substantiating the Suitability of a Fire Model</w:t>
      </w:r>
      <w:r w:rsidRPr="007C15FB">
        <w:t>. An update on the PE Exam Review course noted the next exam date of April 16, 2026, with the 2025–2026 course launching in late November and currently enrolling 94 participants, reflecting a modest decline compared to prior years. Conference and symposium updates included the April 15–17, 2026 Performance-Based Design Conference in Singapore with the program schedule published; the October 6–8, 2026 Annual Conference in Atlanta with abstract submissions opening January 20 and closing March 27, speaker invitations planned for mid-May, and registration opening in early June</w:t>
      </w:r>
      <w:r>
        <w:t>. T</w:t>
      </w:r>
      <w:r w:rsidRPr="007C15FB">
        <w:t xml:space="preserve">he November 12–13, 2026 Engineering Solutions Symposium in Venice focused on fire protection of cultural and heritage sites with registration opening in May and the April 14–15, 2027 European Conference in Geneva with venue and technical tours </w:t>
      </w:r>
      <w:r w:rsidRPr="007C15FB">
        <w:lastRenderedPageBreak/>
        <w:t xml:space="preserve">confirmed and abstracts opening in June. The April 2028 PBD Conference site has been selected in Toronto and is currently under contract, and site searches are underway for future Annual Conferences in 2028 and 2029 and a European Conference in 2029. Sponsorship updates included the acquisition of new exhibit management software to enhance the 2026 Annual Conference exhibitor experience, the opening of sponsorship sales for PBD Singapore, and continued development of sponsorship opportunities for engineering symposia. The Virtual Learning Subcommittee reported that the Q1 2026 webinar calendar is finalized and open for registration, with a goal of increasing sponsored webinars to offset learning management system costs and maintain free offerings for members, the fire service, and foundation audiences. A board initiative update on the on-demand </w:t>
      </w:r>
      <w:r w:rsidRPr="007C15FB">
        <w:rPr>
          <w:rStyle w:val="Emphasis"/>
          <w:i w:val="0"/>
          <w:iCs w:val="0"/>
        </w:rPr>
        <w:t>Principles of Fire Protection Engineering</w:t>
      </w:r>
      <w:r w:rsidRPr="007C15FB">
        <w:t xml:space="preserve"> course noted that four of five modules have completed SME review, Phase 1 completion is anticipated by mid-February pending graphics and video sourcing, strong integration with the sixth edition of the SFPE Handbook is underway, a final committee review plan will be developed prior to release, and Phase 2 content mapping is complete and ready for design and development contingent on funding.</w:t>
      </w:r>
    </w:p>
    <w:p w14:paraId="464E660D" w14:textId="77777777" w:rsidR="007C15FB" w:rsidRDefault="007C15FB" w:rsidP="0029583C">
      <w:pPr>
        <w:pStyle w:val="ListParagraph"/>
      </w:pPr>
    </w:p>
    <w:p w14:paraId="52898242" w14:textId="0ECF4A17" w:rsidR="007C15FB" w:rsidRDefault="007C15FB" w:rsidP="0029583C">
      <w:pPr>
        <w:pStyle w:val="ListParagraph"/>
        <w:rPr>
          <w:b/>
          <w:bCs/>
        </w:rPr>
      </w:pPr>
      <w:r w:rsidRPr="007C15FB">
        <w:rPr>
          <w:b/>
          <w:bCs/>
        </w:rPr>
        <w:t>FOUNDATION</w:t>
      </w:r>
    </w:p>
    <w:p w14:paraId="142E5655" w14:textId="0744787B" w:rsidR="007C15FB" w:rsidRPr="007C15FB" w:rsidRDefault="007C15FB" w:rsidP="00487B6E">
      <w:pPr>
        <w:pStyle w:val="ListParagraph"/>
        <w:rPr>
          <w:b/>
          <w:bCs/>
        </w:rPr>
      </w:pPr>
      <w:r>
        <w:t xml:space="preserve">Marshall presented an update highlighting strong progress across SFPE Foundation and GCI initiatives. Chapter giving in 2025 reached new highs, with 23 chapters contributing a total of $32,188.93, including first-time donations since at least 2021 from the Gulf Coast, Middle Tennessee, United Kingdom, and Virginia Central chapters. An upcoming request for proposals titled </w:t>
      </w:r>
      <w:r w:rsidRPr="007C15FB">
        <w:rPr>
          <w:rStyle w:val="Emphasis"/>
          <w:i w:val="0"/>
          <w:iCs w:val="0"/>
        </w:rPr>
        <w:t>In-Depth Analysis of Fire Events</w:t>
      </w:r>
      <w:r>
        <w:t xml:space="preserve"> will be issued by the GCI Resilience and Sustainability Working Group, with proposals due March 16 and up to $40,000 available, alongside outreach to industry partners interested in supporting the project through targeted charitable contributions and participation on an external advisory panel. Updates were also provided on upcoming trainings and conferences, including delivery of the one-day </w:t>
      </w:r>
      <w:r w:rsidRPr="007C15FB">
        <w:rPr>
          <w:rStyle w:val="Emphasis"/>
          <w:i w:val="0"/>
          <w:iCs w:val="0"/>
        </w:rPr>
        <w:t>WUI Fire Risk Assessment and Mitigation for the Fire Service</w:t>
      </w:r>
      <w:r>
        <w:t xml:space="preserve"> program at EduCode in February and the IAFC WUI Conference in March, a two-day delivery at the National Emergency Training Center in July, additional planned offerings supported by FEMA 2024 grant funding and an NFA contract, and a presentation on </w:t>
      </w:r>
      <w:r w:rsidRPr="007C15FB">
        <w:rPr>
          <w:rStyle w:val="Emphasis"/>
          <w:i w:val="0"/>
          <w:iCs w:val="0"/>
        </w:rPr>
        <w:t>Introduction to AI Methods for Fire Protection Engineers</w:t>
      </w:r>
      <w:r w:rsidRPr="007C15FB">
        <w:rPr>
          <w:i/>
          <w:iCs/>
        </w:rPr>
        <w:t xml:space="preserve"> </w:t>
      </w:r>
      <w:r>
        <w:t xml:space="preserve">at the NFPA Annual Conference in June. Planning is underway for the 2026 WUI Fire Engineering Summit to be held August 10–12 at the University of Maryland, College Park, with registration opening January 28, abstracts closing February 2, three pre-summit webinars scheduled for March, May, and July, and publication plans including a special issue of </w:t>
      </w:r>
      <w:r>
        <w:rPr>
          <w:rStyle w:val="Emphasis"/>
        </w:rPr>
        <w:t>Fire Technology</w:t>
      </w:r>
      <w:r>
        <w:t xml:space="preserve"> and </w:t>
      </w:r>
      <w:r>
        <w:lastRenderedPageBreak/>
        <w:t>an open-access event summary; multiple new grants have been secured to support travel awards, complimentary registrations, training opportunities, and a student pitch competition. Additionally, the 2026 GCI Emerging Energy Technologies Summit will be held December 3–5 in Ottawa, Canada, co-hosted with the National Research Council Canada, with program committee meetings beginning in February.</w:t>
      </w:r>
    </w:p>
    <w:p w14:paraId="4665C9E9" w14:textId="77777777" w:rsidR="0029583C" w:rsidRPr="0029583C" w:rsidRDefault="0029583C" w:rsidP="0029583C">
      <w:pPr>
        <w:pStyle w:val="ListParagraph"/>
        <w:rPr>
          <w:b/>
          <w:bCs/>
        </w:rPr>
      </w:pPr>
    </w:p>
    <w:p w14:paraId="34AC6A80" w14:textId="2AA9B21E" w:rsidR="0029583C" w:rsidRPr="00487031" w:rsidRDefault="007C15FB" w:rsidP="004926B6">
      <w:pPr>
        <w:pStyle w:val="ListParagraph"/>
        <w:numPr>
          <w:ilvl w:val="0"/>
          <w:numId w:val="1"/>
        </w:numPr>
        <w:rPr>
          <w:b/>
          <w:bCs/>
        </w:rPr>
      </w:pPr>
      <w:r w:rsidRPr="00487031">
        <w:rPr>
          <w:b/>
          <w:bCs/>
        </w:rPr>
        <w:t xml:space="preserve">Workshop- Online Education and Strategic Planning </w:t>
      </w:r>
      <w:r w:rsidR="00EB4A6F" w:rsidRPr="00487031">
        <w:rPr>
          <w:b/>
          <w:bCs/>
        </w:rPr>
        <w:t>Committee</w:t>
      </w:r>
    </w:p>
    <w:p w14:paraId="04149651" w14:textId="1AE9A52B" w:rsidR="00487031" w:rsidRDefault="00487031" w:rsidP="007C15FB">
      <w:pPr>
        <w:pStyle w:val="ListParagraph"/>
      </w:pPr>
      <w:r>
        <w:t>Jönsson led the Board in a workshop focused on online education and the Strategic Planning Committee. Jönsson provided background on how the committee will operate and outlined the roles and responsibilities of its members. He reviewed the strategy used to develop new courses and establish a new revenue stream. The committee will serve as beta testers and help monitor progress made by external course development vendors. The course development team consists of SFPE staff course developers and subject matter experts (SMEs). Input is needed on how to market these courses. A tour of the module was also provided to ensure the Board is familiar with navigating the system.</w:t>
      </w:r>
      <w:r w:rsidR="000A6174">
        <w:t xml:space="preserve"> Feedback was given from the board as to ways to improve what has been presented. </w:t>
      </w:r>
      <w:r w:rsidR="00A85279">
        <w:t xml:space="preserve">Costs, </w:t>
      </w:r>
      <w:r w:rsidR="000D4F7B">
        <w:t>investments</w:t>
      </w:r>
      <w:r w:rsidR="00A85279">
        <w:t xml:space="preserve"> and return on investments were discussed. An agreement was proposed that the board approve SFPE invest 50k from special reserves (until the module begins to generate revenue) and a discussion ensued. A motion was made to allocate 150k from special reserves over the next 3 years. The motion was seconded and the vote was unanimous. </w:t>
      </w:r>
    </w:p>
    <w:p w14:paraId="2983C274" w14:textId="4D0605A8" w:rsidR="00A341B8" w:rsidRDefault="00A341B8" w:rsidP="007C15FB">
      <w:pPr>
        <w:pStyle w:val="ListParagraph"/>
        <w:rPr>
          <w:bCs/>
          <w:spacing w:val="-2"/>
          <w:w w:val="105"/>
        </w:rPr>
      </w:pPr>
      <w:r>
        <w:t>Jönsson led the Board in a workshop focused on online education and the Strategic Planning Committee. Jönsson provided background on how the committee will operate and outlined the roles and responsibilities of its members. He reviewed the strategy for developing new courses and establishing a new revenue stream. The committee will serve as beta testers and assist in monitoring progress made by external course development vendors. The course development team consists of SFPE staff course developers and subject matter experts (SMEs). Input was requested on how to effectively market these courses. A tour of the module was also provided to ensure the Board was familiar with navigating the system. Board members offered feedback on ways to improve the materials presented. Costs, investments, and return on investment were discussed. A proposal was introduced for the Board to approve an initial investment of $50,000 from special reserves until the module begins generating revenue, followed by further discussion. A motion was made to allocate $150,000 from special reserves over the next three years into the e</w:t>
      </w:r>
      <w:r w:rsidR="00ED17DA">
        <w:t>-</w:t>
      </w:r>
      <w:r>
        <w:t xml:space="preserve">learning educational program. The motion was seconded, and the vote was </w:t>
      </w:r>
      <w:r w:rsidRPr="00625F7B">
        <w:t xml:space="preserve">unanimous. A discussion was held on how to move forward with marketing and who </w:t>
      </w:r>
      <w:r w:rsidRPr="00625F7B">
        <w:lastRenderedPageBreak/>
        <w:t>the clients will be in the future.  A small board task group will be formed. A</w:t>
      </w:r>
      <w:r w:rsidR="00625F7B">
        <w:t>SSP</w:t>
      </w:r>
      <w:r w:rsidRPr="00625F7B">
        <w:t>,</w:t>
      </w:r>
      <w:r w:rsidR="00625F7B">
        <w:t xml:space="preserve"> IFA</w:t>
      </w:r>
      <w:r w:rsidRPr="00625F7B">
        <w:t>,</w:t>
      </w:r>
      <w:r w:rsidR="00625F7B">
        <w:t xml:space="preserve"> </w:t>
      </w:r>
      <w:r w:rsidR="00ED17DA" w:rsidRPr="00625F7B">
        <w:t>ICC</w:t>
      </w:r>
      <w:r w:rsidRPr="00625F7B">
        <w:t>, Corp 100, NFPA, NICET</w:t>
      </w:r>
      <w:r w:rsidR="00625F7B">
        <w:t>, IFE, ASHRAE, ASHE, NASP/IASP</w:t>
      </w:r>
      <w:r w:rsidRPr="00625F7B">
        <w:t>. Mark Hopkins, John Frank</w:t>
      </w:r>
      <w:r w:rsidR="00625F7B" w:rsidRPr="00625F7B">
        <w:t xml:space="preserve">, </w:t>
      </w:r>
      <w:r w:rsidR="00625F7B" w:rsidRPr="00625F7B">
        <w:rPr>
          <w:rFonts w:eastAsia="Calibri" w:cs="Calibri"/>
          <w:spacing w:val="-7"/>
          <w:kern w:val="0"/>
          <w14:ligatures w14:val="none"/>
        </w:rPr>
        <w:t xml:space="preserve">Karl Wallasch, Jeff </w:t>
      </w:r>
      <w:r w:rsidR="00625F7B">
        <w:rPr>
          <w:rFonts w:eastAsia="Calibri" w:cs="Calibri"/>
          <w:spacing w:val="-7"/>
          <w:kern w:val="0"/>
          <w14:ligatures w14:val="none"/>
        </w:rPr>
        <w:t>T</w:t>
      </w:r>
      <w:r w:rsidR="00625F7B" w:rsidRPr="00625F7B">
        <w:rPr>
          <w:rFonts w:eastAsia="Calibri" w:cs="Calibri"/>
          <w:spacing w:val="-7"/>
          <w:kern w:val="0"/>
          <w14:ligatures w14:val="none"/>
        </w:rPr>
        <w:t xml:space="preserve">ubbs and Shamim Rashid- Sumar volunteered </w:t>
      </w:r>
      <w:r w:rsidR="00D41ED5" w:rsidRPr="00625F7B">
        <w:t>to join the board task group</w:t>
      </w:r>
      <w:r w:rsidR="00625F7B" w:rsidRPr="00625F7B">
        <w:rPr>
          <w:rFonts w:eastAsia="Calibri" w:cs="Calibri"/>
          <w:spacing w:val="-7"/>
          <w:kern w:val="0"/>
          <w14:ligatures w14:val="none"/>
        </w:rPr>
        <w:t>.</w:t>
      </w:r>
      <w:r w:rsidR="00625F7B" w:rsidRPr="00625F7B">
        <w:t xml:space="preserve"> </w:t>
      </w:r>
      <w:r w:rsidRPr="00625F7B">
        <w:t xml:space="preserve"> </w:t>
      </w:r>
      <w:commentRangeStart w:id="6"/>
      <w:r w:rsidRPr="00625F7B">
        <w:t>volunteered.</w:t>
      </w:r>
      <w:r>
        <w:t xml:space="preserve"> </w:t>
      </w:r>
      <w:commentRangeEnd w:id="6"/>
      <w:r w:rsidR="003E6499">
        <w:rPr>
          <w:rStyle w:val="CommentReference"/>
          <w:bCs/>
          <w:spacing w:val="-2"/>
          <w:w w:val="105"/>
          <w:sz w:val="24"/>
          <w:szCs w:val="24"/>
        </w:rPr>
        <w:commentReference w:id="6"/>
      </w:r>
    </w:p>
    <w:p w14:paraId="6262F598" w14:textId="77777777" w:rsidR="007C15FB" w:rsidRDefault="007C15FB" w:rsidP="007C15FB">
      <w:pPr>
        <w:pStyle w:val="ListParagraph"/>
        <w:rPr>
          <w:bCs/>
        </w:rPr>
      </w:pPr>
    </w:p>
    <w:p w14:paraId="02C65D51" w14:textId="530EC82D" w:rsidR="00A85279" w:rsidRPr="007C15FB" w:rsidRDefault="00A85279" w:rsidP="007C15FB">
      <w:pPr>
        <w:pStyle w:val="ListParagraph"/>
        <w:rPr>
          <w:bCs/>
        </w:rPr>
      </w:pPr>
      <w:r w:rsidRPr="00A85279">
        <w:rPr>
          <w:highlight w:val="yellow"/>
        </w:rPr>
        <w:t>A motion was made to allocate 150k from special</w:t>
      </w:r>
      <w:r w:rsidR="00A341B8">
        <w:rPr>
          <w:highlight w:val="yellow"/>
        </w:rPr>
        <w:t xml:space="preserve"> projects investment</w:t>
      </w:r>
      <w:r w:rsidRPr="00A85279">
        <w:rPr>
          <w:highlight w:val="yellow"/>
        </w:rPr>
        <w:t xml:space="preserve"> reserves over the next 3 years</w:t>
      </w:r>
      <w:r w:rsidR="00A341B8">
        <w:rPr>
          <w:highlight w:val="yellow"/>
        </w:rPr>
        <w:t xml:space="preserve"> </w:t>
      </w:r>
      <w:r w:rsidR="003E6499">
        <w:rPr>
          <w:highlight w:val="yellow"/>
        </w:rPr>
        <w:t xml:space="preserve">($50K per year) </w:t>
      </w:r>
      <w:r w:rsidR="00A341B8">
        <w:rPr>
          <w:highlight w:val="yellow"/>
        </w:rPr>
        <w:t>into SFPE’s e</w:t>
      </w:r>
      <w:r w:rsidR="003E6499">
        <w:rPr>
          <w:highlight w:val="yellow"/>
        </w:rPr>
        <w:t>-</w:t>
      </w:r>
      <w:r w:rsidR="00A341B8">
        <w:rPr>
          <w:highlight w:val="yellow"/>
        </w:rPr>
        <w:t>learning modules</w:t>
      </w:r>
      <w:r w:rsidRPr="00A85279">
        <w:rPr>
          <w:highlight w:val="yellow"/>
        </w:rPr>
        <w:t>. The motion was seconded and the vote was unanimous.</w:t>
      </w:r>
    </w:p>
    <w:p w14:paraId="04F7151B" w14:textId="77777777" w:rsidR="007C15FB" w:rsidRDefault="007C15FB" w:rsidP="007C15FB">
      <w:pPr>
        <w:pStyle w:val="TableParagraph"/>
        <w:numPr>
          <w:ilvl w:val="0"/>
          <w:numId w:val="1"/>
        </w:numPr>
        <w:spacing w:line="265" w:lineRule="exact"/>
        <w:rPr>
          <w:rFonts w:asciiTheme="minorHAnsi" w:hAnsiTheme="minorHAnsi"/>
          <w:spacing w:val="-2"/>
          <w:sz w:val="24"/>
          <w:szCs w:val="24"/>
        </w:rPr>
      </w:pPr>
      <w:r w:rsidRPr="007C15FB">
        <w:rPr>
          <w:rFonts w:asciiTheme="minorHAnsi" w:hAnsiTheme="minorHAnsi"/>
          <w:sz w:val="24"/>
          <w:szCs w:val="24"/>
        </w:rPr>
        <w:t>Any</w:t>
      </w:r>
      <w:r w:rsidRPr="007C15FB">
        <w:rPr>
          <w:rFonts w:asciiTheme="minorHAnsi" w:hAnsiTheme="minorHAnsi"/>
          <w:spacing w:val="3"/>
          <w:sz w:val="24"/>
          <w:szCs w:val="24"/>
        </w:rPr>
        <w:t xml:space="preserve"> </w:t>
      </w:r>
      <w:r w:rsidRPr="007C15FB">
        <w:rPr>
          <w:rFonts w:asciiTheme="minorHAnsi" w:hAnsiTheme="minorHAnsi"/>
          <w:sz w:val="24"/>
          <w:szCs w:val="24"/>
        </w:rPr>
        <w:t>other</w:t>
      </w:r>
      <w:r w:rsidRPr="007C15FB">
        <w:rPr>
          <w:rFonts w:asciiTheme="minorHAnsi" w:hAnsiTheme="minorHAnsi"/>
          <w:spacing w:val="3"/>
          <w:sz w:val="24"/>
          <w:szCs w:val="24"/>
        </w:rPr>
        <w:t xml:space="preserve"> </w:t>
      </w:r>
      <w:r w:rsidRPr="007C15FB">
        <w:rPr>
          <w:rFonts w:asciiTheme="minorHAnsi" w:hAnsiTheme="minorHAnsi"/>
          <w:spacing w:val="-2"/>
          <w:sz w:val="24"/>
          <w:szCs w:val="24"/>
        </w:rPr>
        <w:t>Business</w:t>
      </w:r>
    </w:p>
    <w:p w14:paraId="144AE686" w14:textId="77777777" w:rsidR="00CF3C8E" w:rsidRPr="007C15FB" w:rsidRDefault="00CF3C8E" w:rsidP="00CF3C8E">
      <w:pPr>
        <w:pStyle w:val="TableParagraph"/>
        <w:spacing w:line="265" w:lineRule="exact"/>
        <w:ind w:left="720"/>
        <w:rPr>
          <w:rFonts w:asciiTheme="minorHAnsi" w:hAnsiTheme="minorHAnsi"/>
          <w:spacing w:val="-2"/>
          <w:sz w:val="24"/>
          <w:szCs w:val="24"/>
        </w:rPr>
      </w:pPr>
    </w:p>
    <w:p w14:paraId="5F686848" w14:textId="77777777" w:rsidR="007C15FB" w:rsidRPr="007C15FB" w:rsidRDefault="007C15FB" w:rsidP="007C15FB">
      <w:pPr>
        <w:pStyle w:val="TableParagraph"/>
        <w:spacing w:line="265" w:lineRule="exact"/>
        <w:ind w:left="720"/>
        <w:rPr>
          <w:rFonts w:asciiTheme="minorHAnsi" w:hAnsiTheme="minorHAnsi"/>
          <w:spacing w:val="-2"/>
          <w:sz w:val="24"/>
          <w:szCs w:val="24"/>
        </w:rPr>
      </w:pPr>
    </w:p>
    <w:p w14:paraId="4A868679" w14:textId="07013517" w:rsidR="0029583C" w:rsidRPr="007C15FB" w:rsidRDefault="00CF3C8E" w:rsidP="004926B6">
      <w:pPr>
        <w:pStyle w:val="ListParagraph"/>
        <w:numPr>
          <w:ilvl w:val="0"/>
          <w:numId w:val="1"/>
        </w:numPr>
      </w:pPr>
      <w:r>
        <w:t xml:space="preserve">Motion to </w:t>
      </w:r>
      <w:r w:rsidR="007C15FB" w:rsidRPr="007C15FB">
        <w:t>Adjourn at 1</w:t>
      </w:r>
      <w:r>
        <w:t xml:space="preserve">1:30 am </w:t>
      </w:r>
      <w:r w:rsidR="007C15FB" w:rsidRPr="007C15FB">
        <w:t xml:space="preserve"> </w:t>
      </w:r>
    </w:p>
    <w:p w14:paraId="46977B67" w14:textId="77777777" w:rsidR="0029583C" w:rsidRDefault="0029583C" w:rsidP="007C15FB">
      <w:pPr>
        <w:pStyle w:val="ListParagraph"/>
      </w:pPr>
    </w:p>
    <w:p w14:paraId="4F38FC91" w14:textId="77777777" w:rsidR="00487B6E" w:rsidRDefault="00487B6E" w:rsidP="00487B6E">
      <w:pPr>
        <w:pStyle w:val="BodyText"/>
        <w:ind w:left="358" w:right="2"/>
        <w:jc w:val="center"/>
      </w:pPr>
      <w:r w:rsidRPr="007C188A">
        <w:rPr>
          <w:highlight w:val="yellow"/>
        </w:rPr>
        <w:t>April</w:t>
      </w:r>
      <w:r w:rsidRPr="007C188A">
        <w:rPr>
          <w:spacing w:val="-4"/>
          <w:highlight w:val="yellow"/>
        </w:rPr>
        <w:t xml:space="preserve"> </w:t>
      </w:r>
      <w:r w:rsidRPr="007C188A">
        <w:rPr>
          <w:highlight w:val="yellow"/>
        </w:rPr>
        <w:t>13</w:t>
      </w:r>
      <w:r w:rsidRPr="007C188A">
        <w:rPr>
          <w:highlight w:val="yellow"/>
          <w:vertAlign w:val="superscript"/>
        </w:rPr>
        <w:t>th</w:t>
      </w:r>
      <w:r w:rsidRPr="007C188A">
        <w:rPr>
          <w:spacing w:val="45"/>
          <w:highlight w:val="yellow"/>
        </w:rPr>
        <w:t xml:space="preserve"> </w:t>
      </w:r>
      <w:r>
        <w:rPr>
          <w:highlight w:val="yellow"/>
        </w:rPr>
        <w:t>9</w:t>
      </w:r>
      <w:r w:rsidRPr="007C188A">
        <w:rPr>
          <w:spacing w:val="-2"/>
          <w:highlight w:val="yellow"/>
        </w:rPr>
        <w:t xml:space="preserve"> </w:t>
      </w:r>
      <w:r w:rsidRPr="007C188A">
        <w:rPr>
          <w:highlight w:val="yellow"/>
        </w:rPr>
        <w:t>-</w:t>
      </w:r>
      <w:r w:rsidRPr="007C188A">
        <w:rPr>
          <w:spacing w:val="-6"/>
          <w:highlight w:val="yellow"/>
        </w:rPr>
        <w:t xml:space="preserve"> </w:t>
      </w:r>
      <w:r w:rsidRPr="007C188A">
        <w:rPr>
          <w:highlight w:val="yellow"/>
        </w:rPr>
        <w:t>4:14</w:t>
      </w:r>
      <w:r w:rsidRPr="007C188A">
        <w:rPr>
          <w:spacing w:val="-2"/>
          <w:highlight w:val="yellow"/>
        </w:rPr>
        <w:t xml:space="preserve"> </w:t>
      </w:r>
      <w:r w:rsidRPr="007C188A">
        <w:rPr>
          <w:highlight w:val="yellow"/>
        </w:rPr>
        <w:t>pm,</w:t>
      </w:r>
      <w:r w:rsidRPr="007C188A">
        <w:rPr>
          <w:spacing w:val="44"/>
          <w:highlight w:val="yellow"/>
        </w:rPr>
        <w:t xml:space="preserve"> </w:t>
      </w:r>
      <w:r w:rsidRPr="007C188A">
        <w:rPr>
          <w:highlight w:val="yellow"/>
        </w:rPr>
        <w:t>April</w:t>
      </w:r>
      <w:r w:rsidRPr="007C188A">
        <w:rPr>
          <w:spacing w:val="-4"/>
          <w:highlight w:val="yellow"/>
        </w:rPr>
        <w:t xml:space="preserve"> </w:t>
      </w:r>
      <w:r w:rsidRPr="007C188A">
        <w:rPr>
          <w:highlight w:val="yellow"/>
        </w:rPr>
        <w:t>14</w:t>
      </w:r>
      <w:r w:rsidRPr="007C188A">
        <w:rPr>
          <w:highlight w:val="yellow"/>
          <w:vertAlign w:val="superscript"/>
        </w:rPr>
        <w:t>th</w:t>
      </w:r>
      <w:r w:rsidRPr="007C188A">
        <w:rPr>
          <w:spacing w:val="45"/>
          <w:highlight w:val="yellow"/>
        </w:rPr>
        <w:t xml:space="preserve"> </w:t>
      </w:r>
      <w:r>
        <w:rPr>
          <w:highlight w:val="yellow"/>
        </w:rPr>
        <w:t>9</w:t>
      </w:r>
      <w:r w:rsidRPr="007C188A">
        <w:rPr>
          <w:spacing w:val="-4"/>
          <w:highlight w:val="yellow"/>
        </w:rPr>
        <w:t xml:space="preserve"> </w:t>
      </w:r>
      <w:r w:rsidRPr="007C188A">
        <w:rPr>
          <w:highlight w:val="yellow"/>
        </w:rPr>
        <w:t>–</w:t>
      </w:r>
      <w:r w:rsidRPr="007C188A">
        <w:rPr>
          <w:spacing w:val="-2"/>
          <w:highlight w:val="yellow"/>
        </w:rPr>
        <w:t xml:space="preserve"> </w:t>
      </w:r>
      <w:r w:rsidRPr="007C188A">
        <w:rPr>
          <w:highlight w:val="yellow"/>
        </w:rPr>
        <w:t>12pm</w:t>
      </w:r>
      <w:r w:rsidRPr="007C188A">
        <w:rPr>
          <w:spacing w:val="-2"/>
          <w:highlight w:val="yellow"/>
        </w:rPr>
        <w:t xml:space="preserve"> </w:t>
      </w:r>
      <w:r w:rsidRPr="007C188A">
        <w:rPr>
          <w:highlight w:val="yellow"/>
        </w:rPr>
        <w:t>in</w:t>
      </w:r>
      <w:r w:rsidRPr="007C188A">
        <w:rPr>
          <w:spacing w:val="-4"/>
          <w:highlight w:val="yellow"/>
        </w:rPr>
        <w:t xml:space="preserve"> </w:t>
      </w:r>
      <w:r w:rsidRPr="007C188A">
        <w:rPr>
          <w:highlight w:val="yellow"/>
        </w:rPr>
        <w:t>Singapore</w:t>
      </w:r>
    </w:p>
    <w:p w14:paraId="73318E9C" w14:textId="77777777" w:rsidR="00487B6E" w:rsidRDefault="00487B6E" w:rsidP="007C15FB">
      <w:pPr>
        <w:pStyle w:val="ListParagraph"/>
      </w:pPr>
    </w:p>
    <w:sectPr w:rsidR="00487B6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ris Jelenewicz" w:date="2026-01-29T14:21:00Z" w:initials="CJ">
    <w:p w14:paraId="2A638306" w14:textId="77777777" w:rsidR="00AF6057" w:rsidRDefault="00AF6057" w:rsidP="00AF6057">
      <w:pPr>
        <w:pStyle w:val="CommentText"/>
      </w:pPr>
      <w:r>
        <w:rPr>
          <w:rStyle w:val="CommentReference"/>
        </w:rPr>
        <w:annotationRef/>
      </w:r>
      <w:r>
        <w:t>Shamim, I don’t think this is needed as Board committees are not in the standing rules</w:t>
      </w:r>
    </w:p>
  </w:comment>
  <w:comment w:id="1" w:author="Shamim Rashid-Sumar" w:date="2026-02-13T16:16:00Z" w:initials="SR">
    <w:p w14:paraId="63F7CF0B" w14:textId="77777777" w:rsidR="00D4098D" w:rsidRDefault="00D4098D" w:rsidP="00D4098D">
      <w:pPr>
        <w:pStyle w:val="CommentText"/>
      </w:pPr>
      <w:r>
        <w:rPr>
          <w:rStyle w:val="CommentReference"/>
        </w:rPr>
        <w:annotationRef/>
      </w:r>
      <w:r>
        <w:t>Agree.  This allows us to be flexible year on year as well to adjust committees to meet the evolving needs of our Board/the Society.</w:t>
      </w:r>
    </w:p>
  </w:comment>
  <w:comment w:id="2" w:author="Shamim Rashid-Sumar" w:date="2026-02-13T16:17:00Z" w:initials="SR">
    <w:p w14:paraId="6A8B3075" w14:textId="77777777" w:rsidR="00247287" w:rsidRDefault="00247287" w:rsidP="00247287">
      <w:pPr>
        <w:pStyle w:val="CommentText"/>
      </w:pPr>
      <w:r>
        <w:rPr>
          <w:rStyle w:val="CommentReference"/>
        </w:rPr>
        <w:annotationRef/>
      </w:r>
      <w:r>
        <w:t>I believe the Board Manual is to be updated in this regard, and I believe that is completed (?)</w:t>
      </w:r>
    </w:p>
  </w:comment>
  <w:comment w:id="3" w:author="Shamim Rashid-Sumar" w:date="2026-02-13T16:18:00Z" w:initials="SR">
    <w:p w14:paraId="41A1D45A" w14:textId="77777777" w:rsidR="00960A8C" w:rsidRDefault="00960A8C" w:rsidP="00960A8C">
      <w:pPr>
        <w:pStyle w:val="CommentText"/>
      </w:pPr>
      <w:r>
        <w:rPr>
          <w:rStyle w:val="CommentReference"/>
        </w:rPr>
        <w:annotationRef/>
      </w:r>
      <w:r>
        <w:t>Governance will also be taking a look at the requirements for Chapter leaders to be members in the governing documents, but I cannot recall if it was discussed here or at our Dec meeting.</w:t>
      </w:r>
    </w:p>
  </w:comment>
  <w:comment w:id="4" w:author="Shamim Rashid-Sumar" w:date="2026-02-13T16:20:00Z" w:initials="SR">
    <w:p w14:paraId="3E9D93E2" w14:textId="77777777" w:rsidR="00AD4C6D" w:rsidRDefault="00AD4C6D" w:rsidP="00AD4C6D">
      <w:pPr>
        <w:pStyle w:val="CommentText"/>
      </w:pPr>
      <w:r>
        <w:rPr>
          <w:rStyle w:val="CommentReference"/>
        </w:rPr>
        <w:annotationRef/>
      </w:r>
      <w:r>
        <w:t>Governance will also be taking a look at the requirements for Chapter leaders to be members in the governing documents, but I cannot recall if it was discussed here or at our Dec meeting.</w:t>
      </w:r>
    </w:p>
  </w:comment>
  <w:comment w:id="5" w:author="Shamim Rashid-Sumar" w:date="2026-02-13T16:26:00Z" w:initials="SR">
    <w:p w14:paraId="2E0A9513" w14:textId="77777777" w:rsidR="009B51CB" w:rsidRDefault="009B51CB" w:rsidP="009B51CB">
      <w:pPr>
        <w:pStyle w:val="CommentText"/>
      </w:pPr>
      <w:r>
        <w:rPr>
          <w:rStyle w:val="CommentReference"/>
        </w:rPr>
        <w:annotationRef/>
      </w:r>
      <w:r>
        <w:t>Draft language.  Feel free to revise.  If we don’t usually mention this, this can be deleted.</w:t>
      </w:r>
    </w:p>
  </w:comment>
  <w:comment w:id="6" w:author="Chris Jelenewicz" w:date="2026-01-29T14:27:00Z" w:initials="CJ">
    <w:p w14:paraId="67E12EA8" w14:textId="77777777" w:rsidR="003E6499" w:rsidRDefault="003E6499" w:rsidP="003E6499">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638306" w15:done="1"/>
  <w15:commentEx w15:paraId="63F7CF0B" w15:paraIdParent="2A638306" w15:done="1"/>
  <w15:commentEx w15:paraId="6A8B3075" w15:paraIdParent="2A638306" w15:done="1"/>
  <w15:commentEx w15:paraId="41A1D45A" w15:paraIdParent="2A638306" w15:done="1"/>
  <w15:commentEx w15:paraId="3E9D93E2" w15:done="1"/>
  <w15:commentEx w15:paraId="2E0A9513" w15:done="1"/>
  <w15:commentEx w15:paraId="67E12EA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E03D14" w16cex:dateUtc="2026-01-29T19:21:00Z"/>
  <w16cex:commentExtensible w16cex:durableId="28E489E1" w16cex:dateUtc="2026-02-13T21:16:00Z"/>
  <w16cex:commentExtensible w16cex:durableId="66F356C1" w16cex:dateUtc="2026-02-13T21:17:00Z"/>
  <w16cex:commentExtensible w16cex:durableId="6E1A9485" w16cex:dateUtc="2026-02-13T21:18:00Z"/>
  <w16cex:commentExtensible w16cex:durableId="4171AE1D" w16cex:dateUtc="2026-02-13T21:20:00Z"/>
  <w16cex:commentExtensible w16cex:durableId="7FD6FA14" w16cex:dateUtc="2026-02-13T21:26:00Z"/>
  <w16cex:commentExtensible w16cex:durableId="7E679716" w16cex:dateUtc="2026-01-29T1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638306" w16cid:durableId="1FE03D14"/>
  <w16cid:commentId w16cid:paraId="63F7CF0B" w16cid:durableId="28E489E1"/>
  <w16cid:commentId w16cid:paraId="6A8B3075" w16cid:durableId="66F356C1"/>
  <w16cid:commentId w16cid:paraId="41A1D45A" w16cid:durableId="6E1A9485"/>
  <w16cid:commentId w16cid:paraId="3E9D93E2" w16cid:durableId="4171AE1D"/>
  <w16cid:commentId w16cid:paraId="2E0A9513" w16cid:durableId="7FD6FA14"/>
  <w16cid:commentId w16cid:paraId="67E12EA8" w16cid:durableId="7E67971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30068"/>
    <w:multiLevelType w:val="hybridMultilevel"/>
    <w:tmpl w:val="AA8437AA"/>
    <w:lvl w:ilvl="0" w:tplc="A898725C">
      <w:start w:val="13"/>
      <w:numFmt w:val="decimal"/>
      <w:lvlText w:val="%1."/>
      <w:lvlJc w:val="left"/>
      <w:pPr>
        <w:ind w:left="727" w:hanging="360"/>
      </w:pPr>
      <w:rPr>
        <w:rFonts w:hint="default"/>
        <w:b w:val="0"/>
        <w:w w:val="105"/>
        <w:sz w:val="22"/>
      </w:rPr>
    </w:lvl>
    <w:lvl w:ilvl="1" w:tplc="04090019">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 w15:restartNumberingAfterBreak="0">
    <w:nsid w:val="607A7F86"/>
    <w:multiLevelType w:val="hybridMultilevel"/>
    <w:tmpl w:val="1FCADDCE"/>
    <w:lvl w:ilvl="0" w:tplc="BEE00A3C">
      <w:start w:val="1"/>
      <w:numFmt w:val="decimal"/>
      <w:lvlText w:val="%1."/>
      <w:lvlJc w:val="left"/>
      <w:pPr>
        <w:ind w:left="720" w:hanging="360"/>
      </w:pPr>
      <w:rPr>
        <w:rFonts w:hint="default"/>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5997836">
    <w:abstractNumId w:val="1"/>
  </w:num>
  <w:num w:numId="2" w16cid:durableId="1712609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 Jelenewicz">
    <w15:presenceInfo w15:providerId="AD" w15:userId="S::CJelenewicz@sfpe.org::11a4e7b0-e5dd-431e-ab94-56ef3ed23193"/>
  </w15:person>
  <w15:person w15:author="Shamim Rashid-Sumar">
    <w15:presenceInfo w15:providerId="AD" w15:userId="S::ssumar@nrmca.org::edbe9f3b-674e-4c8a-bd86-df18541456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inkAnnotation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BIgNjUwNLCxNzAzMzSyUdpeDU4uLM/DyQArNaALg2uTosAAAA"/>
  </w:docVars>
  <w:rsids>
    <w:rsidRoot w:val="004926B6"/>
    <w:rsid w:val="0005104C"/>
    <w:rsid w:val="000A0F0F"/>
    <w:rsid w:val="000A6174"/>
    <w:rsid w:val="000D4F7B"/>
    <w:rsid w:val="001452D8"/>
    <w:rsid w:val="00177A8C"/>
    <w:rsid w:val="001D0B29"/>
    <w:rsid w:val="00212004"/>
    <w:rsid w:val="00214CCA"/>
    <w:rsid w:val="00247287"/>
    <w:rsid w:val="0029583C"/>
    <w:rsid w:val="002D41A1"/>
    <w:rsid w:val="003E6499"/>
    <w:rsid w:val="00410150"/>
    <w:rsid w:val="00461C20"/>
    <w:rsid w:val="00487031"/>
    <w:rsid w:val="00487B6E"/>
    <w:rsid w:val="004926B6"/>
    <w:rsid w:val="004E6944"/>
    <w:rsid w:val="0051725E"/>
    <w:rsid w:val="00520A58"/>
    <w:rsid w:val="005416AB"/>
    <w:rsid w:val="00586A24"/>
    <w:rsid w:val="00596AEE"/>
    <w:rsid w:val="00625F7B"/>
    <w:rsid w:val="00636EA5"/>
    <w:rsid w:val="00776101"/>
    <w:rsid w:val="0079573C"/>
    <w:rsid w:val="00797614"/>
    <w:rsid w:val="007C15FB"/>
    <w:rsid w:val="007C6874"/>
    <w:rsid w:val="007F02C5"/>
    <w:rsid w:val="007F7458"/>
    <w:rsid w:val="00850951"/>
    <w:rsid w:val="00960A8C"/>
    <w:rsid w:val="00983145"/>
    <w:rsid w:val="009B51CB"/>
    <w:rsid w:val="00A3098D"/>
    <w:rsid w:val="00A341B8"/>
    <w:rsid w:val="00A85279"/>
    <w:rsid w:val="00A94F4A"/>
    <w:rsid w:val="00AD1B59"/>
    <w:rsid w:val="00AD4C6D"/>
    <w:rsid w:val="00AF6057"/>
    <w:rsid w:val="00B841E0"/>
    <w:rsid w:val="00B92A72"/>
    <w:rsid w:val="00BE13CF"/>
    <w:rsid w:val="00C06BCB"/>
    <w:rsid w:val="00C24998"/>
    <w:rsid w:val="00C41368"/>
    <w:rsid w:val="00C71204"/>
    <w:rsid w:val="00C94602"/>
    <w:rsid w:val="00CE2B49"/>
    <w:rsid w:val="00CF3C8E"/>
    <w:rsid w:val="00D10372"/>
    <w:rsid w:val="00D169D6"/>
    <w:rsid w:val="00D4098D"/>
    <w:rsid w:val="00D41ED5"/>
    <w:rsid w:val="00D915E5"/>
    <w:rsid w:val="00DC1378"/>
    <w:rsid w:val="00DE2766"/>
    <w:rsid w:val="00E93A33"/>
    <w:rsid w:val="00E95E93"/>
    <w:rsid w:val="00EB4A6F"/>
    <w:rsid w:val="00ED17DA"/>
    <w:rsid w:val="00ED1BE6"/>
    <w:rsid w:val="00EF011A"/>
    <w:rsid w:val="00F80735"/>
    <w:rsid w:val="00F933B3"/>
    <w:rsid w:val="00FD2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09461"/>
  <w15:chartTrackingRefBased/>
  <w15:docId w15:val="{45BFC899-7704-4C90-AF26-4C5182ED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6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6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6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6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6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6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6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6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6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6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6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6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6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6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6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6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6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6B6"/>
    <w:rPr>
      <w:rFonts w:eastAsiaTheme="majorEastAsia" w:cstheme="majorBidi"/>
      <w:color w:val="272727" w:themeColor="text1" w:themeTint="D8"/>
    </w:rPr>
  </w:style>
  <w:style w:type="paragraph" w:styleId="Title">
    <w:name w:val="Title"/>
    <w:basedOn w:val="Normal"/>
    <w:next w:val="Normal"/>
    <w:link w:val="TitleChar"/>
    <w:uiPriority w:val="10"/>
    <w:qFormat/>
    <w:rsid w:val="00492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6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6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6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6B6"/>
    <w:pPr>
      <w:spacing w:before="160"/>
      <w:jc w:val="center"/>
    </w:pPr>
    <w:rPr>
      <w:i/>
      <w:iCs/>
      <w:color w:val="404040" w:themeColor="text1" w:themeTint="BF"/>
    </w:rPr>
  </w:style>
  <w:style w:type="character" w:customStyle="1" w:styleId="QuoteChar">
    <w:name w:val="Quote Char"/>
    <w:basedOn w:val="DefaultParagraphFont"/>
    <w:link w:val="Quote"/>
    <w:uiPriority w:val="29"/>
    <w:rsid w:val="004926B6"/>
    <w:rPr>
      <w:i/>
      <w:iCs/>
      <w:color w:val="404040" w:themeColor="text1" w:themeTint="BF"/>
    </w:rPr>
  </w:style>
  <w:style w:type="paragraph" w:styleId="ListParagraph">
    <w:name w:val="List Paragraph"/>
    <w:basedOn w:val="Normal"/>
    <w:uiPriority w:val="34"/>
    <w:qFormat/>
    <w:rsid w:val="004926B6"/>
    <w:pPr>
      <w:ind w:left="720"/>
      <w:contextualSpacing/>
    </w:pPr>
  </w:style>
  <w:style w:type="character" w:styleId="IntenseEmphasis">
    <w:name w:val="Intense Emphasis"/>
    <w:basedOn w:val="DefaultParagraphFont"/>
    <w:uiPriority w:val="21"/>
    <w:qFormat/>
    <w:rsid w:val="004926B6"/>
    <w:rPr>
      <w:i/>
      <w:iCs/>
      <w:color w:val="0F4761" w:themeColor="accent1" w:themeShade="BF"/>
    </w:rPr>
  </w:style>
  <w:style w:type="paragraph" w:styleId="IntenseQuote">
    <w:name w:val="Intense Quote"/>
    <w:basedOn w:val="Normal"/>
    <w:next w:val="Normal"/>
    <w:link w:val="IntenseQuoteChar"/>
    <w:uiPriority w:val="30"/>
    <w:qFormat/>
    <w:rsid w:val="004926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6B6"/>
    <w:rPr>
      <w:i/>
      <w:iCs/>
      <w:color w:val="0F4761" w:themeColor="accent1" w:themeShade="BF"/>
    </w:rPr>
  </w:style>
  <w:style w:type="character" w:styleId="IntenseReference">
    <w:name w:val="Intense Reference"/>
    <w:basedOn w:val="DefaultParagraphFont"/>
    <w:uiPriority w:val="32"/>
    <w:qFormat/>
    <w:rsid w:val="004926B6"/>
    <w:rPr>
      <w:b/>
      <w:bCs/>
      <w:smallCaps/>
      <w:color w:val="0F4761" w:themeColor="accent1" w:themeShade="BF"/>
      <w:spacing w:val="5"/>
    </w:rPr>
  </w:style>
  <w:style w:type="character" w:styleId="Emphasis">
    <w:name w:val="Emphasis"/>
    <w:basedOn w:val="DefaultParagraphFont"/>
    <w:uiPriority w:val="20"/>
    <w:qFormat/>
    <w:rsid w:val="007C15FB"/>
    <w:rPr>
      <w:i/>
      <w:iCs/>
    </w:rPr>
  </w:style>
  <w:style w:type="paragraph" w:customStyle="1" w:styleId="TableParagraph">
    <w:name w:val="Table Paragraph"/>
    <w:basedOn w:val="Normal"/>
    <w:uiPriority w:val="1"/>
    <w:qFormat/>
    <w:rsid w:val="007C15FB"/>
    <w:pPr>
      <w:widowControl w:val="0"/>
      <w:autoSpaceDE w:val="0"/>
      <w:autoSpaceDN w:val="0"/>
      <w:spacing w:after="0" w:line="268" w:lineRule="exact"/>
      <w:ind w:left="6"/>
    </w:pPr>
    <w:rPr>
      <w:rFonts w:ascii="Calibri" w:eastAsia="Calibri" w:hAnsi="Calibri" w:cs="Calibri"/>
      <w:kern w:val="0"/>
      <w:sz w:val="22"/>
      <w:szCs w:val="22"/>
      <w14:ligatures w14:val="none"/>
    </w:rPr>
  </w:style>
  <w:style w:type="paragraph" w:styleId="BodyText">
    <w:name w:val="Body Text"/>
    <w:basedOn w:val="Normal"/>
    <w:link w:val="BodyTextChar"/>
    <w:uiPriority w:val="1"/>
    <w:qFormat/>
    <w:rsid w:val="00487B6E"/>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487B6E"/>
    <w:rPr>
      <w:rFonts w:ascii="Calibri" w:eastAsia="Calibri" w:hAnsi="Calibri" w:cs="Calibri"/>
      <w:kern w:val="0"/>
      <w:sz w:val="22"/>
      <w:szCs w:val="22"/>
      <w14:ligatures w14:val="none"/>
    </w:rPr>
  </w:style>
  <w:style w:type="character" w:styleId="CommentReference">
    <w:name w:val="annotation reference"/>
    <w:basedOn w:val="DefaultParagraphFont"/>
    <w:uiPriority w:val="99"/>
    <w:semiHidden/>
    <w:unhideWhenUsed/>
    <w:rsid w:val="00AF6057"/>
    <w:rPr>
      <w:sz w:val="16"/>
      <w:szCs w:val="16"/>
    </w:rPr>
  </w:style>
  <w:style w:type="paragraph" w:styleId="CommentText">
    <w:name w:val="annotation text"/>
    <w:basedOn w:val="Normal"/>
    <w:link w:val="CommentTextChar"/>
    <w:uiPriority w:val="99"/>
    <w:unhideWhenUsed/>
    <w:rsid w:val="00AF6057"/>
    <w:pPr>
      <w:spacing w:line="240" w:lineRule="auto"/>
    </w:pPr>
    <w:rPr>
      <w:sz w:val="20"/>
      <w:szCs w:val="20"/>
    </w:rPr>
  </w:style>
  <w:style w:type="character" w:customStyle="1" w:styleId="CommentTextChar">
    <w:name w:val="Comment Text Char"/>
    <w:basedOn w:val="DefaultParagraphFont"/>
    <w:link w:val="CommentText"/>
    <w:uiPriority w:val="99"/>
    <w:rsid w:val="00AF6057"/>
    <w:rPr>
      <w:sz w:val="20"/>
      <w:szCs w:val="20"/>
    </w:rPr>
  </w:style>
  <w:style w:type="paragraph" w:styleId="CommentSubject">
    <w:name w:val="annotation subject"/>
    <w:basedOn w:val="CommentText"/>
    <w:next w:val="CommentText"/>
    <w:link w:val="CommentSubjectChar"/>
    <w:uiPriority w:val="99"/>
    <w:semiHidden/>
    <w:unhideWhenUsed/>
    <w:rsid w:val="00AF6057"/>
    <w:rPr>
      <w:b/>
      <w:bCs/>
    </w:rPr>
  </w:style>
  <w:style w:type="character" w:customStyle="1" w:styleId="CommentSubjectChar">
    <w:name w:val="Comment Subject Char"/>
    <w:basedOn w:val="CommentTextChar"/>
    <w:link w:val="CommentSubject"/>
    <w:uiPriority w:val="99"/>
    <w:semiHidden/>
    <w:rsid w:val="00AF6057"/>
    <w:rPr>
      <w:b/>
      <w:bCs/>
      <w:sz w:val="20"/>
      <w:szCs w:val="20"/>
    </w:rPr>
  </w:style>
  <w:style w:type="paragraph" w:styleId="Revision">
    <w:name w:val="Revision"/>
    <w:hidden/>
    <w:uiPriority w:val="99"/>
    <w:semiHidden/>
    <w:rsid w:val="00BE13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49DE083437BD42B78E2DA2B82AA89D" ma:contentTypeVersion="1244" ma:contentTypeDescription="Create a new document." ma:contentTypeScope="" ma:versionID="dd06e94b95c6085977427db34d4073d3">
  <xsd:schema xmlns:xsd="http://www.w3.org/2001/XMLSchema" xmlns:xs="http://www.w3.org/2001/XMLSchema" xmlns:p="http://schemas.microsoft.com/office/2006/metadata/properties" xmlns:ns2="f794f405-173f-4095-bd6e-a0334f020ce7" xmlns:ns3="0107cbae-104b-43c0-8152-db440952dadf" xmlns:ns4="http://schemas.microsoft.com/sharepoint/v4" targetNamespace="http://schemas.microsoft.com/office/2006/metadata/properties" ma:root="true" ma:fieldsID="89b0c94e2e4d344b41705fa86b9db328" ns2:_="" ns3:_="" ns4:_="">
    <xsd:import namespace="f794f405-173f-4095-bd6e-a0334f020ce7"/>
    <xsd:import namespace="0107cbae-104b-43c0-8152-db440952dad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4:IconOverlay"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4f405-173f-4095-bd6e-a0334f020c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4d9cba6e-9f1d-4839-8297-882f4e6f7093}" ma:internalName="TaxCatchAll" ma:showField="CatchAllData" ma:web="f794f405-173f-4095-bd6e-a0334f020c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07cbae-104b-43c0-8152-db440952da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bbc163f-5832-46fa-9258-b2dbfee97b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0107cbae-104b-43c0-8152-db440952dadf">
      <Terms xmlns="http://schemas.microsoft.com/office/infopath/2007/PartnerControls"/>
    </lcf76f155ced4ddcb4097134ff3c332f>
    <TaxCatchAll xmlns="f794f405-173f-4095-bd6e-a0334f020ce7"/>
  </documentManagement>
</p:properties>
</file>

<file path=customXml/itemProps1.xml><?xml version="1.0" encoding="utf-8"?>
<ds:datastoreItem xmlns:ds="http://schemas.openxmlformats.org/officeDocument/2006/customXml" ds:itemID="{CED91D9A-6703-451F-BA95-3379CBA0B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4f405-173f-4095-bd6e-a0334f020ce7"/>
    <ds:schemaRef ds:uri="0107cbae-104b-43c0-8152-db440952dad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74670-04C1-4CBE-ABCC-EBB5E583169C}">
  <ds:schemaRefs>
    <ds:schemaRef ds:uri="http://schemas.microsoft.com/sharepoint/events"/>
  </ds:schemaRefs>
</ds:datastoreItem>
</file>

<file path=customXml/itemProps3.xml><?xml version="1.0" encoding="utf-8"?>
<ds:datastoreItem xmlns:ds="http://schemas.openxmlformats.org/officeDocument/2006/customXml" ds:itemID="{EDD2635E-AF1C-47F6-8343-E2F3BF87AE78}">
  <ds:schemaRefs>
    <ds:schemaRef ds:uri="http://schemas.microsoft.com/sharepoint/v3/contenttype/forms"/>
  </ds:schemaRefs>
</ds:datastoreItem>
</file>

<file path=customXml/itemProps4.xml><?xml version="1.0" encoding="utf-8"?>
<ds:datastoreItem xmlns:ds="http://schemas.openxmlformats.org/officeDocument/2006/customXml" ds:itemID="{BEBF3636-0111-4D76-ADB4-B7D34A8D841B}">
  <ds:schemaRefs>
    <ds:schemaRef ds:uri="http://schemas.microsoft.com/office/2006/metadata/properties"/>
    <ds:schemaRef ds:uri="http://schemas.microsoft.com/office/infopath/2007/PartnerControls"/>
    <ds:schemaRef ds:uri="http://schemas.microsoft.com/sharepoint/v4"/>
    <ds:schemaRef ds:uri="0107cbae-104b-43c0-8152-db440952dadf"/>
    <ds:schemaRef ds:uri="f794f405-173f-4095-bd6e-a0334f020ce7"/>
  </ds:schemaRefs>
</ds:datastoreItem>
</file>

<file path=docMetadata/LabelInfo.xml><?xml version="1.0" encoding="utf-8"?>
<clbl:labelList xmlns:clbl="http://schemas.microsoft.com/office/2020/mipLabelMetadata">
  <clbl:label id="{d5b97895-2bdf-4a58-8bba-d7251261bd13}" enabled="1" method="Standard" siteId="{932a384c-4b5a-4ed1-8519-bc4e5e14e57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3568</Words>
  <Characters>20344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Bennett</dc:creator>
  <cp:keywords/>
  <dc:description/>
  <cp:lastModifiedBy>Bryan Bennett</cp:lastModifiedBy>
  <cp:revision>2</cp:revision>
  <dcterms:created xsi:type="dcterms:W3CDTF">2026-02-16T17:19:00Z</dcterms:created>
  <dcterms:modified xsi:type="dcterms:W3CDTF">2026-02-16T17:19:00Z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0x010100F849DE083437BD42B78E2DA2B82AA89D</vt:lpwstr>
  </property>
</Properties>
</file>