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206"/>
        <w:gridCol w:w="222"/>
        <w:gridCol w:w="2395"/>
        <w:gridCol w:w="239"/>
        <w:gridCol w:w="2194"/>
        <w:gridCol w:w="239"/>
        <w:gridCol w:w="1106"/>
      </w:tblGrid>
      <w:tr w:rsidR="00D72F98" w:rsidRPr="009278F8">
        <w:tc>
          <w:tcPr>
            <w:tcW w:w="4428" w:type="dxa"/>
            <w:tcBorders>
              <w:bottom w:val="single" w:sz="12" w:space="0" w:color="auto"/>
            </w:tcBorders>
          </w:tcPr>
          <w:p w:rsidR="00D72F98" w:rsidRPr="009278F8" w:rsidRDefault="006429CD" w:rsidP="00D72F98">
            <w:pPr>
              <w:spacing w:before="120"/>
              <w:rPr>
                <w:b/>
              </w:rPr>
            </w:pPr>
            <w:r w:rsidRPr="009278F8">
              <w:rPr>
                <w:b/>
              </w:rPr>
              <w:t>S</w:t>
            </w:r>
            <w:r w:rsidR="00CE66CB" w:rsidRPr="009278F8">
              <w:rPr>
                <w:b/>
              </w:rPr>
              <w:t>r</w:t>
            </w:r>
            <w:r w:rsidRPr="009278F8">
              <w:rPr>
                <w:b/>
              </w:rPr>
              <w:t>.</w:t>
            </w:r>
            <w:r w:rsidR="00CE66CB" w:rsidRPr="009278F8">
              <w:rPr>
                <w:b/>
              </w:rPr>
              <w:t xml:space="preserve"> Risk A</w:t>
            </w:r>
            <w:r w:rsidRPr="009278F8">
              <w:rPr>
                <w:b/>
              </w:rPr>
              <w:t>nalyst</w:t>
            </w:r>
          </w:p>
        </w:tc>
        <w:tc>
          <w:tcPr>
            <w:tcW w:w="0" w:type="auto"/>
          </w:tcPr>
          <w:p w:rsidR="00D72F98" w:rsidRPr="009278F8" w:rsidRDefault="00D72F98" w:rsidP="00D72F98">
            <w:pPr>
              <w:spacing w:before="120"/>
              <w:rPr>
                <w:b/>
                <w:u w:val="words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D72F98" w:rsidRPr="009278F8" w:rsidRDefault="003416CA" w:rsidP="00D72F98">
            <w:pPr>
              <w:spacing w:before="120"/>
              <w:rPr>
                <w:b/>
              </w:rPr>
            </w:pPr>
            <w:r w:rsidRPr="009278F8">
              <w:rPr>
                <w:b/>
              </w:rPr>
              <w:t>019</w:t>
            </w:r>
          </w:p>
        </w:tc>
        <w:tc>
          <w:tcPr>
            <w:tcW w:w="240" w:type="dxa"/>
          </w:tcPr>
          <w:p w:rsidR="00D72F98" w:rsidRPr="009278F8" w:rsidRDefault="00D72F98" w:rsidP="00D72F98">
            <w:pPr>
              <w:spacing w:before="120"/>
              <w:rPr>
                <w:b/>
              </w:rPr>
            </w:pP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:rsidR="00D72F98" w:rsidRPr="009278F8" w:rsidRDefault="009C5B92" w:rsidP="00D72F98">
            <w:pPr>
              <w:spacing w:before="120"/>
              <w:rPr>
                <w:b/>
              </w:rPr>
            </w:pPr>
            <w:r w:rsidRPr="009278F8">
              <w:rPr>
                <w:b/>
              </w:rPr>
              <w:t>East Aurora, NY</w:t>
            </w:r>
          </w:p>
        </w:tc>
        <w:tc>
          <w:tcPr>
            <w:tcW w:w="240" w:type="dxa"/>
          </w:tcPr>
          <w:p w:rsidR="00D72F98" w:rsidRPr="009278F8" w:rsidRDefault="00D72F98" w:rsidP="00D72F98">
            <w:pPr>
              <w:spacing w:before="120"/>
              <w:rPr>
                <w:b/>
              </w:rPr>
            </w:pP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:rsidR="00D72F98" w:rsidRPr="009278F8" w:rsidRDefault="00880DF9" w:rsidP="00D72F98">
            <w:pPr>
              <w:spacing w:before="120"/>
              <w:rPr>
                <w:b/>
              </w:rPr>
            </w:pPr>
            <w:r w:rsidRPr="009278F8">
              <w:rPr>
                <w:b/>
              </w:rPr>
              <w:t>2/20</w:t>
            </w:r>
            <w:r w:rsidR="009C5B92" w:rsidRPr="009278F8">
              <w:rPr>
                <w:b/>
              </w:rPr>
              <w:t>/2015</w:t>
            </w:r>
          </w:p>
        </w:tc>
      </w:tr>
    </w:tbl>
    <w:p w:rsidR="00D72F98" w:rsidRDefault="00D72F98" w:rsidP="00D72F98">
      <w:pPr>
        <w:pStyle w:val="Heading3"/>
        <w:tabs>
          <w:tab w:val="left" w:pos="4678"/>
          <w:tab w:val="left" w:pos="7371"/>
          <w:tab w:val="left" w:pos="9923"/>
        </w:tabs>
        <w:spacing w:before="20"/>
        <w:rPr>
          <w:szCs w:val="16"/>
        </w:rPr>
      </w:pPr>
      <w:r>
        <w:rPr>
          <w:sz w:val="12"/>
          <w:szCs w:val="16"/>
        </w:rPr>
        <w:t>JOB TITLE</w:t>
      </w:r>
      <w:r>
        <w:rPr>
          <w:szCs w:val="16"/>
        </w:rPr>
        <w:tab/>
      </w:r>
      <w:r>
        <w:rPr>
          <w:sz w:val="12"/>
          <w:szCs w:val="16"/>
        </w:rPr>
        <w:t>BUSINESS UNIT</w:t>
      </w:r>
      <w:r>
        <w:rPr>
          <w:szCs w:val="16"/>
        </w:rPr>
        <w:tab/>
      </w:r>
      <w:r>
        <w:rPr>
          <w:sz w:val="12"/>
          <w:szCs w:val="16"/>
        </w:rPr>
        <w:t>LOCATION</w:t>
      </w:r>
      <w:r>
        <w:rPr>
          <w:sz w:val="12"/>
          <w:szCs w:val="16"/>
        </w:rPr>
        <w:tab/>
        <w:t>DATE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3"/>
        <w:gridCol w:w="222"/>
        <w:gridCol w:w="2414"/>
        <w:gridCol w:w="239"/>
        <w:gridCol w:w="2185"/>
        <w:gridCol w:w="239"/>
        <w:gridCol w:w="1029"/>
      </w:tblGrid>
      <w:tr w:rsidR="00D72F98">
        <w:tc>
          <w:tcPr>
            <w:tcW w:w="4428" w:type="dxa"/>
            <w:tcBorders>
              <w:bottom w:val="single" w:sz="12" w:space="0" w:color="auto"/>
            </w:tcBorders>
          </w:tcPr>
          <w:p w:rsidR="00D72F98" w:rsidRPr="009278F8" w:rsidRDefault="009C5B92" w:rsidP="00D72F98">
            <w:pPr>
              <w:spacing w:before="120"/>
              <w:rPr>
                <w:b/>
              </w:rPr>
            </w:pPr>
            <w:r w:rsidRPr="009278F8">
              <w:rPr>
                <w:b/>
              </w:rPr>
              <w:t>Risk Manager</w:t>
            </w:r>
          </w:p>
        </w:tc>
        <w:tc>
          <w:tcPr>
            <w:tcW w:w="0" w:type="auto"/>
          </w:tcPr>
          <w:p w:rsidR="00D72F98" w:rsidRPr="009278F8" w:rsidRDefault="00D72F98" w:rsidP="00D72F98">
            <w:pPr>
              <w:spacing w:before="120"/>
              <w:rPr>
                <w:b/>
                <w:u w:val="words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D72F98" w:rsidRPr="009278F8" w:rsidRDefault="00D72F98" w:rsidP="00D72F98">
            <w:pPr>
              <w:spacing w:before="120"/>
              <w:rPr>
                <w:b/>
              </w:rPr>
            </w:pPr>
          </w:p>
        </w:tc>
        <w:tc>
          <w:tcPr>
            <w:tcW w:w="240" w:type="dxa"/>
          </w:tcPr>
          <w:p w:rsidR="00D72F98" w:rsidRPr="009278F8" w:rsidRDefault="00D72F98" w:rsidP="00D72F98">
            <w:pPr>
              <w:spacing w:before="120"/>
              <w:rPr>
                <w:b/>
              </w:rPr>
            </w:pP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:rsidR="00D72F98" w:rsidRPr="009278F8" w:rsidRDefault="00D72F98" w:rsidP="00D72F98">
            <w:pPr>
              <w:spacing w:before="120"/>
              <w:rPr>
                <w:b/>
              </w:rPr>
            </w:pPr>
          </w:p>
        </w:tc>
        <w:tc>
          <w:tcPr>
            <w:tcW w:w="240" w:type="dxa"/>
          </w:tcPr>
          <w:p w:rsidR="00D72F98" w:rsidRPr="009278F8" w:rsidRDefault="00D72F98" w:rsidP="00D72F98">
            <w:pPr>
              <w:spacing w:before="120"/>
              <w:rPr>
                <w:b/>
              </w:rPr>
            </w:pP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:rsidR="00D72F98" w:rsidRPr="009278F8" w:rsidRDefault="00D72F98" w:rsidP="00D72F98">
            <w:pPr>
              <w:spacing w:before="120"/>
              <w:rPr>
                <w:b/>
              </w:rPr>
            </w:pPr>
          </w:p>
        </w:tc>
      </w:tr>
    </w:tbl>
    <w:p w:rsidR="00622787" w:rsidRDefault="00D72F98">
      <w:pPr>
        <w:pStyle w:val="Heading3"/>
        <w:tabs>
          <w:tab w:val="left" w:pos="4678"/>
          <w:tab w:val="left" w:pos="7371"/>
          <w:tab w:val="left" w:pos="9923"/>
        </w:tabs>
        <w:spacing w:before="20"/>
        <w:rPr>
          <w:szCs w:val="16"/>
        </w:rPr>
      </w:pPr>
      <w:r>
        <w:rPr>
          <w:sz w:val="12"/>
          <w:szCs w:val="16"/>
        </w:rPr>
        <w:t>REPORTS TO (JOB TITLE)</w:t>
      </w:r>
      <w:r>
        <w:rPr>
          <w:szCs w:val="16"/>
        </w:rPr>
        <w:tab/>
      </w:r>
    </w:p>
    <w:p w:rsidR="00622787" w:rsidRPr="00E85ABF" w:rsidRDefault="00382611" w:rsidP="0075294F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spacing w:before="80"/>
        <w:ind w:left="284" w:right="578" w:hanging="284"/>
        <w:rPr>
          <w:b w:val="0"/>
          <w:bCs/>
          <w:sz w:val="20"/>
        </w:rPr>
      </w:pPr>
      <w:r>
        <w:rPr>
          <w:b w:val="0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22860</wp:posOffset>
                </wp:positionV>
                <wp:extent cx="1572895" cy="411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F0" w:rsidRPr="003D5558" w:rsidRDefault="009E3BF0" w:rsidP="009E3B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Rated H10 </w:t>
                            </w:r>
                            <w:r w:rsidR="005D4A3C">
                              <w:rPr>
                                <w:rFonts w:ascii="Times New Roman" w:hAnsi="Times New Roman" w:cs="Times New Roman"/>
                              </w:rPr>
                              <w:t>3/27/2015</w:t>
                            </w:r>
                          </w:p>
                          <w:p w:rsidR="009E3BF0" w:rsidRPr="003D5558" w:rsidRDefault="009E3BF0" w:rsidP="009E3B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Exempt, EEO1 Code 2C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5pt;margin-top:1.8pt;width:123.85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3UKgIAAFAEAAAOAAAAZHJzL2Uyb0RvYy54bWysVNuO0zAQfUfiHyy/0zRVC2206WrpUoS0&#10;XKRdPsBxnMbC8Zix26R8PWOnWyLgCZEHy+MZH8+cM5Ob26Ez7KTQa7Alz2dzzpSVUGt7KPnXp/2r&#10;NWc+CFsLA1aV/Kw8v92+fHHTu0ItoAVTK2QEYn3Ru5K3Ibgiy7xsVSf8DJyy5GwAOxHIxENWo+gJ&#10;vTPZYj5/nfWAtUOQyns6vR+dfJvwm0bJ8LlpvArMlJxyC2nFtFZxzbY3ojigcK2WlzTEP2TRCW3p&#10;0SvUvQiCHVH/AdVpieChCTMJXQZNo6VKNVA1+fy3ah5b4VSqhcjx7kqT/3+w8tPpCzJdk3acWdGR&#10;RE9qCOwtDGwR2emdLyjo0VFYGOg4RsZKvXsA+c0zC7tW2IO6Q4S+VaKm7PJ4M5tcHXF8BKn6j1DT&#10;M+IYIAENDXYRkMhghE4qna/KxFRkfHL1ZrHerDiT5Fvm+XKdpMtE8XzboQ/vFXQsbkqOpHxCF6cH&#10;H2I2ongOSdmD0fVeG5MMPFQ7g+wkqEv26UsFUJHTMGNZX/LNarEaCZj6/BRinr6/QXQ6ULsb3ZV8&#10;fQ0SRaTtna1TMwahzbinlI298BipG0kMQzVcdKmgPhOjCGNb0xjSpgX8wVlPLV1y//0oUHFmPlhS&#10;ZZMvl3EGkrEkRsnAqaeaeoSVBFXywNm43YVxbo4O9aGll8Y+sHBHSjY6kRwlH7O65E1tm7i/jFic&#10;i6mdon79CLY/AQAA//8DAFBLAwQUAAYACAAAACEAF/P0qN8AAAAJAQAADwAAAGRycy9kb3ducmV2&#10;LnhtbEyPwU7DMBBE70j8g7VIXBB1aEoSQjYVQgLBDQqCqxtvk4h4HWw3DX+Pe4LjaEYzb6r1bAYx&#10;kfO9ZYSrRQKCuLG65xbh/e3hsgDhg2KtBsuE8EMe1vXpSaVKbQ/8StMmtCKWsC8VQhfCWErpm46M&#10;8gs7EkdvZ51RIUrXSu3UIZabQS6TJJNG9RwXOjXSfUfN12ZvEIrV0/Tpn9OXjybbDTfhIp8evx3i&#10;+dl8dwsi0Bz+wnDEj+hQR6at3bP2YkDIi+v4JSCkGYijn6TLHMQWIStWIOtK/n9Q/wIAAP//AwBQ&#10;SwECLQAUAAYACAAAACEAtoM4kv4AAADhAQAAEwAAAAAAAAAAAAAAAAAAAAAAW0NvbnRlbnRfVHlw&#10;ZXNdLnhtbFBLAQItABQABgAIAAAAIQA4/SH/1gAAAJQBAAALAAAAAAAAAAAAAAAAAC8BAABfcmVs&#10;cy8ucmVsc1BLAQItABQABgAIAAAAIQAsJs3UKgIAAFAEAAAOAAAAAAAAAAAAAAAAAC4CAABkcnMv&#10;ZTJvRG9jLnhtbFBLAQItABQABgAIAAAAIQAX8/So3wAAAAkBAAAPAAAAAAAAAAAAAAAAAIQEAABk&#10;cnMvZG93bnJldi54bWxQSwUGAAAAAAQABADzAAAAkAUAAAAA&#10;">
                <v:textbox>
                  <w:txbxContent>
                    <w:p w:rsidR="009E3BF0" w:rsidRPr="003D5558" w:rsidRDefault="009E3BF0" w:rsidP="009E3BF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Rated H10 </w:t>
                      </w:r>
                      <w:r w:rsidR="005D4A3C">
                        <w:rPr>
                          <w:rFonts w:ascii="Times New Roman" w:hAnsi="Times New Roman" w:cs="Times New Roman"/>
                        </w:rPr>
                        <w:t>3/27/2015</w:t>
                      </w:r>
                    </w:p>
                    <w:p w:rsidR="009E3BF0" w:rsidRPr="003D5558" w:rsidRDefault="009E3BF0" w:rsidP="009E3BF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Exempt, EEO1 Code 2C</w:t>
                      </w:r>
                    </w:p>
                  </w:txbxContent>
                </v:textbox>
              </v:shape>
            </w:pict>
          </mc:Fallback>
        </mc:AlternateContent>
      </w:r>
      <w:r w:rsidR="00622787" w:rsidRPr="00E85ABF">
        <w:rPr>
          <w:sz w:val="20"/>
        </w:rPr>
        <w:t>1.</w:t>
      </w:r>
      <w:r w:rsidR="00622787" w:rsidRPr="00E85ABF">
        <w:rPr>
          <w:sz w:val="20"/>
        </w:rPr>
        <w:tab/>
        <w:t>SUMMARY or MAJOR FUNCTION OF THE JOB</w:t>
      </w:r>
    </w:p>
    <w:p w:rsidR="00622787" w:rsidRPr="00E85ABF" w:rsidRDefault="00622787" w:rsidP="0075294F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tabs>
          <w:tab w:val="left" w:pos="240"/>
        </w:tabs>
        <w:spacing w:before="40"/>
        <w:ind w:left="284" w:right="578" w:hanging="284"/>
        <w:rPr>
          <w:b w:val="0"/>
          <w:bCs/>
          <w:i/>
          <w:sz w:val="20"/>
        </w:rPr>
      </w:pPr>
      <w:r w:rsidRPr="009278F8">
        <w:rPr>
          <w:b w:val="0"/>
          <w:bCs/>
          <w:i/>
        </w:rPr>
        <w:tab/>
        <w:t>Describe the primary purpose of the job (i.e., why does the job exist?) in 1 – 3 sentences.</w:t>
      </w: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10253"/>
      </w:tblGrid>
      <w:tr w:rsidR="00E7657D">
        <w:trPr>
          <w:trHeight w:val="432"/>
        </w:trPr>
        <w:tc>
          <w:tcPr>
            <w:tcW w:w="10380" w:type="dxa"/>
          </w:tcPr>
          <w:p w:rsidR="00E7657D" w:rsidRDefault="006429CD" w:rsidP="009278F8">
            <w:pPr>
              <w:tabs>
                <w:tab w:val="left" w:pos="284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Cs w:val="16"/>
              </w:rPr>
              <w:t>The Senior Risk Analyst</w:t>
            </w:r>
            <w:r w:rsidR="00C04804" w:rsidRPr="00777F30">
              <w:rPr>
                <w:szCs w:val="16"/>
              </w:rPr>
              <w:t xml:space="preserve"> </w:t>
            </w:r>
            <w:r w:rsidR="00C04804">
              <w:rPr>
                <w:szCs w:val="16"/>
              </w:rPr>
              <w:t>supports</w:t>
            </w:r>
            <w:r w:rsidR="00C04804" w:rsidRPr="00777F30">
              <w:rPr>
                <w:szCs w:val="16"/>
              </w:rPr>
              <w:t xml:space="preserve"> the Risk Manager and Director of Risk Management </w:t>
            </w:r>
            <w:r w:rsidR="00C04804">
              <w:rPr>
                <w:szCs w:val="16"/>
              </w:rPr>
              <w:t>in the design and implementation of the</w:t>
            </w:r>
            <w:r w:rsidR="00C04804" w:rsidRPr="00777F30">
              <w:rPr>
                <w:szCs w:val="16"/>
              </w:rPr>
              <w:t xml:space="preserve"> Global </w:t>
            </w:r>
            <w:r w:rsidR="00C04804">
              <w:rPr>
                <w:szCs w:val="16"/>
              </w:rPr>
              <w:t xml:space="preserve">Risk </w:t>
            </w:r>
            <w:r w:rsidR="00C04804" w:rsidRPr="00777F30">
              <w:rPr>
                <w:szCs w:val="16"/>
              </w:rPr>
              <w:t>Program.</w:t>
            </w:r>
            <w:r w:rsidR="00717414">
              <w:rPr>
                <w:szCs w:val="21"/>
                <w:shd w:val="clear" w:color="auto" w:fill="FFFFFF"/>
              </w:rPr>
              <w:t xml:space="preserve">  </w:t>
            </w:r>
            <w:r w:rsidR="00717414" w:rsidRPr="00C04804">
              <w:rPr>
                <w:szCs w:val="21"/>
                <w:shd w:val="clear" w:color="auto" w:fill="FFFFFF"/>
              </w:rPr>
              <w:t xml:space="preserve">Interacts closely with legal, finance, and </w:t>
            </w:r>
            <w:r w:rsidR="00717414">
              <w:rPr>
                <w:szCs w:val="21"/>
                <w:shd w:val="clear" w:color="auto" w:fill="FFFFFF"/>
              </w:rPr>
              <w:t xml:space="preserve">all Moog facilities worldwide </w:t>
            </w:r>
            <w:r w:rsidR="00C04804" w:rsidRPr="00C04804">
              <w:rPr>
                <w:szCs w:val="21"/>
                <w:shd w:val="clear" w:color="auto" w:fill="FFFFFF"/>
              </w:rPr>
              <w:t xml:space="preserve">to ensure that practices are in place to understand, evaluate, measure, monitor, and manage business and operational </w:t>
            </w:r>
            <w:r w:rsidR="00C04804">
              <w:rPr>
                <w:szCs w:val="21"/>
                <w:shd w:val="clear" w:color="auto" w:fill="FFFFFF"/>
              </w:rPr>
              <w:t xml:space="preserve">risks affecting the Company. </w:t>
            </w:r>
          </w:p>
        </w:tc>
      </w:tr>
    </w:tbl>
    <w:p w:rsidR="00622787" w:rsidRPr="00E85ABF" w:rsidRDefault="00622787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284" w:right="672" w:hanging="284"/>
        <w:rPr>
          <w:sz w:val="20"/>
        </w:rPr>
      </w:pPr>
      <w:r w:rsidRPr="00E85ABF">
        <w:rPr>
          <w:sz w:val="20"/>
        </w:rPr>
        <w:t>2.</w:t>
      </w:r>
      <w:r w:rsidRPr="00E85ABF">
        <w:rPr>
          <w:sz w:val="20"/>
        </w:rPr>
        <w:tab/>
        <w:t xml:space="preserve">DIMENSIONS THAT SHOW THE RELATIVE SIZE AND SCOPE OF THE JOB WITHIN MOOG </w:t>
      </w:r>
    </w:p>
    <w:p w:rsidR="00622787" w:rsidRPr="009278F8" w:rsidRDefault="00622787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spacing w:before="40"/>
        <w:ind w:left="284" w:right="672" w:hanging="284"/>
        <w:rPr>
          <w:b w:val="0"/>
          <w:bCs/>
          <w:i/>
        </w:rPr>
      </w:pPr>
      <w:r w:rsidRPr="009278F8">
        <w:rPr>
          <w:b w:val="0"/>
          <w:bCs/>
          <w:i/>
        </w:rPr>
        <w:tab/>
        <w:t>Specify any of the following significant quantifiable elements of the business on which this job exercises control or significant influence.</w:t>
      </w:r>
    </w:p>
    <w:p w:rsidR="00622787" w:rsidRPr="00E85ABF" w:rsidRDefault="00622787" w:rsidP="009278F8">
      <w:pPr>
        <w:pStyle w:val="Heading2"/>
        <w:spacing w:before="120"/>
        <w:rPr>
          <w:bCs/>
          <w:i/>
          <w:szCs w:val="16"/>
        </w:rPr>
      </w:pPr>
      <w:r w:rsidRPr="00E85ABF">
        <w:rPr>
          <w:bCs/>
          <w:i/>
          <w:szCs w:val="16"/>
          <w:u w:val="single"/>
        </w:rPr>
        <w:t xml:space="preserve">Exercises </w:t>
      </w:r>
      <w:r w:rsidR="006C222A">
        <w:rPr>
          <w:bCs/>
          <w:i/>
          <w:szCs w:val="16"/>
          <w:u w:val="single"/>
        </w:rPr>
        <w:t>Significant, but not Complete, Control</w:t>
      </w:r>
      <w:r w:rsidRPr="00E85ABF">
        <w:rPr>
          <w:bCs/>
          <w:i/>
          <w:szCs w:val="16"/>
        </w:rPr>
        <w:t xml:space="preserve">: </w:t>
      </w:r>
    </w:p>
    <w:p w:rsidR="006C222A" w:rsidRPr="006C222A" w:rsidRDefault="006C222A" w:rsidP="009278F8">
      <w:pPr>
        <w:pStyle w:val="ListParagraph"/>
        <w:numPr>
          <w:ilvl w:val="0"/>
          <w:numId w:val="25"/>
        </w:numPr>
        <w:spacing w:before="120"/>
        <w:rPr>
          <w:rFonts w:ascii="Arial" w:hAnsi="Arial" w:cs="Arial"/>
          <w:sz w:val="20"/>
          <w:szCs w:val="20"/>
        </w:rPr>
      </w:pPr>
      <w:r w:rsidRPr="006C222A">
        <w:rPr>
          <w:rFonts w:ascii="Arial" w:hAnsi="Arial" w:cs="Arial"/>
          <w:sz w:val="20"/>
          <w:szCs w:val="20"/>
        </w:rPr>
        <w:t>Moog Global Facilities &amp; Equipment Values -</w:t>
      </w:r>
      <w:r w:rsidRPr="006C222A">
        <w:rPr>
          <w:rFonts w:ascii="Arial" w:hAnsi="Arial" w:cs="Arial"/>
          <w:sz w:val="20"/>
          <w:szCs w:val="20"/>
        </w:rPr>
        <w:tab/>
      </w:r>
      <w:r w:rsidR="00035C01">
        <w:rPr>
          <w:rFonts w:ascii="Arial" w:hAnsi="Arial" w:cs="Arial"/>
          <w:sz w:val="20"/>
          <w:szCs w:val="20"/>
        </w:rPr>
        <w:tab/>
      </w:r>
      <w:r w:rsidR="001C7E7C">
        <w:rPr>
          <w:rFonts w:ascii="Arial" w:hAnsi="Arial" w:cs="Arial"/>
          <w:sz w:val="20"/>
          <w:szCs w:val="20"/>
        </w:rPr>
        <w:t>$4.0</w:t>
      </w:r>
      <w:r w:rsidRPr="006C222A">
        <w:rPr>
          <w:rFonts w:ascii="Arial" w:hAnsi="Arial" w:cs="Arial"/>
          <w:sz w:val="20"/>
          <w:szCs w:val="20"/>
        </w:rPr>
        <w:t xml:space="preserve"> Billion</w:t>
      </w:r>
    </w:p>
    <w:p w:rsidR="006C222A" w:rsidRPr="006C222A" w:rsidRDefault="006C222A" w:rsidP="006C222A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6C222A">
        <w:rPr>
          <w:rFonts w:ascii="Arial" w:hAnsi="Arial" w:cs="Arial"/>
          <w:sz w:val="20"/>
          <w:szCs w:val="20"/>
        </w:rPr>
        <w:t>Annual Global Insurance Premiums -</w:t>
      </w:r>
      <w:r w:rsidRPr="006C222A">
        <w:rPr>
          <w:rFonts w:ascii="Arial" w:hAnsi="Arial" w:cs="Arial"/>
          <w:sz w:val="20"/>
          <w:szCs w:val="20"/>
        </w:rPr>
        <w:tab/>
      </w:r>
      <w:r w:rsidRPr="006C222A">
        <w:rPr>
          <w:rFonts w:ascii="Arial" w:hAnsi="Arial" w:cs="Arial"/>
          <w:sz w:val="20"/>
          <w:szCs w:val="20"/>
        </w:rPr>
        <w:tab/>
      </w:r>
      <w:r w:rsidR="00035C01">
        <w:rPr>
          <w:rFonts w:ascii="Arial" w:hAnsi="Arial" w:cs="Arial"/>
          <w:sz w:val="20"/>
          <w:szCs w:val="20"/>
        </w:rPr>
        <w:tab/>
      </w:r>
      <w:r w:rsidR="00CE66CB">
        <w:rPr>
          <w:rFonts w:ascii="Arial" w:hAnsi="Arial" w:cs="Arial"/>
          <w:sz w:val="20"/>
          <w:szCs w:val="20"/>
        </w:rPr>
        <w:t>$7</w:t>
      </w:r>
      <w:r w:rsidR="00CC01B9">
        <w:rPr>
          <w:rFonts w:ascii="Arial" w:hAnsi="Arial" w:cs="Arial"/>
          <w:sz w:val="20"/>
          <w:szCs w:val="20"/>
        </w:rPr>
        <w:t>.0 M</w:t>
      </w:r>
      <w:r w:rsidRPr="006C222A">
        <w:rPr>
          <w:rFonts w:ascii="Arial" w:hAnsi="Arial" w:cs="Arial"/>
          <w:sz w:val="20"/>
          <w:szCs w:val="20"/>
        </w:rPr>
        <w:t>illion</w:t>
      </w:r>
    </w:p>
    <w:p w:rsidR="006C222A" w:rsidRPr="006C222A" w:rsidRDefault="006C222A" w:rsidP="009278F8">
      <w:pPr>
        <w:pStyle w:val="ListParagraph"/>
        <w:numPr>
          <w:ilvl w:val="0"/>
          <w:numId w:val="25"/>
        </w:numPr>
        <w:spacing w:after="120"/>
        <w:rPr>
          <w:rFonts w:ascii="Arial" w:hAnsi="Arial" w:cs="Arial"/>
          <w:sz w:val="20"/>
          <w:szCs w:val="20"/>
        </w:rPr>
      </w:pPr>
      <w:r w:rsidRPr="006C222A">
        <w:rPr>
          <w:rFonts w:ascii="Arial" w:hAnsi="Arial" w:cs="Arial"/>
          <w:sz w:val="20"/>
          <w:szCs w:val="20"/>
        </w:rPr>
        <w:t>Mitigation of risk relat</w:t>
      </w:r>
      <w:r w:rsidR="00CC01B9">
        <w:rPr>
          <w:rFonts w:ascii="Arial" w:hAnsi="Arial" w:cs="Arial"/>
          <w:sz w:val="20"/>
          <w:szCs w:val="20"/>
        </w:rPr>
        <w:t xml:space="preserve">ed to in excess of </w:t>
      </w:r>
      <w:r w:rsidR="0056785D">
        <w:rPr>
          <w:rFonts w:ascii="Arial" w:hAnsi="Arial" w:cs="Arial"/>
          <w:sz w:val="20"/>
          <w:szCs w:val="20"/>
        </w:rPr>
        <w:t>14,000</w:t>
      </w:r>
      <w:bookmarkStart w:id="0" w:name="_GoBack"/>
      <w:bookmarkEnd w:id="0"/>
      <w:r w:rsidRPr="006C222A">
        <w:rPr>
          <w:rFonts w:ascii="Arial" w:hAnsi="Arial" w:cs="Arial"/>
          <w:sz w:val="20"/>
          <w:szCs w:val="20"/>
        </w:rPr>
        <w:t xml:space="preserve"> employees, </w:t>
      </w:r>
      <w:r w:rsidR="00CC01B9">
        <w:rPr>
          <w:rFonts w:ascii="Arial" w:hAnsi="Arial" w:cs="Arial"/>
          <w:sz w:val="20"/>
          <w:szCs w:val="20"/>
        </w:rPr>
        <w:t>450 drivers, 5,000 vendors and 1,8</w:t>
      </w:r>
      <w:r w:rsidRPr="006C222A">
        <w:rPr>
          <w:rFonts w:ascii="Arial" w:hAnsi="Arial" w:cs="Arial"/>
          <w:sz w:val="20"/>
          <w:szCs w:val="20"/>
        </w:rPr>
        <w:t>00 customers</w:t>
      </w:r>
    </w:p>
    <w:p w:rsidR="00622787" w:rsidRPr="00E85ABF" w:rsidRDefault="00622787" w:rsidP="0075294F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hd w:val="clear" w:color="auto" w:fill="E6E6E6"/>
        <w:tabs>
          <w:tab w:val="left" w:pos="284"/>
        </w:tabs>
        <w:ind w:right="1418"/>
        <w:rPr>
          <w:b w:val="0"/>
          <w:bCs/>
          <w:sz w:val="20"/>
        </w:rPr>
      </w:pPr>
      <w:r w:rsidRPr="00E85ABF">
        <w:rPr>
          <w:sz w:val="20"/>
        </w:rPr>
        <w:t>3.</w:t>
      </w:r>
      <w:r w:rsidRPr="00E85ABF">
        <w:rPr>
          <w:sz w:val="20"/>
        </w:rPr>
        <w:tab/>
        <w:t>PRINCIPAL ACCOUNTABILITIES or KEY RESULTS OF THE JOB</w:t>
      </w:r>
    </w:p>
    <w:p w:rsidR="00622787" w:rsidRPr="009278F8" w:rsidRDefault="00622787" w:rsidP="0075294F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hd w:val="clear" w:color="auto" w:fill="E6E6E6"/>
        <w:tabs>
          <w:tab w:val="left" w:pos="240"/>
          <w:tab w:val="left" w:pos="284"/>
          <w:tab w:val="left" w:pos="10320"/>
        </w:tabs>
        <w:spacing w:before="40"/>
        <w:ind w:left="240" w:right="1418" w:hanging="240"/>
        <w:rPr>
          <w:b w:val="0"/>
          <w:bCs/>
          <w:i/>
        </w:rPr>
      </w:pPr>
      <w:r w:rsidRPr="009278F8">
        <w:rPr>
          <w:b w:val="0"/>
          <w:bCs/>
          <w:i/>
        </w:rPr>
        <w:tab/>
      </w:r>
      <w:r w:rsidR="0004778C" w:rsidRPr="009278F8">
        <w:rPr>
          <w:b w:val="0"/>
          <w:bCs/>
          <w:i/>
        </w:rPr>
        <w:t xml:space="preserve">Describe the key results that this role is accountable for. Focus on the outcome </w:t>
      </w:r>
      <w:r w:rsidR="0075294F" w:rsidRPr="009278F8">
        <w:rPr>
          <w:b w:val="0"/>
          <w:bCs/>
          <w:i/>
        </w:rPr>
        <w:t xml:space="preserve">rather than the tasks required </w:t>
      </w:r>
      <w:r w:rsidR="00CC01B9" w:rsidRPr="009278F8">
        <w:rPr>
          <w:b w:val="0"/>
          <w:bCs/>
          <w:i/>
        </w:rPr>
        <w:t>t</w:t>
      </w:r>
      <w:r w:rsidR="0004778C" w:rsidRPr="009278F8">
        <w:rPr>
          <w:b w:val="0"/>
          <w:bCs/>
          <w:i/>
        </w:rPr>
        <w:t>o achieve them. Most roles w</w:t>
      </w:r>
      <w:r w:rsidR="00CC01B9" w:rsidRPr="009278F8">
        <w:rPr>
          <w:b w:val="0"/>
          <w:bCs/>
          <w:i/>
        </w:rPr>
        <w:t>ill have between four and – at the very most – eight.</w:t>
      </w: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10200"/>
      </w:tblGrid>
      <w:tr w:rsidR="009C5B92" w:rsidTr="009278F8">
        <w:trPr>
          <w:trHeight w:val="334"/>
        </w:trPr>
        <w:tc>
          <w:tcPr>
            <w:tcW w:w="10200" w:type="dxa"/>
          </w:tcPr>
          <w:p w:rsidR="00CC01B9" w:rsidRPr="00CC01B9" w:rsidRDefault="00CC01B9" w:rsidP="009278F8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BD6B1D">
              <w:rPr>
                <w:rFonts w:ascii="Arial" w:hAnsi="Arial" w:cs="Arial"/>
                <w:sz w:val="20"/>
              </w:rPr>
              <w:t>Analyze risk and liability exposures related to contract issues, establish protocols for risk-related inquiries, and provide guidance/recommendations to Legal and Contracts staff.</w:t>
            </w:r>
          </w:p>
          <w:p w:rsidR="009C5B92" w:rsidRPr="00BD6B1D" w:rsidRDefault="009C5B92" w:rsidP="009278F8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</w:rPr>
            </w:pPr>
            <w:r w:rsidRPr="00BD6B1D">
              <w:rPr>
                <w:rFonts w:ascii="Arial" w:hAnsi="Arial" w:cs="Arial"/>
                <w:sz w:val="20"/>
              </w:rPr>
              <w:t xml:space="preserve">Preparation of critical information provided to brokers and underwriters in order to assess and price the Global Property, Earthquake, Workers’ Compensation, General Liability Domestic &amp; International, Medical Products Liability, Umbrella, Business Auto, Marine Cargo, Aviation Products, </w:t>
            </w:r>
            <w:r w:rsidRPr="00777F30">
              <w:rPr>
                <w:rFonts w:ascii="Arial" w:hAnsi="Arial" w:cs="Arial"/>
                <w:sz w:val="20"/>
              </w:rPr>
              <w:t>Professional</w:t>
            </w:r>
            <w:r w:rsidRPr="00BD6B1D">
              <w:rPr>
                <w:rFonts w:ascii="Arial" w:hAnsi="Arial" w:cs="Arial"/>
                <w:sz w:val="20"/>
              </w:rPr>
              <w:t xml:space="preserve"> Liability, Crime, Executive Risk and </w:t>
            </w:r>
            <w:proofErr w:type="gramStart"/>
            <w:r w:rsidRPr="00BD6B1D">
              <w:rPr>
                <w:rFonts w:ascii="Arial" w:hAnsi="Arial" w:cs="Arial"/>
                <w:sz w:val="20"/>
              </w:rPr>
              <w:t>Directors &amp;</w:t>
            </w:r>
            <w:proofErr w:type="gramEnd"/>
            <w:r w:rsidRPr="00BD6B1D">
              <w:rPr>
                <w:rFonts w:ascii="Arial" w:hAnsi="Arial" w:cs="Arial"/>
                <w:sz w:val="20"/>
              </w:rPr>
              <w:t xml:space="preserve"> Officers insurance policy renewals.</w:t>
            </w:r>
          </w:p>
          <w:p w:rsidR="009C5B92" w:rsidRPr="00BD6B1D" w:rsidRDefault="009C5B92" w:rsidP="009278F8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</w:rPr>
            </w:pPr>
            <w:r w:rsidRPr="00BD6B1D">
              <w:rPr>
                <w:rFonts w:ascii="Arial" w:hAnsi="Arial" w:cs="Arial"/>
                <w:sz w:val="20"/>
              </w:rPr>
              <w:t>Support the coordination of the global insurance program, including identifying appropriate types, amounts and features of insurance coverage.  Ensure all reporting requirements are met under existing insurance policies.</w:t>
            </w:r>
          </w:p>
          <w:p w:rsidR="009C5B92" w:rsidRPr="00BD6B1D" w:rsidRDefault="00CE66CB" w:rsidP="009278F8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significant support for</w:t>
            </w:r>
            <w:r w:rsidR="009C5B92" w:rsidRPr="00BD6B1D">
              <w:rPr>
                <w:rFonts w:ascii="Arial" w:hAnsi="Arial" w:cs="Arial"/>
                <w:sz w:val="20"/>
              </w:rPr>
              <w:t xml:space="preserve"> development and ongoing management of business continuity and disaster recovery strategies and solutions, including risk assessments, business impact analyses and documentation of business continuity and disaster recovery procedures.  </w:t>
            </w:r>
          </w:p>
          <w:p w:rsidR="009C5B92" w:rsidRPr="00BD6B1D" w:rsidRDefault="009C5B92" w:rsidP="009278F8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</w:rPr>
            </w:pPr>
            <w:r w:rsidRPr="00BD6B1D">
              <w:rPr>
                <w:rFonts w:ascii="Arial" w:hAnsi="Arial" w:cs="Arial"/>
                <w:sz w:val="20"/>
              </w:rPr>
              <w:t xml:space="preserve">Responsible for </w:t>
            </w:r>
            <w:r w:rsidR="001A486B">
              <w:rPr>
                <w:rFonts w:ascii="Arial" w:hAnsi="Arial" w:cs="Arial"/>
                <w:sz w:val="20"/>
              </w:rPr>
              <w:t xml:space="preserve">claims reporting and </w:t>
            </w:r>
            <w:r w:rsidRPr="00BD6B1D">
              <w:rPr>
                <w:rFonts w:ascii="Arial" w:hAnsi="Arial" w:cs="Arial"/>
                <w:sz w:val="20"/>
              </w:rPr>
              <w:t xml:space="preserve">oversight of recovery efforts for </w:t>
            </w:r>
            <w:r w:rsidR="001A486B">
              <w:rPr>
                <w:rFonts w:ascii="Arial" w:hAnsi="Arial" w:cs="Arial"/>
                <w:sz w:val="20"/>
              </w:rPr>
              <w:t xml:space="preserve">both </w:t>
            </w:r>
            <w:r w:rsidR="00D407EF">
              <w:rPr>
                <w:rFonts w:ascii="Arial" w:hAnsi="Arial" w:cs="Arial"/>
                <w:sz w:val="20"/>
              </w:rPr>
              <w:t>insurable and uninsured claims including potentially signicant property and product liability claims.</w:t>
            </w:r>
          </w:p>
          <w:p w:rsidR="009C5B92" w:rsidRPr="00BD6B1D" w:rsidRDefault="009C5B92" w:rsidP="009278F8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</w:rPr>
            </w:pPr>
            <w:r w:rsidRPr="00BD6B1D">
              <w:rPr>
                <w:rFonts w:ascii="Arial" w:hAnsi="Arial" w:cs="Arial"/>
                <w:sz w:val="20"/>
              </w:rPr>
              <w:t>Analyze insurance market and industry data to apply benchmarking and monitor trends.</w:t>
            </w:r>
          </w:p>
          <w:p w:rsidR="009C5B92" w:rsidRPr="00EF25CB" w:rsidRDefault="009C5B92" w:rsidP="009278F8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</w:rPr>
            </w:pPr>
            <w:r w:rsidRPr="00BD6B1D">
              <w:rPr>
                <w:rFonts w:ascii="Arial" w:hAnsi="Arial" w:cs="Arial"/>
                <w:sz w:val="20"/>
              </w:rPr>
              <w:t xml:space="preserve">Act as </w:t>
            </w:r>
            <w:r w:rsidR="00CC01B9">
              <w:rPr>
                <w:rFonts w:ascii="Arial" w:hAnsi="Arial" w:cs="Arial"/>
                <w:sz w:val="20"/>
              </w:rPr>
              <w:t xml:space="preserve">a </w:t>
            </w:r>
            <w:r w:rsidRPr="00BD6B1D">
              <w:rPr>
                <w:rFonts w:ascii="Arial" w:hAnsi="Arial" w:cs="Arial"/>
                <w:sz w:val="20"/>
              </w:rPr>
              <w:t>liaison to 40+ Risk Management Designees worldwide, providing support for site and/or country-specific insurance inquiries, and ensuring compliance with Global Risk Management policies and procedures.</w:t>
            </w:r>
          </w:p>
        </w:tc>
      </w:tr>
    </w:tbl>
    <w:p w:rsidR="00E85ABF" w:rsidRPr="00E85ABF" w:rsidRDefault="00E85ABF" w:rsidP="00E85ABF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tabs>
          <w:tab w:val="left" w:pos="284"/>
        </w:tabs>
        <w:ind w:right="1092"/>
        <w:rPr>
          <w:sz w:val="20"/>
        </w:rPr>
      </w:pPr>
      <w:r w:rsidRPr="00E85ABF">
        <w:rPr>
          <w:sz w:val="20"/>
        </w:rPr>
        <w:t>4.  SPECIAL CIRCUMSTANCES or UNUSUAL CHALLENGES</w:t>
      </w:r>
    </w:p>
    <w:p w:rsidR="00E85ABF" w:rsidRPr="009278F8" w:rsidRDefault="00E85ABF" w:rsidP="00E85ABF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tabs>
          <w:tab w:val="left" w:pos="284"/>
        </w:tabs>
        <w:ind w:right="1092"/>
        <w:rPr>
          <w:b w:val="0"/>
          <w:i/>
        </w:rPr>
      </w:pPr>
      <w:r w:rsidRPr="009278F8">
        <w:rPr>
          <w:b w:val="0"/>
          <w:i/>
        </w:rPr>
        <w:t>What conditions (if any) create unusual difficulty or signify importance for the outcomes that are expected from this job?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3"/>
      </w:tblGrid>
      <w:tr w:rsidR="00E85ABF" w:rsidRPr="005B787A" w:rsidTr="00445607"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</w:tcPr>
          <w:p w:rsidR="00E85ABF" w:rsidRPr="00035C01" w:rsidRDefault="00E85ABF" w:rsidP="00445607">
            <w:pPr>
              <w:spacing w:before="120"/>
              <w:rPr>
                <w:szCs w:val="22"/>
              </w:rPr>
            </w:pPr>
            <w:r w:rsidRPr="00035C01">
              <w:rPr>
                <w:szCs w:val="22"/>
              </w:rPr>
              <w:t xml:space="preserve">Key challenges </w:t>
            </w:r>
            <w:r w:rsidR="00035C01" w:rsidRPr="00035C01">
              <w:rPr>
                <w:szCs w:val="22"/>
              </w:rPr>
              <w:t>include:</w:t>
            </w:r>
          </w:p>
          <w:p w:rsidR="00CC01B9" w:rsidRDefault="00CC01B9" w:rsidP="009278F8">
            <w:pPr>
              <w:numPr>
                <w:ilvl w:val="0"/>
                <w:numId w:val="28"/>
              </w:numPr>
              <w:shd w:val="clear" w:color="auto" w:fill="FFFFFF"/>
              <w:spacing w:before="120" w:line="315" w:lineRule="atLeast"/>
              <w:rPr>
                <w:bCs w:val="0"/>
                <w:szCs w:val="21"/>
              </w:rPr>
            </w:pPr>
            <w:r>
              <w:rPr>
                <w:bCs w:val="0"/>
                <w:szCs w:val="21"/>
              </w:rPr>
              <w:t>C</w:t>
            </w:r>
            <w:r w:rsidRPr="00035C01">
              <w:rPr>
                <w:bCs w:val="0"/>
                <w:szCs w:val="21"/>
              </w:rPr>
              <w:t>onsistently make sound and reasoned decisions, offer practical advice and make well-reasoned recommendations to relevant decision makers throughout the organization.</w:t>
            </w:r>
          </w:p>
          <w:p w:rsidR="00CC01B9" w:rsidRDefault="00CC01B9" w:rsidP="009278F8">
            <w:pPr>
              <w:numPr>
                <w:ilvl w:val="0"/>
                <w:numId w:val="28"/>
              </w:numPr>
              <w:shd w:val="clear" w:color="auto" w:fill="FFFFFF"/>
              <w:spacing w:before="120" w:line="315" w:lineRule="atLeast"/>
            </w:pPr>
            <w:r w:rsidRPr="004151CD">
              <w:t>Work with business risk owners to cross functionally develop risk mitigation and response plans. </w:t>
            </w:r>
          </w:p>
          <w:p w:rsidR="00CC01B9" w:rsidRPr="00035C01" w:rsidRDefault="00CC01B9" w:rsidP="009278F8">
            <w:pPr>
              <w:numPr>
                <w:ilvl w:val="0"/>
                <w:numId w:val="28"/>
              </w:numPr>
              <w:shd w:val="clear" w:color="auto" w:fill="FFFFFF"/>
              <w:spacing w:before="120" w:line="315" w:lineRule="atLeast"/>
              <w:rPr>
                <w:bCs w:val="0"/>
                <w:szCs w:val="21"/>
              </w:rPr>
            </w:pPr>
            <w:r w:rsidRPr="004867B1">
              <w:rPr>
                <w:bCs w:val="0"/>
                <w:szCs w:val="21"/>
              </w:rPr>
              <w:t>Inspire trust and confidence in others; establish and maintain effective working relationships; conduct oneself in a respectful and professional manner</w:t>
            </w:r>
            <w:r w:rsidRPr="00035C01">
              <w:rPr>
                <w:bCs w:val="0"/>
                <w:szCs w:val="21"/>
              </w:rPr>
              <w:t>; operate with character and integrity, apply consistency in interpretation and application of policies and procedures.</w:t>
            </w:r>
          </w:p>
          <w:p w:rsidR="00CC01B9" w:rsidRPr="004151CD" w:rsidRDefault="00CC01B9" w:rsidP="009278F8">
            <w:pPr>
              <w:numPr>
                <w:ilvl w:val="0"/>
                <w:numId w:val="28"/>
              </w:numPr>
              <w:shd w:val="clear" w:color="auto" w:fill="FFFFFF"/>
              <w:spacing w:before="120" w:line="315" w:lineRule="atLeast"/>
            </w:pPr>
            <w:r w:rsidRPr="004151CD">
              <w:lastRenderedPageBreak/>
              <w:t>Utilize strong project management skills and the ability to think strategically to develop effective risk management strategies an</w:t>
            </w:r>
            <w:r>
              <w:t>d programs</w:t>
            </w:r>
            <w:r w:rsidRPr="004151CD">
              <w:t>. </w:t>
            </w:r>
          </w:p>
          <w:p w:rsidR="00CC01B9" w:rsidRPr="00CC01B9" w:rsidRDefault="00CC01B9" w:rsidP="009278F8">
            <w:pPr>
              <w:numPr>
                <w:ilvl w:val="0"/>
                <w:numId w:val="28"/>
              </w:numPr>
              <w:shd w:val="clear" w:color="auto" w:fill="FFFFFF"/>
              <w:spacing w:before="120" w:line="315" w:lineRule="atLeast"/>
              <w:rPr>
                <w:bCs w:val="0"/>
                <w:szCs w:val="21"/>
              </w:rPr>
            </w:pPr>
            <w:r>
              <w:rPr>
                <w:bCs w:val="0"/>
                <w:szCs w:val="21"/>
              </w:rPr>
              <w:t>K</w:t>
            </w:r>
            <w:r w:rsidRPr="00035C01">
              <w:rPr>
                <w:bCs w:val="0"/>
                <w:szCs w:val="21"/>
              </w:rPr>
              <w:t>eep specialty field of knowledge current and properly applied and disseminated; ability to learn and gain experience in new areas of specialization as the Company’s needs evolve over time.</w:t>
            </w:r>
          </w:p>
          <w:p w:rsidR="005203FE" w:rsidRPr="009278F8" w:rsidRDefault="001C4A01" w:rsidP="009278F8">
            <w:pPr>
              <w:numPr>
                <w:ilvl w:val="0"/>
                <w:numId w:val="28"/>
              </w:numPr>
              <w:shd w:val="clear" w:color="auto" w:fill="FFFFFF"/>
              <w:spacing w:before="120" w:after="120" w:line="315" w:lineRule="atLeast"/>
              <w:rPr>
                <w:shd w:val="clear" w:color="auto" w:fill="FFFFFF"/>
              </w:rPr>
            </w:pPr>
            <w:r w:rsidRPr="004867B1">
              <w:t>Willingness</w:t>
            </w:r>
            <w:r w:rsidR="00035C01" w:rsidRPr="004867B1">
              <w:t xml:space="preserve"> to accept accountability, demonstrate initiative, and lead by example in teamwork, cross</w:t>
            </w:r>
            <w:r w:rsidR="007365C1" w:rsidRPr="004867B1">
              <w:t>-</w:t>
            </w:r>
            <w:r w:rsidR="00035C01" w:rsidRPr="004867B1">
              <w:t xml:space="preserve"> functional cooperation, </w:t>
            </w:r>
            <w:r w:rsidR="00EF25CB" w:rsidRPr="004867B1">
              <w:t xml:space="preserve">and </w:t>
            </w:r>
            <w:r w:rsidR="00035C01" w:rsidRPr="004867B1">
              <w:t>information sharing.</w:t>
            </w:r>
          </w:p>
        </w:tc>
      </w:tr>
    </w:tbl>
    <w:p w:rsidR="00E85ABF" w:rsidRPr="00E85ABF" w:rsidRDefault="00E85ABF" w:rsidP="00E85ABF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sz w:val="22"/>
          <w:szCs w:val="22"/>
        </w:rPr>
      </w:pPr>
      <w:r w:rsidRPr="00E85ABF">
        <w:rPr>
          <w:sz w:val="22"/>
          <w:szCs w:val="22"/>
        </w:rPr>
        <w:lastRenderedPageBreak/>
        <w:t xml:space="preserve">5. </w:t>
      </w:r>
      <w:r w:rsidRPr="00E85ABF">
        <w:rPr>
          <w:sz w:val="20"/>
        </w:rPr>
        <w:t>QUALIFICATIONS THAT ARE DESIRABLE AT JOB ENTRY or NEEDED FOR BEGINNING EFFECTIVENESS IN THE JOB</w:t>
      </w:r>
    </w:p>
    <w:p w:rsidR="00E85ABF" w:rsidRPr="00E85ABF" w:rsidRDefault="00E85ABF" w:rsidP="00E85ABF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tabs>
          <w:tab w:val="left" w:pos="240"/>
        </w:tabs>
        <w:spacing w:before="40"/>
        <w:ind w:firstLine="240"/>
        <w:rPr>
          <w:b w:val="0"/>
          <w:bCs/>
          <w:i/>
          <w:sz w:val="20"/>
        </w:rPr>
      </w:pPr>
      <w:r w:rsidRPr="009278F8">
        <w:rPr>
          <w:b w:val="0"/>
          <w:bCs/>
          <w:i/>
        </w:rPr>
        <w:t xml:space="preserve">What background (education or experience), skills and competencies are typical of successful job holders? </w:t>
      </w:r>
    </w:p>
    <w:p w:rsidR="00BD6B1D" w:rsidRDefault="00035C01" w:rsidP="009278F8">
      <w:pPr>
        <w:numPr>
          <w:ilvl w:val="0"/>
          <w:numId w:val="29"/>
        </w:numPr>
        <w:shd w:val="clear" w:color="auto" w:fill="FFFFFF"/>
        <w:spacing w:before="120" w:line="315" w:lineRule="atLeast"/>
      </w:pPr>
      <w:r>
        <w:t>Bachelor’s degree in Bu</w:t>
      </w:r>
      <w:r w:rsidR="005203FE">
        <w:t xml:space="preserve">siness, International Business or Finance. </w:t>
      </w:r>
      <w:r>
        <w:t>MBA a plus.</w:t>
      </w:r>
    </w:p>
    <w:p w:rsidR="00035C01" w:rsidRDefault="00035C01" w:rsidP="009278F8">
      <w:pPr>
        <w:numPr>
          <w:ilvl w:val="0"/>
          <w:numId w:val="29"/>
        </w:numPr>
        <w:shd w:val="clear" w:color="auto" w:fill="FFFFFF"/>
        <w:spacing w:before="120" w:line="315" w:lineRule="atLeast"/>
      </w:pPr>
      <w:r>
        <w:t>ARM (Associate Risk Manager) designation required.</w:t>
      </w:r>
    </w:p>
    <w:p w:rsidR="005203FE" w:rsidRDefault="00D407EF" w:rsidP="009278F8">
      <w:pPr>
        <w:numPr>
          <w:ilvl w:val="0"/>
          <w:numId w:val="29"/>
        </w:numPr>
        <w:shd w:val="clear" w:color="auto" w:fill="FFFFFF"/>
        <w:spacing w:before="120" w:line="315" w:lineRule="atLeast"/>
      </w:pPr>
      <w:r>
        <w:t xml:space="preserve">Minimum of 5 </w:t>
      </w:r>
      <w:r w:rsidR="001C4D5E">
        <w:t>years relevant</w:t>
      </w:r>
      <w:r w:rsidR="00035C01">
        <w:t xml:space="preserve"> Risk Mana</w:t>
      </w:r>
      <w:r w:rsidR="001C4D5E">
        <w:t>gement and Insurance experience.</w:t>
      </w:r>
    </w:p>
    <w:p w:rsidR="00035C01" w:rsidRDefault="005203FE" w:rsidP="009278F8">
      <w:pPr>
        <w:numPr>
          <w:ilvl w:val="0"/>
          <w:numId w:val="29"/>
        </w:numPr>
        <w:shd w:val="clear" w:color="auto" w:fill="FFFFFF"/>
        <w:spacing w:before="120" w:line="315" w:lineRule="atLeast"/>
      </w:pPr>
      <w:r w:rsidRPr="00035C01">
        <w:rPr>
          <w:bCs w:val="0"/>
          <w:szCs w:val="21"/>
        </w:rPr>
        <w:t>Highly effective written and verbal communication skills</w:t>
      </w:r>
      <w:r>
        <w:rPr>
          <w:bCs w:val="0"/>
          <w:szCs w:val="21"/>
        </w:rPr>
        <w:t xml:space="preserve"> mandatory; requires </w:t>
      </w:r>
      <w:r w:rsidRPr="00035C01">
        <w:rPr>
          <w:bCs w:val="0"/>
          <w:szCs w:val="21"/>
        </w:rPr>
        <w:t>ability</w:t>
      </w:r>
      <w:r>
        <w:rPr>
          <w:bCs w:val="0"/>
          <w:szCs w:val="21"/>
        </w:rPr>
        <w:t xml:space="preserve"> to </w:t>
      </w:r>
      <w:r w:rsidRPr="00035C01">
        <w:rPr>
          <w:bCs w:val="0"/>
          <w:szCs w:val="21"/>
        </w:rPr>
        <w:t>clearly and concisel</w:t>
      </w:r>
      <w:r>
        <w:rPr>
          <w:bCs w:val="0"/>
          <w:szCs w:val="21"/>
        </w:rPr>
        <w:t>y articulate</w:t>
      </w:r>
      <w:r w:rsidRPr="00035C01">
        <w:rPr>
          <w:bCs w:val="0"/>
          <w:szCs w:val="21"/>
        </w:rPr>
        <w:t xml:space="preserve"> c</w:t>
      </w:r>
      <w:r>
        <w:rPr>
          <w:bCs w:val="0"/>
          <w:szCs w:val="21"/>
        </w:rPr>
        <w:t>omplex information.</w:t>
      </w:r>
    </w:p>
    <w:p w:rsidR="00035C01" w:rsidRDefault="00035C01" w:rsidP="009278F8">
      <w:pPr>
        <w:numPr>
          <w:ilvl w:val="0"/>
          <w:numId w:val="29"/>
        </w:numPr>
        <w:shd w:val="clear" w:color="auto" w:fill="FFFFFF"/>
        <w:spacing w:before="120" w:line="315" w:lineRule="atLeast"/>
      </w:pPr>
      <w:r>
        <w:t>Experience in a global manufacturing environment is preferred.</w:t>
      </w:r>
    </w:p>
    <w:p w:rsidR="00E85ABF" w:rsidRPr="005203FE" w:rsidRDefault="00035C01" w:rsidP="009278F8">
      <w:pPr>
        <w:numPr>
          <w:ilvl w:val="0"/>
          <w:numId w:val="29"/>
        </w:numPr>
        <w:shd w:val="clear" w:color="auto" w:fill="FFFFFF"/>
        <w:spacing w:before="120" w:after="120" w:line="315" w:lineRule="atLeast"/>
        <w:rPr>
          <w:bCs w:val="0"/>
          <w:szCs w:val="21"/>
        </w:rPr>
      </w:pPr>
      <w:r w:rsidRPr="00035C01">
        <w:rPr>
          <w:bCs w:val="0"/>
          <w:szCs w:val="21"/>
        </w:rPr>
        <w:t>Advanced knowledge of and experience with Microsoft Of</w:t>
      </w:r>
      <w:r>
        <w:rPr>
          <w:bCs w:val="0"/>
          <w:szCs w:val="21"/>
        </w:rPr>
        <w:t>fice, including advanced Excel</w:t>
      </w:r>
      <w:r w:rsidRPr="00035C01">
        <w:rPr>
          <w:bCs w:val="0"/>
          <w:szCs w:val="21"/>
        </w:rPr>
        <w:t>, Outlook, Word, and Access; internet research capabilities</w:t>
      </w:r>
      <w:r>
        <w:rPr>
          <w:bCs w:val="0"/>
          <w:szCs w:val="21"/>
        </w:rPr>
        <w:t>.</w:t>
      </w:r>
    </w:p>
    <w:p w:rsidR="00E85ABF" w:rsidRPr="00E85ABF" w:rsidRDefault="00E85ABF" w:rsidP="00E85ABF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240" w:hanging="240"/>
        <w:rPr>
          <w:bCs/>
          <w:sz w:val="20"/>
        </w:rPr>
      </w:pPr>
      <w:r w:rsidRPr="00E85ABF">
        <w:rPr>
          <w:sz w:val="20"/>
        </w:rPr>
        <w:t xml:space="preserve">6.  </w:t>
      </w:r>
      <w:r w:rsidRPr="00E85ABF">
        <w:rPr>
          <w:bCs/>
          <w:sz w:val="20"/>
        </w:rPr>
        <w:t>ORGANIZATION CONTEXT and KEY RELATIONSHIPS FOR THE JOB</w:t>
      </w:r>
    </w:p>
    <w:p w:rsidR="00E85ABF" w:rsidRPr="009278F8" w:rsidRDefault="00E85ABF" w:rsidP="00E85ABF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firstLine="240"/>
        <w:rPr>
          <w:b w:val="0"/>
          <w:i/>
          <w:iCs/>
        </w:rPr>
      </w:pPr>
      <w:r w:rsidRPr="009278F8">
        <w:rPr>
          <w:b w:val="0"/>
          <w:i/>
          <w:iCs/>
        </w:rPr>
        <w:t>Include (here or by attachment) a brief but clear organization chart depicting (1) this job’s superior, (2) this job and other jobs reporting directly to the superior, and (3) all jobs reporting directly to this job - with notations as to the number of subordinates reporting to those.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3"/>
      </w:tblGrid>
      <w:tr w:rsidR="00E85ABF" w:rsidRPr="00ED70BF" w:rsidTr="00445607"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</w:tcPr>
          <w:p w:rsidR="005203FE" w:rsidRDefault="005203FE" w:rsidP="00445607">
            <w:pPr>
              <w:spacing w:before="120"/>
              <w:rPr>
                <w:szCs w:val="22"/>
              </w:rPr>
            </w:pPr>
          </w:p>
          <w:tbl>
            <w:tblPr>
              <w:tblW w:w="2460" w:type="dxa"/>
              <w:jc w:val="center"/>
              <w:tblLook w:val="04A0" w:firstRow="1" w:lastRow="0" w:firstColumn="1" w:lastColumn="0" w:noHBand="0" w:noVBand="1"/>
            </w:tblPr>
            <w:tblGrid>
              <w:gridCol w:w="1325"/>
              <w:gridCol w:w="1135"/>
            </w:tblGrid>
            <w:tr w:rsidR="009278F8" w:rsidRPr="009278F8" w:rsidTr="006541B5">
              <w:trPr>
                <w:trHeight w:val="300"/>
                <w:jc w:val="center"/>
              </w:trPr>
              <w:tc>
                <w:tcPr>
                  <w:tcW w:w="246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F4103" w:rsidRPr="009278F8" w:rsidRDefault="009278F8" w:rsidP="006541B5">
                  <w:pPr>
                    <w:jc w:val="center"/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9278F8"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  <w:t>Director, Global Risk Management</w:t>
                  </w:r>
                </w:p>
              </w:tc>
            </w:tr>
            <w:tr w:rsidR="009278F8" w:rsidRPr="009278F8" w:rsidTr="006541B5">
              <w:trPr>
                <w:trHeight w:val="315"/>
                <w:jc w:val="center"/>
              </w:trPr>
              <w:tc>
                <w:tcPr>
                  <w:tcW w:w="246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F8" w:rsidRPr="009278F8" w:rsidRDefault="009278F8" w:rsidP="009278F8">
                  <w:pPr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78F8" w:rsidRPr="009278F8" w:rsidTr="006541B5">
              <w:trPr>
                <w:trHeight w:val="315"/>
                <w:jc w:val="center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78F8" w:rsidRPr="009278F8" w:rsidRDefault="009278F8" w:rsidP="009278F8">
                  <w:pPr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9278F8"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78F8" w:rsidRPr="009278F8" w:rsidRDefault="009278F8" w:rsidP="009278F8">
                  <w:pPr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78F8" w:rsidRPr="009278F8" w:rsidTr="006541B5">
              <w:trPr>
                <w:trHeight w:val="300"/>
                <w:jc w:val="center"/>
              </w:trPr>
              <w:tc>
                <w:tcPr>
                  <w:tcW w:w="246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F4103" w:rsidRPr="009278F8" w:rsidRDefault="009278F8" w:rsidP="006541B5">
                  <w:pPr>
                    <w:jc w:val="center"/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9278F8"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  <w:t>Risk Manager</w:t>
                  </w:r>
                </w:p>
              </w:tc>
            </w:tr>
            <w:tr w:rsidR="009278F8" w:rsidRPr="009278F8" w:rsidTr="006541B5">
              <w:trPr>
                <w:trHeight w:val="315"/>
                <w:jc w:val="center"/>
              </w:trPr>
              <w:tc>
                <w:tcPr>
                  <w:tcW w:w="246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278F8" w:rsidRPr="009278F8" w:rsidRDefault="009278F8" w:rsidP="009278F8">
                  <w:pPr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78F8" w:rsidRPr="009278F8" w:rsidTr="006541B5">
              <w:trPr>
                <w:trHeight w:val="300"/>
                <w:jc w:val="center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78F8" w:rsidRPr="009278F8" w:rsidRDefault="009278F8" w:rsidP="009278F8">
                  <w:pPr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9278F8"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78F8" w:rsidRPr="009278F8" w:rsidRDefault="009278F8" w:rsidP="009278F8">
                  <w:pPr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78F8" w:rsidRPr="009278F8" w:rsidTr="006541B5">
              <w:trPr>
                <w:trHeight w:val="315"/>
                <w:jc w:val="center"/>
              </w:trPr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78F8" w:rsidRPr="009278F8" w:rsidRDefault="009278F8" w:rsidP="009278F8">
                  <w:pPr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</w:pPr>
                  <w:r w:rsidRPr="009278F8"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78F8" w:rsidRPr="009278F8" w:rsidRDefault="009278F8" w:rsidP="009278F8">
                  <w:pPr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78F8" w:rsidRPr="009278F8" w:rsidTr="006541B5">
              <w:trPr>
                <w:trHeight w:val="300"/>
                <w:jc w:val="center"/>
              </w:trPr>
              <w:tc>
                <w:tcPr>
                  <w:tcW w:w="246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F4103" w:rsidRPr="004867B1" w:rsidRDefault="009278F8" w:rsidP="006541B5">
                  <w:pPr>
                    <w:jc w:val="center"/>
                    <w:rPr>
                      <w:rFonts w:ascii="Calibri" w:hAnsi="Calibri" w:cs="Times New Roman"/>
                      <w:bCs w:val="0"/>
                      <w:sz w:val="22"/>
                      <w:szCs w:val="22"/>
                    </w:rPr>
                  </w:pPr>
                  <w:r w:rsidRPr="004867B1">
                    <w:rPr>
                      <w:rFonts w:ascii="Calibri" w:hAnsi="Calibri" w:cs="Times New Roman"/>
                      <w:bCs w:val="0"/>
                      <w:sz w:val="22"/>
                      <w:szCs w:val="22"/>
                    </w:rPr>
                    <w:t>Sr. Risk Analyst</w:t>
                  </w:r>
                </w:p>
              </w:tc>
            </w:tr>
            <w:tr w:rsidR="009278F8" w:rsidRPr="009278F8" w:rsidTr="006541B5">
              <w:trPr>
                <w:trHeight w:val="315"/>
                <w:jc w:val="center"/>
              </w:trPr>
              <w:tc>
                <w:tcPr>
                  <w:tcW w:w="2460" w:type="dxa"/>
                  <w:gridSpan w:val="2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9278F8" w:rsidRPr="009278F8" w:rsidRDefault="009278F8" w:rsidP="009278F8">
                  <w:pPr>
                    <w:rPr>
                      <w:rFonts w:ascii="Calibri" w:hAnsi="Calibri" w:cs="Times New Roman"/>
                      <w:bCs w:val="0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541B5" w:rsidRPr="009278F8" w:rsidTr="006541B5">
              <w:trPr>
                <w:trHeight w:val="300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6541B5" w:rsidRPr="009278F8" w:rsidRDefault="006541B5" w:rsidP="009278F8">
                  <w:pPr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1B5" w:rsidRPr="009278F8" w:rsidRDefault="006541B5" w:rsidP="009278F8">
                  <w:pPr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541B5" w:rsidRPr="009278F8" w:rsidTr="006541B5">
              <w:trPr>
                <w:trHeight w:val="315"/>
                <w:jc w:val="center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6541B5" w:rsidRPr="009278F8" w:rsidRDefault="006541B5" w:rsidP="009278F8">
                  <w:pPr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41B5" w:rsidRPr="009278F8" w:rsidRDefault="006541B5" w:rsidP="009278F8">
                  <w:pPr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541B5" w:rsidRPr="009278F8" w:rsidTr="006541B5">
              <w:trPr>
                <w:trHeight w:val="300"/>
                <w:jc w:val="center"/>
              </w:trPr>
              <w:tc>
                <w:tcPr>
                  <w:tcW w:w="2460" w:type="dxa"/>
                  <w:gridSpan w:val="2"/>
                  <w:vMerge w:val="restart"/>
                  <w:vAlign w:val="center"/>
                </w:tcPr>
                <w:p w:rsidR="006541B5" w:rsidRPr="009278F8" w:rsidRDefault="006541B5" w:rsidP="009278F8">
                  <w:pPr>
                    <w:jc w:val="center"/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541B5" w:rsidRPr="009278F8" w:rsidTr="006541B5">
              <w:trPr>
                <w:trHeight w:val="315"/>
                <w:jc w:val="center"/>
              </w:trPr>
              <w:tc>
                <w:tcPr>
                  <w:tcW w:w="2460" w:type="dxa"/>
                  <w:gridSpan w:val="2"/>
                  <w:vMerge/>
                  <w:vAlign w:val="center"/>
                </w:tcPr>
                <w:p w:rsidR="006541B5" w:rsidRPr="009278F8" w:rsidRDefault="006541B5" w:rsidP="009278F8">
                  <w:pPr>
                    <w:rPr>
                      <w:rFonts w:ascii="Calibri" w:hAnsi="Calibri" w:cs="Times New Roman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85ABF" w:rsidRPr="00ED70BF" w:rsidRDefault="00E85ABF" w:rsidP="00445607">
            <w:pPr>
              <w:spacing w:before="120"/>
              <w:rPr>
                <w:szCs w:val="22"/>
              </w:rPr>
            </w:pPr>
          </w:p>
        </w:tc>
      </w:tr>
    </w:tbl>
    <w:p w:rsidR="00E85ABF" w:rsidRPr="00491F93" w:rsidRDefault="00E85ABF" w:rsidP="00E85ABF"/>
    <w:p w:rsidR="009278F8" w:rsidRPr="009278F8" w:rsidRDefault="009278F8" w:rsidP="009278F8">
      <w:pPr>
        <w:pStyle w:val="Heading2"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0" w:color="auto"/>
        </w:pBdr>
        <w:shd w:val="clear" w:color="auto" w:fill="E6E6E6"/>
        <w:tabs>
          <w:tab w:val="left" w:pos="10680"/>
        </w:tabs>
        <w:rPr>
          <w:rFonts w:ascii="Times New Roman" w:hAnsi="Times New Roman" w:cs="Times New Roman"/>
          <w:b w:val="0"/>
          <w:bCs/>
          <w:i/>
          <w:iCs/>
          <w:szCs w:val="16"/>
        </w:rPr>
      </w:pPr>
      <w:r w:rsidRPr="009278F8">
        <w:rPr>
          <w:rFonts w:ascii="Times New Roman" w:hAnsi="Times New Roman" w:cs="Times New Roman"/>
          <w:b w:val="0"/>
          <w:bCs/>
          <w:i/>
          <w:iCs/>
          <w:szCs w:val="16"/>
        </w:rPr>
        <w:t xml:space="preserve"> </w:t>
      </w:r>
    </w:p>
    <w:p w:rsidR="00E7657D" w:rsidRDefault="00E7657D">
      <w:pPr>
        <w:spacing w:before="120"/>
      </w:pPr>
    </w:p>
    <w:sectPr w:rsidR="00E7657D" w:rsidSect="0092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630" w:bottom="663" w:left="720" w:header="720" w:footer="720" w:gutter="28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AA" w:rsidRDefault="00700FAA">
      <w:r>
        <w:separator/>
      </w:r>
    </w:p>
  </w:endnote>
  <w:endnote w:type="continuationSeparator" w:id="0">
    <w:p w:rsidR="00700FAA" w:rsidRDefault="0070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D6" w:rsidRDefault="00914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D6" w:rsidRDefault="00914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D6" w:rsidRDefault="00914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AA" w:rsidRDefault="00700FAA">
      <w:r>
        <w:separator/>
      </w:r>
    </w:p>
  </w:footnote>
  <w:footnote w:type="continuationSeparator" w:id="0">
    <w:p w:rsidR="00700FAA" w:rsidRDefault="00700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D6" w:rsidRDefault="00914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F8" w:rsidRPr="00315194" w:rsidRDefault="009278F8" w:rsidP="009278F8">
    <w:pPr>
      <w:pBdr>
        <w:bottom w:val="single" w:sz="4" w:space="1" w:color="auto"/>
      </w:pBdr>
      <w:tabs>
        <w:tab w:val="center" w:pos="5245"/>
        <w:tab w:val="right" w:pos="10773"/>
      </w:tabs>
      <w:spacing w:after="120"/>
      <w:rPr>
        <w:b/>
        <w:szCs w:val="28"/>
      </w:rPr>
    </w:pPr>
    <w:r>
      <w:rPr>
        <w:rFonts w:ascii="Moogo" w:hAnsi="Moogo"/>
        <w:b/>
        <w:color w:val="800000"/>
        <w:sz w:val="28"/>
        <w:szCs w:val="28"/>
      </w:rPr>
      <w:t xml:space="preserve">MOOG </w:t>
    </w:r>
    <w:r>
      <w:rPr>
        <w:rFonts w:ascii="Moogo" w:hAnsi="Moogo"/>
        <w:b/>
        <w:color w:val="800000"/>
        <w:sz w:val="28"/>
        <w:szCs w:val="28"/>
      </w:rPr>
      <w:tab/>
    </w:r>
    <w:r>
      <w:rPr>
        <w:b/>
        <w:szCs w:val="28"/>
      </w:rPr>
      <w:t>JOB DESCRIPTION</w:t>
    </w:r>
    <w:r>
      <w:rPr>
        <w:b/>
        <w:szCs w:val="28"/>
      </w:rPr>
      <w:tab/>
    </w:r>
    <w:r w:rsidRPr="009278F8">
      <w:rPr>
        <w:b/>
        <w:szCs w:val="28"/>
      </w:rPr>
      <w:t xml:space="preserve">Page </w:t>
    </w:r>
    <w:r w:rsidRPr="009278F8">
      <w:rPr>
        <w:b/>
        <w:bCs w:val="0"/>
        <w:szCs w:val="28"/>
      </w:rPr>
      <w:fldChar w:fldCharType="begin"/>
    </w:r>
    <w:r w:rsidRPr="009278F8">
      <w:rPr>
        <w:b/>
        <w:bCs w:val="0"/>
        <w:szCs w:val="28"/>
      </w:rPr>
      <w:instrText xml:space="preserve"> PAGE  \* Arabic  \* MERGEFORMAT </w:instrText>
    </w:r>
    <w:r w:rsidRPr="009278F8">
      <w:rPr>
        <w:b/>
        <w:bCs w:val="0"/>
        <w:szCs w:val="28"/>
      </w:rPr>
      <w:fldChar w:fldCharType="separate"/>
    </w:r>
    <w:r w:rsidR="00382611">
      <w:rPr>
        <w:b/>
        <w:bCs w:val="0"/>
        <w:noProof/>
        <w:szCs w:val="28"/>
      </w:rPr>
      <w:t>2</w:t>
    </w:r>
    <w:r w:rsidRPr="009278F8">
      <w:rPr>
        <w:b/>
        <w:bCs w:val="0"/>
        <w:szCs w:val="28"/>
      </w:rPr>
      <w:fldChar w:fldCharType="end"/>
    </w:r>
    <w:r w:rsidRPr="009278F8">
      <w:rPr>
        <w:b/>
        <w:szCs w:val="28"/>
      </w:rPr>
      <w:t xml:space="preserve"> of </w:t>
    </w:r>
    <w:r w:rsidRPr="009278F8">
      <w:rPr>
        <w:b/>
        <w:bCs w:val="0"/>
        <w:szCs w:val="28"/>
      </w:rPr>
      <w:fldChar w:fldCharType="begin"/>
    </w:r>
    <w:r w:rsidRPr="009278F8">
      <w:rPr>
        <w:b/>
        <w:bCs w:val="0"/>
        <w:szCs w:val="28"/>
      </w:rPr>
      <w:instrText xml:space="preserve"> NUMPAGES  \* Arabic  \* MERGEFORMAT </w:instrText>
    </w:r>
    <w:r w:rsidRPr="009278F8">
      <w:rPr>
        <w:b/>
        <w:bCs w:val="0"/>
        <w:szCs w:val="28"/>
      </w:rPr>
      <w:fldChar w:fldCharType="separate"/>
    </w:r>
    <w:r w:rsidR="00382611">
      <w:rPr>
        <w:b/>
        <w:bCs w:val="0"/>
        <w:noProof/>
        <w:szCs w:val="28"/>
      </w:rPr>
      <w:t>2</w:t>
    </w:r>
    <w:r w:rsidRPr="009278F8">
      <w:rPr>
        <w:b/>
        <w:bCs w:val="0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F0" w:rsidRPr="009E3BF0" w:rsidRDefault="009E3BF0" w:rsidP="009E3BF0">
    <w:pPr>
      <w:rPr>
        <w:bCs w:val="0"/>
      </w:rPr>
    </w:pPr>
    <w:r>
      <w:rPr>
        <w:bCs w:val="0"/>
      </w:rPr>
      <w:t>#</w:t>
    </w:r>
    <w:r w:rsidRPr="009E3BF0">
      <w:rPr>
        <w:bCs w:val="0"/>
      </w:rPr>
      <w:t>122687</w:t>
    </w:r>
  </w:p>
  <w:p w:rsidR="009278F8" w:rsidRPr="00315194" w:rsidRDefault="009278F8" w:rsidP="009278F8">
    <w:pPr>
      <w:pBdr>
        <w:bottom w:val="single" w:sz="4" w:space="1" w:color="auto"/>
      </w:pBdr>
      <w:tabs>
        <w:tab w:val="center" w:pos="5245"/>
        <w:tab w:val="right" w:pos="10773"/>
      </w:tabs>
      <w:spacing w:after="120"/>
      <w:rPr>
        <w:b/>
        <w:szCs w:val="28"/>
      </w:rPr>
    </w:pPr>
    <w:r>
      <w:rPr>
        <w:rFonts w:ascii="Moogo" w:hAnsi="Moogo"/>
        <w:b/>
        <w:color w:val="800000"/>
        <w:sz w:val="28"/>
        <w:szCs w:val="28"/>
      </w:rPr>
      <w:t xml:space="preserve">MOOG </w:t>
    </w:r>
    <w:r>
      <w:rPr>
        <w:rFonts w:ascii="Moogo" w:hAnsi="Moogo"/>
        <w:b/>
        <w:color w:val="800000"/>
        <w:sz w:val="28"/>
        <w:szCs w:val="28"/>
      </w:rPr>
      <w:tab/>
    </w:r>
    <w:r>
      <w:rPr>
        <w:b/>
        <w:szCs w:val="28"/>
      </w:rPr>
      <w:t>JOB DESCRIPTION</w:t>
    </w:r>
    <w:r>
      <w:rPr>
        <w:b/>
        <w:szCs w:val="28"/>
      </w:rPr>
      <w:tab/>
    </w:r>
    <w:r w:rsidRPr="009278F8">
      <w:rPr>
        <w:b/>
        <w:szCs w:val="28"/>
      </w:rPr>
      <w:t xml:space="preserve">Page </w:t>
    </w:r>
    <w:r w:rsidRPr="009278F8">
      <w:rPr>
        <w:b/>
        <w:bCs w:val="0"/>
        <w:szCs w:val="28"/>
      </w:rPr>
      <w:fldChar w:fldCharType="begin"/>
    </w:r>
    <w:r w:rsidRPr="009278F8">
      <w:rPr>
        <w:b/>
        <w:bCs w:val="0"/>
        <w:szCs w:val="28"/>
      </w:rPr>
      <w:instrText xml:space="preserve"> PAGE  \* Arabic  \* MERGEFORMAT </w:instrText>
    </w:r>
    <w:r w:rsidRPr="009278F8">
      <w:rPr>
        <w:b/>
        <w:bCs w:val="0"/>
        <w:szCs w:val="28"/>
      </w:rPr>
      <w:fldChar w:fldCharType="separate"/>
    </w:r>
    <w:r w:rsidR="00382611">
      <w:rPr>
        <w:b/>
        <w:bCs w:val="0"/>
        <w:noProof/>
        <w:szCs w:val="28"/>
      </w:rPr>
      <w:t>1</w:t>
    </w:r>
    <w:r w:rsidRPr="009278F8">
      <w:rPr>
        <w:b/>
        <w:bCs w:val="0"/>
        <w:szCs w:val="28"/>
      </w:rPr>
      <w:fldChar w:fldCharType="end"/>
    </w:r>
    <w:r w:rsidRPr="009278F8">
      <w:rPr>
        <w:b/>
        <w:szCs w:val="28"/>
      </w:rPr>
      <w:t xml:space="preserve"> of </w:t>
    </w:r>
    <w:r w:rsidRPr="009278F8">
      <w:rPr>
        <w:b/>
        <w:bCs w:val="0"/>
        <w:szCs w:val="28"/>
      </w:rPr>
      <w:fldChar w:fldCharType="begin"/>
    </w:r>
    <w:r w:rsidRPr="009278F8">
      <w:rPr>
        <w:b/>
        <w:bCs w:val="0"/>
        <w:szCs w:val="28"/>
      </w:rPr>
      <w:instrText xml:space="preserve"> NUMPAGES  \* Arabic  \* MERGEFORMAT </w:instrText>
    </w:r>
    <w:r w:rsidRPr="009278F8">
      <w:rPr>
        <w:b/>
        <w:bCs w:val="0"/>
        <w:szCs w:val="28"/>
      </w:rPr>
      <w:fldChar w:fldCharType="separate"/>
    </w:r>
    <w:r w:rsidR="00382611">
      <w:rPr>
        <w:b/>
        <w:bCs w:val="0"/>
        <w:noProof/>
        <w:szCs w:val="28"/>
      </w:rPr>
      <w:t>2</w:t>
    </w:r>
    <w:r w:rsidRPr="009278F8">
      <w:rPr>
        <w:b/>
        <w:bCs w:val="0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15074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E5CE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F6C1A"/>
    <w:multiLevelType w:val="multilevel"/>
    <w:tmpl w:val="B9DC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B7905"/>
    <w:multiLevelType w:val="multilevel"/>
    <w:tmpl w:val="B9DC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D120D"/>
    <w:multiLevelType w:val="hybridMultilevel"/>
    <w:tmpl w:val="2B84D96C"/>
    <w:lvl w:ilvl="0" w:tplc="51EAECF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4180215"/>
    <w:multiLevelType w:val="singleLevel"/>
    <w:tmpl w:val="07465B9E"/>
    <w:lvl w:ilvl="0">
      <w:start w:val="1"/>
      <w:numFmt w:val="decimal"/>
      <w:pStyle w:val="NumPara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1AAB533E"/>
    <w:multiLevelType w:val="singleLevel"/>
    <w:tmpl w:val="018A4554"/>
    <w:lvl w:ilvl="0">
      <w:start w:val="1"/>
      <w:numFmt w:val="decimal"/>
      <w:pStyle w:val="NumList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1B0D7AD5"/>
    <w:multiLevelType w:val="hybridMultilevel"/>
    <w:tmpl w:val="12EC60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21252"/>
    <w:multiLevelType w:val="hybridMultilevel"/>
    <w:tmpl w:val="40928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915328"/>
    <w:multiLevelType w:val="hybridMultilevel"/>
    <w:tmpl w:val="F8488E4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CF6FAA"/>
    <w:multiLevelType w:val="hybridMultilevel"/>
    <w:tmpl w:val="355C5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203BE"/>
    <w:multiLevelType w:val="hybridMultilevel"/>
    <w:tmpl w:val="80E4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23511"/>
    <w:multiLevelType w:val="hybridMultilevel"/>
    <w:tmpl w:val="0D2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13163"/>
    <w:multiLevelType w:val="multilevel"/>
    <w:tmpl w:val="B9DC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B260E"/>
    <w:multiLevelType w:val="hybridMultilevel"/>
    <w:tmpl w:val="89E0E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6F40D4"/>
    <w:multiLevelType w:val="hybridMultilevel"/>
    <w:tmpl w:val="EA60F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444207"/>
    <w:multiLevelType w:val="multilevel"/>
    <w:tmpl w:val="B9DC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3C56E1"/>
    <w:multiLevelType w:val="hybridMultilevel"/>
    <w:tmpl w:val="6B3E8C7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4DE47010"/>
    <w:multiLevelType w:val="hybridMultilevel"/>
    <w:tmpl w:val="D9F88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C02EA6"/>
    <w:multiLevelType w:val="multilevel"/>
    <w:tmpl w:val="54D2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325E77"/>
    <w:multiLevelType w:val="hybridMultilevel"/>
    <w:tmpl w:val="E5C42D60"/>
    <w:lvl w:ilvl="0" w:tplc="46E2B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C70FA"/>
    <w:multiLevelType w:val="hybridMultilevel"/>
    <w:tmpl w:val="0414F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1172AC"/>
    <w:multiLevelType w:val="multilevel"/>
    <w:tmpl w:val="B9DC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B6282"/>
    <w:multiLevelType w:val="hybridMultilevel"/>
    <w:tmpl w:val="54D28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03A5E"/>
    <w:multiLevelType w:val="hybridMultilevel"/>
    <w:tmpl w:val="9FDA0EB0"/>
    <w:lvl w:ilvl="0" w:tplc="46E2B6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320289"/>
    <w:multiLevelType w:val="hybridMultilevel"/>
    <w:tmpl w:val="C4F44E66"/>
    <w:lvl w:ilvl="0" w:tplc="51EAE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611EB"/>
    <w:multiLevelType w:val="multilevel"/>
    <w:tmpl w:val="54D2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06567E"/>
    <w:multiLevelType w:val="multilevel"/>
    <w:tmpl w:val="B9DC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07402C"/>
    <w:multiLevelType w:val="multilevel"/>
    <w:tmpl w:val="B9DC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DC7821"/>
    <w:multiLevelType w:val="hybridMultilevel"/>
    <w:tmpl w:val="DA3CD38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788967DC"/>
    <w:multiLevelType w:val="multilevel"/>
    <w:tmpl w:val="B9DC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EA41DB"/>
    <w:multiLevelType w:val="hybridMultilevel"/>
    <w:tmpl w:val="6A4C63D2"/>
    <w:lvl w:ilvl="0" w:tplc="DCAC5AAA">
      <w:start w:val="1"/>
      <w:numFmt w:val="bullet"/>
      <w:lvlText w:val=""/>
      <w:lvlJc w:val="left"/>
      <w:pPr>
        <w:tabs>
          <w:tab w:val="num" w:pos="648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25"/>
  </w:num>
  <w:num w:numId="5">
    <w:abstractNumId w:val="19"/>
  </w:num>
  <w:num w:numId="6">
    <w:abstractNumId w:val="20"/>
  </w:num>
  <w:num w:numId="7">
    <w:abstractNumId w:val="4"/>
  </w:num>
  <w:num w:numId="8">
    <w:abstractNumId w:val="24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26"/>
  </w:num>
  <w:num w:numId="18">
    <w:abstractNumId w:val="8"/>
  </w:num>
  <w:num w:numId="19">
    <w:abstractNumId w:val="31"/>
  </w:num>
  <w:num w:numId="20">
    <w:abstractNumId w:val="12"/>
  </w:num>
  <w:num w:numId="21">
    <w:abstractNumId w:val="13"/>
  </w:num>
  <w:num w:numId="22">
    <w:abstractNumId w:val="16"/>
  </w:num>
  <w:num w:numId="23">
    <w:abstractNumId w:val="22"/>
  </w:num>
  <w:num w:numId="24">
    <w:abstractNumId w:val="3"/>
  </w:num>
  <w:num w:numId="25">
    <w:abstractNumId w:val="11"/>
  </w:num>
  <w:num w:numId="26">
    <w:abstractNumId w:val="15"/>
  </w:num>
  <w:num w:numId="27">
    <w:abstractNumId w:val="29"/>
  </w:num>
  <w:num w:numId="28">
    <w:abstractNumId w:val="14"/>
  </w:num>
  <w:num w:numId="29">
    <w:abstractNumId w:val="17"/>
  </w:num>
  <w:num w:numId="30">
    <w:abstractNumId w:val="28"/>
  </w:num>
  <w:num w:numId="31">
    <w:abstractNumId w:val="27"/>
  </w:num>
  <w:num w:numId="32">
    <w:abstractNumId w:val="30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7D"/>
    <w:rsid w:val="000231A3"/>
    <w:rsid w:val="00035C01"/>
    <w:rsid w:val="00044069"/>
    <w:rsid w:val="0004778C"/>
    <w:rsid w:val="000919B6"/>
    <w:rsid w:val="00101463"/>
    <w:rsid w:val="00126A75"/>
    <w:rsid w:val="001A486B"/>
    <w:rsid w:val="001B7E33"/>
    <w:rsid w:val="001C4A01"/>
    <w:rsid w:val="001C4D5E"/>
    <w:rsid w:val="001C7E7C"/>
    <w:rsid w:val="001E54A6"/>
    <w:rsid w:val="00252F34"/>
    <w:rsid w:val="002D1FFB"/>
    <w:rsid w:val="002F1D96"/>
    <w:rsid w:val="002F4103"/>
    <w:rsid w:val="00315194"/>
    <w:rsid w:val="00332559"/>
    <w:rsid w:val="003416CA"/>
    <w:rsid w:val="00382611"/>
    <w:rsid w:val="0039316A"/>
    <w:rsid w:val="0044365A"/>
    <w:rsid w:val="00445607"/>
    <w:rsid w:val="004612BC"/>
    <w:rsid w:val="004833C1"/>
    <w:rsid w:val="004867B1"/>
    <w:rsid w:val="00487D0E"/>
    <w:rsid w:val="004A3E7B"/>
    <w:rsid w:val="004E38C1"/>
    <w:rsid w:val="005203FE"/>
    <w:rsid w:val="0056785D"/>
    <w:rsid w:val="005A068B"/>
    <w:rsid w:val="005D4A3C"/>
    <w:rsid w:val="005E4F2D"/>
    <w:rsid w:val="005F6A15"/>
    <w:rsid w:val="006101DD"/>
    <w:rsid w:val="00622787"/>
    <w:rsid w:val="006264F2"/>
    <w:rsid w:val="006429CD"/>
    <w:rsid w:val="006541B5"/>
    <w:rsid w:val="006B39B1"/>
    <w:rsid w:val="006C222A"/>
    <w:rsid w:val="006E46DC"/>
    <w:rsid w:val="00700FAA"/>
    <w:rsid w:val="00717414"/>
    <w:rsid w:val="007365C1"/>
    <w:rsid w:val="0075294F"/>
    <w:rsid w:val="00763D95"/>
    <w:rsid w:val="007705FA"/>
    <w:rsid w:val="00771317"/>
    <w:rsid w:val="00777F30"/>
    <w:rsid w:val="00796766"/>
    <w:rsid w:val="00880DF9"/>
    <w:rsid w:val="008E41A5"/>
    <w:rsid w:val="009052CF"/>
    <w:rsid w:val="009149D6"/>
    <w:rsid w:val="009278F8"/>
    <w:rsid w:val="00931ECA"/>
    <w:rsid w:val="00965653"/>
    <w:rsid w:val="009A2983"/>
    <w:rsid w:val="009C5B92"/>
    <w:rsid w:val="009E3BF0"/>
    <w:rsid w:val="00A62793"/>
    <w:rsid w:val="00A64CD7"/>
    <w:rsid w:val="00AB2A53"/>
    <w:rsid w:val="00AD7504"/>
    <w:rsid w:val="00B115F6"/>
    <w:rsid w:val="00BA39B1"/>
    <w:rsid w:val="00BC4FAF"/>
    <w:rsid w:val="00BD6B1D"/>
    <w:rsid w:val="00C04804"/>
    <w:rsid w:val="00C61546"/>
    <w:rsid w:val="00CB412D"/>
    <w:rsid w:val="00CC01B9"/>
    <w:rsid w:val="00CE3CD0"/>
    <w:rsid w:val="00CE66CB"/>
    <w:rsid w:val="00D407EF"/>
    <w:rsid w:val="00D57F75"/>
    <w:rsid w:val="00D72F98"/>
    <w:rsid w:val="00DA4273"/>
    <w:rsid w:val="00DC7001"/>
    <w:rsid w:val="00E36692"/>
    <w:rsid w:val="00E7657D"/>
    <w:rsid w:val="00E85ABF"/>
    <w:rsid w:val="00EF25CB"/>
    <w:rsid w:val="00EF2E91"/>
    <w:rsid w:val="00F55E14"/>
    <w:rsid w:val="00F769EA"/>
    <w:rsid w:val="00F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3B47256-CE5B-4BBF-AC66-9F376035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 w:val="0"/>
      <w:sz w:val="16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b/>
      <w:bCs w:val="0"/>
      <w:sz w:val="28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umList1">
    <w:name w:val="NumList 1"/>
    <w:basedOn w:val="Normal"/>
    <w:pPr>
      <w:numPr>
        <w:numId w:val="11"/>
      </w:numPr>
      <w:spacing w:after="240"/>
    </w:pPr>
    <w:rPr>
      <w:rFonts w:cs="Times New Roman"/>
      <w:bCs w:val="0"/>
      <w:lang w:val="en-GB"/>
    </w:rPr>
  </w:style>
  <w:style w:type="paragraph" w:customStyle="1" w:styleId="NumPara1">
    <w:name w:val="Num Para 1"/>
    <w:basedOn w:val="Normal"/>
    <w:pPr>
      <w:numPr>
        <w:numId w:val="12"/>
      </w:numPr>
    </w:pPr>
    <w:rPr>
      <w:rFonts w:cs="Times New Roman"/>
      <w:bCs w:val="0"/>
      <w:lang w:val="en-GB"/>
    </w:rPr>
  </w:style>
  <w:style w:type="paragraph" w:styleId="ListBullet">
    <w:name w:val="List Bullet"/>
    <w:basedOn w:val="Normal"/>
    <w:autoRedefine/>
    <w:pPr>
      <w:numPr>
        <w:numId w:val="14"/>
      </w:numPr>
      <w:tabs>
        <w:tab w:val="clear" w:pos="360"/>
        <w:tab w:val="left" w:pos="284"/>
      </w:tabs>
      <w:spacing w:before="120"/>
      <w:ind w:left="284" w:hanging="284"/>
    </w:pPr>
    <w:rPr>
      <w:rFonts w:cs="Times New Roman"/>
      <w:bCs w:val="0"/>
      <w:sz w:val="16"/>
      <w:szCs w:val="16"/>
      <w:lang w:val="en-GB"/>
    </w:r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1418"/>
      </w:tabs>
      <w:ind w:left="1418" w:hanging="284"/>
    </w:pPr>
    <w:rPr>
      <w:rFonts w:cs="Times New Roman"/>
      <w:bCs w:val="0"/>
      <w:lang w:val="en-GB"/>
    </w:rPr>
  </w:style>
  <w:style w:type="table" w:styleId="TableGrid">
    <w:name w:val="Table Grid"/>
    <w:basedOn w:val="TableNormal"/>
    <w:rsid w:val="0033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B92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  <w:style w:type="character" w:customStyle="1" w:styleId="HeaderChar">
    <w:name w:val="Header Char"/>
    <w:link w:val="Header"/>
    <w:uiPriority w:val="99"/>
    <w:rsid w:val="009278F8"/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measure\LOCALS~1\Temp\QuickPlace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F46C2B7394A4FBA4E35F8034D5DD5" ma:contentTypeVersion="6" ma:contentTypeDescription="Create a new document." ma:contentTypeScope="" ma:versionID="2a4e92142f99997212a0939cb734e701">
  <xsd:schema xmlns:xsd="http://www.w3.org/2001/XMLSchema" xmlns:xs="http://www.w3.org/2001/XMLSchema" xmlns:p="http://schemas.microsoft.com/office/2006/metadata/properties" xmlns:ns2="6e9c9121-37d6-447c-8643-9f70f0ad7ed6" targetNamespace="http://schemas.microsoft.com/office/2006/metadata/properties" ma:root="true" ma:fieldsID="4bf121899a3bf8886beb48315aba0959" ns2:_="">
    <xsd:import namespace="6e9c9121-37d6-447c-8643-9f70f0ad7ed6"/>
    <xsd:element name="properties">
      <xsd:complexType>
        <xsd:sequence>
          <xsd:element name="documentManagement">
            <xsd:complexType>
              <xsd:all>
                <xsd:element ref="ns2:Job_x0020_Code" minOccurs="0"/>
                <xsd:element ref="ns2:Job_x0020_Rating" minOccurs="0"/>
                <xsd:element ref="ns2:Posted_x0020_F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9121-37d6-447c-8643-9f70f0ad7ed6" elementFormDefault="qualified">
    <xsd:import namespace="http://schemas.microsoft.com/office/2006/documentManagement/types"/>
    <xsd:import namespace="http://schemas.microsoft.com/office/infopath/2007/PartnerControls"/>
    <xsd:element name="Job_x0020_Code" ma:index="8" nillable="true" ma:displayName="Job Code" ma:internalName="Job_x0020_Code">
      <xsd:simpleType>
        <xsd:restriction base="dms:Text">
          <xsd:maxLength value="255"/>
        </xsd:restriction>
      </xsd:simpleType>
    </xsd:element>
    <xsd:element name="Job_x0020_Rating" ma:index="9" nillable="true" ma:displayName="Job Rating" ma:internalName="Job_x0020_Rating">
      <xsd:simpleType>
        <xsd:restriction base="dms:Text"/>
      </xsd:simpleType>
    </xsd:element>
    <xsd:element name="Posted_x0020_For" ma:index="12" nillable="true" ma:displayName="Posted For" ma:default="Hay" ma:format="Dropdown" ma:internalName="Posted_x0020_For">
      <xsd:simpleType>
        <xsd:restriction base="dms:Choice">
          <xsd:enumeration value="Hay"/>
          <xsd:enumeration value="NM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_x0020_Code xmlns="6e9c9121-37d6-447c-8643-9f70f0ad7ed6">122687</Job_x0020_Code>
    <Posted_x0020_For xmlns="6e9c9121-37d6-447c-8643-9f70f0ad7ed6">Hay</Posted_x0020_For>
    <Job_x0020_Rating xmlns="6e9c9121-37d6-447c-8643-9f70f0ad7ed6">H10</Job_x0020_Rating>
  </documentManagement>
</p:properties>
</file>

<file path=customXml/itemProps1.xml><?xml version="1.0" encoding="utf-8"?>
<ds:datastoreItem xmlns:ds="http://schemas.openxmlformats.org/officeDocument/2006/customXml" ds:itemID="{86B97F04-3CB9-4C9C-A1EA-29AC1D028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c9121-37d6-447c-8643-9f70f0ad7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6D216-4E07-4ED6-B953-460DADF48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0213F-F570-4F4C-A6F1-F6D1087CE1F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1A135EF-CC13-4296-A4C5-80F698657287}">
  <ds:schemaRefs>
    <ds:schemaRef ds:uri="http://purl.org/dc/terms/"/>
    <ds:schemaRef ds:uri="http://schemas.microsoft.com/office/infopath/2007/PartnerControls"/>
    <ds:schemaRef ds:uri="6e9c9121-37d6-447c-8643-9f70f0ad7ed6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0</TotalTime>
  <Pages>2</Pages>
  <Words>744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Analyst, Senior Risk</vt:lpstr>
    </vt:vector>
  </TitlesOfParts>
  <Company>Moog Inc.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Analyst, Senior Risk</dc:title>
  <dc:subject/>
  <dc:creator>AMEASURES</dc:creator>
  <cp:keywords/>
  <cp:lastModifiedBy>Schwab, Jennifer</cp:lastModifiedBy>
  <cp:revision>2</cp:revision>
  <cp:lastPrinted>2015-02-17T14:57:00Z</cp:lastPrinted>
  <dcterms:created xsi:type="dcterms:W3CDTF">2019-04-09T20:04:00Z</dcterms:created>
  <dcterms:modified xsi:type="dcterms:W3CDTF">2019-04-09T20:04:00Z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dc8c00de-684b-4a6f-a233-cd2373322363</vt:lpwstr>
  </property>
  <property fmtid="{D5CDD505-2E9C-101B-9397-08002B2CF9AE}" pid="3" name="techData">
    <vt:lpwstr>No</vt:lpwstr>
  </property>
  <property fmtid="{D5CDD505-2E9C-101B-9397-08002B2CF9AE}" pid="4" name="VisualMarking">
    <vt:lpwstr>None</vt:lpwstr>
  </property>
  <property fmtid="{D5CDD505-2E9C-101B-9397-08002B2CF9AE}" pid="5" name="ThirdPartyComment">
    <vt:lpwstr>internal communication</vt:lpwstr>
  </property>
</Properties>
</file>