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B2FF" w14:textId="0BDB24A0" w:rsidR="00B169E1" w:rsidRPr="00B169E1" w:rsidRDefault="00B169E1" w:rsidP="00B169E1">
      <w:pPr>
        <w:pStyle w:val="Heading1"/>
        <w:rPr>
          <w:b/>
          <w:bCs/>
        </w:rPr>
      </w:pPr>
      <w:r w:rsidRPr="00B169E1">
        <w:rPr>
          <w:b/>
          <w:bCs/>
        </w:rPr>
        <w:t>Senior Insurance Administrator</w:t>
      </w:r>
    </w:p>
    <w:p w14:paraId="61297DAE" w14:textId="45130DB0" w:rsidR="00B169E1" w:rsidRPr="00B169E1" w:rsidRDefault="00B169E1" w:rsidP="00B169E1">
      <w:pPr>
        <w:shd w:val="clear" w:color="auto" w:fill="FFFFFF"/>
        <w:textAlignment w:val="center"/>
        <w:rPr>
          <w:rFonts w:ascii="Arial" w:hAnsi="Arial" w:cs="Arial"/>
        </w:rPr>
      </w:pPr>
      <w:r w:rsidRPr="00B169E1">
        <w:rPr>
          <w:rStyle w:val="ps-label"/>
          <w:rFonts w:ascii="Arial" w:hAnsi="Arial" w:cs="Arial"/>
          <w:b/>
          <w:bCs/>
        </w:rPr>
        <w:t>Job ID</w:t>
      </w:r>
      <w:r w:rsidRPr="00B169E1">
        <w:rPr>
          <w:rFonts w:ascii="Arial" w:hAnsi="Arial" w:cs="Arial"/>
        </w:rPr>
        <w:t xml:space="preserve"> </w:t>
      </w:r>
      <w:r w:rsidRPr="00B169E1">
        <w:rPr>
          <w:rStyle w:val="psbox-value"/>
          <w:rFonts w:ascii="Arial" w:hAnsi="Arial" w:cs="Arial"/>
        </w:rPr>
        <w:t>241327</w:t>
      </w:r>
    </w:p>
    <w:p w14:paraId="71B22F0D" w14:textId="483B2750" w:rsidR="00B169E1" w:rsidRPr="00B169E1" w:rsidRDefault="00B169E1" w:rsidP="00B169E1">
      <w:pPr>
        <w:shd w:val="clear" w:color="auto" w:fill="FFFFFF"/>
        <w:textAlignment w:val="center"/>
        <w:rPr>
          <w:rFonts w:ascii="Arial" w:hAnsi="Arial" w:cs="Arial"/>
        </w:rPr>
      </w:pPr>
      <w:r w:rsidRPr="00B169E1">
        <w:rPr>
          <w:rStyle w:val="ps-label"/>
          <w:rFonts w:ascii="Arial" w:hAnsi="Arial" w:cs="Arial"/>
          <w:b/>
          <w:bCs/>
        </w:rPr>
        <w:t>Location</w:t>
      </w:r>
      <w:r w:rsidRPr="00B169E1">
        <w:rPr>
          <w:rFonts w:ascii="Arial" w:hAnsi="Arial" w:cs="Arial"/>
        </w:rPr>
        <w:t xml:space="preserve"> </w:t>
      </w:r>
      <w:r w:rsidRPr="00B169E1">
        <w:rPr>
          <w:rStyle w:val="psbox-value"/>
          <w:rFonts w:ascii="Arial" w:hAnsi="Arial" w:cs="Arial"/>
        </w:rPr>
        <w:t>Health Sciences</w:t>
      </w:r>
    </w:p>
    <w:p w14:paraId="065B7282" w14:textId="1E7509BF" w:rsidR="00B169E1" w:rsidRPr="00B169E1" w:rsidRDefault="00B169E1" w:rsidP="00B169E1">
      <w:pPr>
        <w:shd w:val="clear" w:color="auto" w:fill="FFFFFF"/>
        <w:textAlignment w:val="center"/>
        <w:rPr>
          <w:rFonts w:ascii="Arial" w:hAnsi="Arial" w:cs="Arial"/>
        </w:rPr>
      </w:pPr>
      <w:r w:rsidRPr="00B169E1">
        <w:rPr>
          <w:rStyle w:val="ps-label"/>
          <w:rFonts w:ascii="Arial" w:hAnsi="Arial" w:cs="Arial"/>
          <w:b/>
          <w:bCs/>
        </w:rPr>
        <w:t>Full/Part Time</w:t>
      </w:r>
      <w:r w:rsidRPr="00B169E1">
        <w:rPr>
          <w:rFonts w:ascii="Arial" w:hAnsi="Arial" w:cs="Arial"/>
        </w:rPr>
        <w:t xml:space="preserve"> </w:t>
      </w:r>
      <w:r w:rsidRPr="00B169E1">
        <w:rPr>
          <w:rStyle w:val="psbox-value"/>
          <w:rFonts w:ascii="Arial" w:hAnsi="Arial" w:cs="Arial"/>
        </w:rPr>
        <w:t>Full-Time</w:t>
      </w:r>
    </w:p>
    <w:p w14:paraId="4910C0AE" w14:textId="277DA193" w:rsidR="00B169E1" w:rsidRPr="00B169E1" w:rsidRDefault="00B169E1" w:rsidP="00B169E1">
      <w:pPr>
        <w:shd w:val="clear" w:color="auto" w:fill="FFFFFF"/>
        <w:textAlignment w:val="center"/>
        <w:rPr>
          <w:rFonts w:ascii="Arial" w:hAnsi="Arial" w:cs="Arial"/>
        </w:rPr>
      </w:pPr>
      <w:r w:rsidRPr="00B169E1">
        <w:rPr>
          <w:rStyle w:val="ps-label"/>
          <w:rFonts w:ascii="Arial" w:hAnsi="Arial" w:cs="Arial"/>
          <w:b/>
          <w:bCs/>
        </w:rPr>
        <w:t>Regular/Temporary</w:t>
      </w:r>
      <w:r w:rsidRPr="00B169E1">
        <w:rPr>
          <w:rFonts w:ascii="Arial" w:hAnsi="Arial" w:cs="Arial"/>
        </w:rPr>
        <w:t xml:space="preserve"> </w:t>
      </w:r>
      <w:r w:rsidRPr="00B169E1">
        <w:rPr>
          <w:rStyle w:val="psbox-value"/>
          <w:rFonts w:ascii="Arial" w:hAnsi="Arial" w:cs="Arial"/>
        </w:rPr>
        <w:t>Regular</w:t>
      </w:r>
    </w:p>
    <w:p w14:paraId="4FAB280A" w14:textId="77777777" w:rsidR="00B169E1" w:rsidRPr="00B169E1" w:rsidRDefault="00B169E1" w:rsidP="00B169E1">
      <w:pPr>
        <w:pStyle w:val="Heading2"/>
        <w:pBdr>
          <w:bottom w:val="single" w:sz="2" w:space="1" w:color="CED4DA"/>
        </w:pBdr>
        <w:shd w:val="clear" w:color="auto" w:fill="FFFFFF"/>
        <w:spacing w:before="0"/>
        <w:rPr>
          <w:rFonts w:ascii="Arial" w:hAnsi="Arial" w:cs="Arial"/>
          <w:b/>
          <w:bCs/>
          <w:color w:val="auto"/>
          <w:sz w:val="24"/>
          <w:szCs w:val="24"/>
        </w:rPr>
      </w:pPr>
      <w:r w:rsidRPr="00B169E1">
        <w:rPr>
          <w:rStyle w:val="ps-text"/>
          <w:rFonts w:ascii="Arial" w:hAnsi="Arial" w:cs="Arial"/>
          <w:b/>
          <w:bCs/>
          <w:color w:val="auto"/>
          <w:sz w:val="24"/>
          <w:szCs w:val="24"/>
        </w:rPr>
        <w:t>Opening</w:t>
      </w:r>
    </w:p>
    <w:p w14:paraId="742BFA45" w14:textId="77777777" w:rsidR="00B169E1" w:rsidRPr="00B169E1" w:rsidRDefault="00B169E1" w:rsidP="00B169E1">
      <w:pPr>
        <w:pStyle w:val="NormalWeb"/>
        <w:shd w:val="clear" w:color="auto" w:fill="FFFFFF"/>
        <w:spacing w:before="0" w:beforeAutospacing="0" w:after="0" w:afterAutospacing="0"/>
        <w:rPr>
          <w:rFonts w:ascii="Arial" w:hAnsi="Arial" w:cs="Arial"/>
          <w:sz w:val="22"/>
          <w:szCs w:val="22"/>
        </w:rPr>
      </w:pPr>
      <w:r w:rsidRPr="00B169E1">
        <w:rPr>
          <w:rFonts w:ascii="Arial" w:hAnsi="Arial" w:cs="Arial"/>
          <w:sz w:val="22"/>
          <w:szCs w:val="22"/>
        </w:rPr>
        <w:t>Full Time   40 hours   Grade 054   </w:t>
      </w:r>
      <w:r w:rsidRPr="00B169E1">
        <w:rPr>
          <w:rStyle w:val="pseditboxdisponly"/>
          <w:rFonts w:ascii="Arial" w:hAnsi="Arial" w:cs="Arial"/>
          <w:sz w:val="22"/>
          <w:szCs w:val="22"/>
        </w:rPr>
        <w:t>Office of Counsel - URMC &amp; SH</w:t>
      </w:r>
    </w:p>
    <w:p w14:paraId="562D25D2" w14:textId="19AC4F69" w:rsidR="00B169E1" w:rsidRPr="00B169E1" w:rsidRDefault="00B169E1" w:rsidP="00B169E1">
      <w:pPr>
        <w:pStyle w:val="Heading2"/>
        <w:pBdr>
          <w:bottom w:val="single" w:sz="2" w:space="1" w:color="CED4DA"/>
        </w:pBdr>
        <w:shd w:val="clear" w:color="auto" w:fill="FFFFFF"/>
        <w:spacing w:before="0"/>
        <w:rPr>
          <w:rStyle w:val="ps-text"/>
          <w:rFonts w:ascii="Arial" w:hAnsi="Arial" w:cs="Arial"/>
          <w:color w:val="auto"/>
          <w:sz w:val="24"/>
          <w:szCs w:val="24"/>
        </w:rPr>
      </w:pPr>
      <w:r w:rsidRPr="00B169E1">
        <w:rPr>
          <w:rStyle w:val="ps-text"/>
          <w:rFonts w:ascii="Arial" w:hAnsi="Arial" w:cs="Arial"/>
          <w:color w:val="auto"/>
          <w:sz w:val="24"/>
          <w:szCs w:val="24"/>
        </w:rPr>
        <w:t>Responsibilities</w:t>
      </w:r>
    </w:p>
    <w:p w14:paraId="026F1BCE" w14:textId="77777777" w:rsidR="00B169E1" w:rsidRPr="00B169E1" w:rsidRDefault="00B169E1" w:rsidP="00B169E1"/>
    <w:p w14:paraId="1D10D3C4" w14:textId="77777777" w:rsidR="00B169E1" w:rsidRDefault="00B169E1" w:rsidP="00B169E1">
      <w:pPr>
        <w:pStyle w:val="NormalWeb"/>
        <w:shd w:val="clear" w:color="auto" w:fill="FFFFFF"/>
        <w:spacing w:before="0" w:beforeAutospacing="0" w:after="0" w:afterAutospacing="0"/>
        <w:rPr>
          <w:rFonts w:ascii="Arial" w:hAnsi="Arial" w:cs="Arial"/>
          <w:color w:val="000000"/>
          <w:sz w:val="22"/>
          <w:szCs w:val="22"/>
        </w:rPr>
      </w:pPr>
      <w:r>
        <w:rPr>
          <w:rStyle w:val="Strong"/>
          <w:rFonts w:ascii="Arial" w:hAnsi="Arial" w:cs="Arial"/>
          <w:color w:val="000000"/>
          <w:sz w:val="22"/>
          <w:szCs w:val="22"/>
          <w:u w:val="single"/>
        </w:rPr>
        <w:t>GENERAL PURPOSE</w:t>
      </w:r>
      <w:r>
        <w:rPr>
          <w:rStyle w:val="Strong"/>
          <w:rFonts w:ascii="Arial" w:hAnsi="Arial" w:cs="Arial"/>
          <w:color w:val="000000"/>
          <w:sz w:val="22"/>
          <w:szCs w:val="22"/>
        </w:rPr>
        <w:t>:</w:t>
      </w:r>
    </w:p>
    <w:p w14:paraId="2998BDF4" w14:textId="77777777" w:rsidR="00B169E1" w:rsidRDefault="00B169E1" w:rsidP="00B169E1">
      <w:pPr>
        <w:pStyle w:val="BodyText"/>
        <w:shd w:val="clear" w:color="auto" w:fill="FFFFFF"/>
        <w:spacing w:before="0" w:beforeAutospacing="0" w:after="0" w:afterAutospacing="0"/>
        <w:ind w:right="225"/>
        <w:rPr>
          <w:rFonts w:ascii="Arial" w:hAnsi="Arial" w:cs="Arial"/>
          <w:color w:val="000000"/>
          <w:sz w:val="22"/>
          <w:szCs w:val="22"/>
        </w:rPr>
      </w:pPr>
      <w:r>
        <w:rPr>
          <w:rFonts w:ascii="Arial" w:hAnsi="Arial" w:cs="Arial"/>
          <w:color w:val="000000"/>
          <w:spacing w:val="-3"/>
          <w:sz w:val="22"/>
          <w:szCs w:val="22"/>
        </w:rPr>
        <w:t>Assists </w:t>
      </w:r>
      <w:r>
        <w:rPr>
          <w:rFonts w:ascii="Arial" w:hAnsi="Arial" w:cs="Arial"/>
          <w:color w:val="000000"/>
          <w:sz w:val="22"/>
          <w:szCs w:val="22"/>
        </w:rPr>
        <w:t>in the design, </w:t>
      </w:r>
      <w:r>
        <w:rPr>
          <w:rFonts w:ascii="Arial" w:hAnsi="Arial" w:cs="Arial"/>
          <w:color w:val="000000"/>
          <w:spacing w:val="-3"/>
          <w:sz w:val="22"/>
          <w:szCs w:val="22"/>
        </w:rPr>
        <w:t>development </w:t>
      </w:r>
      <w:r>
        <w:rPr>
          <w:rFonts w:ascii="Arial" w:hAnsi="Arial" w:cs="Arial"/>
          <w:color w:val="000000"/>
          <w:sz w:val="22"/>
          <w:szCs w:val="22"/>
        </w:rPr>
        <w:t>and </w:t>
      </w:r>
      <w:r>
        <w:rPr>
          <w:rFonts w:ascii="Arial" w:hAnsi="Arial" w:cs="Arial"/>
          <w:color w:val="000000"/>
          <w:spacing w:val="-3"/>
          <w:sz w:val="22"/>
          <w:szCs w:val="22"/>
        </w:rPr>
        <w:t>enhancement </w:t>
      </w:r>
      <w:r>
        <w:rPr>
          <w:rFonts w:ascii="Arial" w:hAnsi="Arial" w:cs="Arial"/>
          <w:color w:val="000000"/>
          <w:sz w:val="22"/>
          <w:szCs w:val="22"/>
        </w:rPr>
        <w:t>of </w:t>
      </w:r>
      <w:r>
        <w:rPr>
          <w:rFonts w:ascii="Arial" w:hAnsi="Arial" w:cs="Arial"/>
          <w:color w:val="000000"/>
          <w:spacing w:val="-3"/>
          <w:sz w:val="22"/>
          <w:szCs w:val="22"/>
        </w:rPr>
        <w:t>strategies </w:t>
      </w:r>
      <w:r>
        <w:rPr>
          <w:rFonts w:ascii="Arial" w:hAnsi="Arial" w:cs="Arial"/>
          <w:color w:val="000000"/>
          <w:sz w:val="22"/>
          <w:szCs w:val="22"/>
        </w:rPr>
        <w:t>and programs to meet the </w:t>
      </w:r>
      <w:r>
        <w:rPr>
          <w:rFonts w:ascii="Arial" w:hAnsi="Arial" w:cs="Arial"/>
          <w:color w:val="000000"/>
          <w:spacing w:val="-3"/>
          <w:sz w:val="22"/>
          <w:szCs w:val="22"/>
        </w:rPr>
        <w:t>insurance </w:t>
      </w:r>
      <w:r>
        <w:rPr>
          <w:rFonts w:ascii="Arial" w:hAnsi="Arial" w:cs="Arial"/>
          <w:color w:val="000000"/>
          <w:sz w:val="22"/>
          <w:szCs w:val="22"/>
        </w:rPr>
        <w:t>needs of the </w:t>
      </w:r>
      <w:r>
        <w:rPr>
          <w:rFonts w:ascii="Arial" w:hAnsi="Arial" w:cs="Arial"/>
          <w:color w:val="000000"/>
          <w:spacing w:val="-3"/>
          <w:sz w:val="22"/>
          <w:szCs w:val="22"/>
        </w:rPr>
        <w:t>Hospital and University. </w:t>
      </w:r>
      <w:r>
        <w:rPr>
          <w:rFonts w:ascii="Arial" w:hAnsi="Arial" w:cs="Arial"/>
          <w:color w:val="000000"/>
          <w:sz w:val="22"/>
          <w:szCs w:val="22"/>
        </w:rPr>
        <w:t>Maintains day to day </w:t>
      </w:r>
      <w:r>
        <w:rPr>
          <w:rFonts w:ascii="Arial" w:hAnsi="Arial" w:cs="Arial"/>
          <w:color w:val="000000"/>
          <w:spacing w:val="-3"/>
          <w:sz w:val="22"/>
          <w:szCs w:val="22"/>
        </w:rPr>
        <w:t>administrative responsibility </w:t>
      </w:r>
      <w:r>
        <w:rPr>
          <w:rFonts w:ascii="Arial" w:hAnsi="Arial" w:cs="Arial"/>
          <w:color w:val="000000"/>
          <w:sz w:val="22"/>
          <w:szCs w:val="22"/>
        </w:rPr>
        <w:t>for assigned areas of Hospital and </w:t>
      </w:r>
      <w:r>
        <w:rPr>
          <w:rFonts w:ascii="Arial" w:hAnsi="Arial" w:cs="Arial"/>
          <w:color w:val="000000"/>
          <w:spacing w:val="-3"/>
          <w:sz w:val="22"/>
          <w:szCs w:val="22"/>
        </w:rPr>
        <w:t>University </w:t>
      </w:r>
      <w:r>
        <w:rPr>
          <w:rFonts w:ascii="Arial" w:hAnsi="Arial" w:cs="Arial"/>
          <w:color w:val="000000"/>
          <w:sz w:val="22"/>
          <w:szCs w:val="22"/>
        </w:rPr>
        <w:t>insurance related services including </w:t>
      </w:r>
      <w:r>
        <w:rPr>
          <w:rFonts w:ascii="Arial" w:hAnsi="Arial" w:cs="Arial"/>
          <w:color w:val="000000"/>
          <w:spacing w:val="-3"/>
          <w:sz w:val="22"/>
          <w:szCs w:val="22"/>
        </w:rPr>
        <w:t>purchasing </w:t>
      </w:r>
      <w:r>
        <w:rPr>
          <w:rFonts w:ascii="Arial" w:hAnsi="Arial" w:cs="Arial"/>
          <w:color w:val="000000"/>
          <w:sz w:val="22"/>
          <w:szCs w:val="22"/>
        </w:rPr>
        <w:t>of </w:t>
      </w:r>
      <w:r>
        <w:rPr>
          <w:rFonts w:ascii="Arial" w:hAnsi="Arial" w:cs="Arial"/>
          <w:color w:val="000000"/>
          <w:spacing w:val="-3"/>
          <w:sz w:val="22"/>
          <w:szCs w:val="22"/>
        </w:rPr>
        <w:t>insurance, </w:t>
      </w:r>
      <w:r>
        <w:rPr>
          <w:rFonts w:ascii="Arial" w:hAnsi="Arial" w:cs="Arial"/>
          <w:color w:val="000000"/>
          <w:sz w:val="22"/>
          <w:szCs w:val="22"/>
        </w:rPr>
        <w:t>internal and external reporting related to insurance </w:t>
      </w:r>
      <w:r>
        <w:rPr>
          <w:rFonts w:ascii="Arial" w:hAnsi="Arial" w:cs="Arial"/>
          <w:color w:val="000000"/>
          <w:spacing w:val="-3"/>
          <w:sz w:val="22"/>
          <w:szCs w:val="22"/>
        </w:rPr>
        <w:t>including </w:t>
      </w:r>
      <w:r>
        <w:rPr>
          <w:rFonts w:ascii="Arial" w:hAnsi="Arial" w:cs="Arial"/>
          <w:color w:val="000000"/>
          <w:sz w:val="22"/>
          <w:szCs w:val="22"/>
        </w:rPr>
        <w:t>the filing of insurance </w:t>
      </w:r>
      <w:r>
        <w:rPr>
          <w:rFonts w:ascii="Arial" w:hAnsi="Arial" w:cs="Arial"/>
          <w:color w:val="000000"/>
          <w:spacing w:val="-3"/>
          <w:sz w:val="22"/>
          <w:szCs w:val="22"/>
        </w:rPr>
        <w:t>claims, risk </w:t>
      </w:r>
      <w:r>
        <w:rPr>
          <w:rFonts w:ascii="Arial" w:hAnsi="Arial" w:cs="Arial"/>
          <w:color w:val="000000"/>
          <w:sz w:val="22"/>
          <w:szCs w:val="22"/>
        </w:rPr>
        <w:t>management including </w:t>
      </w:r>
      <w:r>
        <w:rPr>
          <w:rFonts w:ascii="Arial" w:hAnsi="Arial" w:cs="Arial"/>
          <w:color w:val="000000"/>
          <w:spacing w:val="-3"/>
          <w:sz w:val="22"/>
          <w:szCs w:val="22"/>
        </w:rPr>
        <w:t>analysis </w:t>
      </w:r>
      <w:r>
        <w:rPr>
          <w:rFonts w:ascii="Arial" w:hAnsi="Arial" w:cs="Arial"/>
          <w:color w:val="000000"/>
          <w:sz w:val="22"/>
          <w:szCs w:val="22"/>
        </w:rPr>
        <w:t>of </w:t>
      </w:r>
      <w:r>
        <w:rPr>
          <w:rFonts w:ascii="Arial" w:hAnsi="Arial" w:cs="Arial"/>
          <w:color w:val="000000"/>
          <w:spacing w:val="-3"/>
          <w:sz w:val="22"/>
          <w:szCs w:val="22"/>
        </w:rPr>
        <w:t>insurance </w:t>
      </w:r>
      <w:r>
        <w:rPr>
          <w:rFonts w:ascii="Arial" w:hAnsi="Arial" w:cs="Arial"/>
          <w:color w:val="000000"/>
          <w:sz w:val="22"/>
          <w:szCs w:val="22"/>
        </w:rPr>
        <w:t xml:space="preserve">terms in contracts and other </w:t>
      </w:r>
      <w:proofErr w:type="gramStart"/>
      <w:r>
        <w:rPr>
          <w:rFonts w:ascii="Arial" w:hAnsi="Arial" w:cs="Arial"/>
          <w:color w:val="000000"/>
          <w:sz w:val="22"/>
          <w:szCs w:val="22"/>
        </w:rPr>
        <w:t>agreements, and</w:t>
      </w:r>
      <w:proofErr w:type="gramEnd"/>
      <w:r>
        <w:rPr>
          <w:rFonts w:ascii="Arial" w:hAnsi="Arial" w:cs="Arial"/>
          <w:color w:val="000000"/>
          <w:sz w:val="22"/>
          <w:szCs w:val="22"/>
        </w:rPr>
        <w:t xml:space="preserve"> tracking of funds </w:t>
      </w:r>
      <w:r>
        <w:rPr>
          <w:rFonts w:ascii="Arial" w:hAnsi="Arial" w:cs="Arial"/>
          <w:color w:val="000000"/>
          <w:spacing w:val="-3"/>
          <w:sz w:val="22"/>
          <w:szCs w:val="22"/>
        </w:rPr>
        <w:t>used </w:t>
      </w:r>
      <w:r>
        <w:rPr>
          <w:rFonts w:ascii="Arial" w:hAnsi="Arial" w:cs="Arial"/>
          <w:color w:val="000000"/>
          <w:spacing w:val="-2"/>
          <w:sz w:val="22"/>
          <w:szCs w:val="22"/>
        </w:rPr>
        <w:t>for </w:t>
      </w:r>
      <w:r>
        <w:rPr>
          <w:rFonts w:ascii="Arial" w:hAnsi="Arial" w:cs="Arial"/>
          <w:color w:val="000000"/>
          <w:spacing w:val="-3"/>
          <w:sz w:val="22"/>
          <w:szCs w:val="22"/>
        </w:rPr>
        <w:t>insurance </w:t>
      </w:r>
      <w:r>
        <w:rPr>
          <w:rFonts w:ascii="Arial" w:hAnsi="Arial" w:cs="Arial"/>
          <w:color w:val="000000"/>
          <w:sz w:val="22"/>
          <w:szCs w:val="22"/>
        </w:rPr>
        <w:t>premium and claims </w:t>
      </w:r>
      <w:r>
        <w:rPr>
          <w:rFonts w:ascii="Arial" w:hAnsi="Arial" w:cs="Arial"/>
          <w:color w:val="000000"/>
          <w:spacing w:val="-3"/>
          <w:sz w:val="22"/>
          <w:szCs w:val="22"/>
        </w:rPr>
        <w:t>payments.</w:t>
      </w:r>
    </w:p>
    <w:p w14:paraId="63BBF282" w14:textId="77777777" w:rsidR="00B169E1" w:rsidRDefault="00B169E1" w:rsidP="00B169E1">
      <w:pPr>
        <w:pStyle w:val="BodyText"/>
        <w:shd w:val="clear" w:color="auto" w:fill="FFFFFF"/>
        <w:spacing w:before="240" w:beforeAutospacing="0" w:after="120" w:afterAutospacing="0"/>
        <w:rPr>
          <w:rFonts w:ascii="Arial" w:hAnsi="Arial" w:cs="Arial"/>
          <w:color w:val="000000"/>
          <w:sz w:val="22"/>
          <w:szCs w:val="22"/>
        </w:rPr>
      </w:pPr>
      <w:r>
        <w:rPr>
          <w:rFonts w:ascii="Arial" w:hAnsi="Arial" w:cs="Arial"/>
          <w:color w:val="000000"/>
          <w:sz w:val="22"/>
          <w:szCs w:val="22"/>
        </w:rPr>
        <w:t> </w:t>
      </w:r>
    </w:p>
    <w:p w14:paraId="3C536042" w14:textId="77777777" w:rsidR="00B169E1" w:rsidRDefault="00B169E1" w:rsidP="00B169E1">
      <w:pPr>
        <w:pStyle w:val="NormalWeb"/>
        <w:shd w:val="clear" w:color="auto" w:fill="FFFFFF"/>
        <w:spacing w:before="0" w:beforeAutospacing="0" w:after="0" w:afterAutospacing="0"/>
        <w:rPr>
          <w:rFonts w:ascii="Arial" w:hAnsi="Arial" w:cs="Arial"/>
          <w:color w:val="000000"/>
          <w:sz w:val="22"/>
          <w:szCs w:val="22"/>
        </w:rPr>
      </w:pPr>
      <w:r>
        <w:rPr>
          <w:rStyle w:val="Strong"/>
          <w:rFonts w:ascii="Arial" w:hAnsi="Arial" w:cs="Arial"/>
          <w:color w:val="000000"/>
          <w:sz w:val="22"/>
          <w:szCs w:val="22"/>
          <w:u w:val="single"/>
        </w:rPr>
        <w:t>FUNCTIONAL DESCRIPTION OF SPECIFIC RESPONSIBILITIES (with expected allocation of time)</w:t>
      </w:r>
      <w:r>
        <w:rPr>
          <w:rStyle w:val="Strong"/>
          <w:rFonts w:ascii="Arial" w:hAnsi="Arial" w:cs="Arial"/>
          <w:b w:val="0"/>
          <w:bCs w:val="0"/>
          <w:color w:val="000000"/>
          <w:sz w:val="22"/>
          <w:szCs w:val="22"/>
        </w:rPr>
        <w:t>:</w:t>
      </w:r>
    </w:p>
    <w:p w14:paraId="65A0A78E" w14:textId="77777777" w:rsidR="00B169E1" w:rsidRDefault="00B169E1" w:rsidP="00B169E1">
      <w:pPr>
        <w:pStyle w:val="BodyText"/>
        <w:shd w:val="clear" w:color="auto" w:fill="FFFFFF"/>
        <w:spacing w:before="0" w:beforeAutospacing="0" w:after="0" w:afterAutospacing="0"/>
        <w:rPr>
          <w:rFonts w:ascii="Arial" w:hAnsi="Arial" w:cs="Arial"/>
          <w:color w:val="000000"/>
          <w:sz w:val="22"/>
          <w:szCs w:val="22"/>
        </w:rPr>
      </w:pPr>
      <w:r>
        <w:rPr>
          <w:rStyle w:val="Strong"/>
          <w:rFonts w:ascii="Arial" w:hAnsi="Arial" w:cs="Arial"/>
          <w:color w:val="000000"/>
          <w:sz w:val="22"/>
          <w:szCs w:val="22"/>
        </w:rPr>
        <w:t>Under general supervision and direction and with some latitude for the exercise of independent judgment:</w:t>
      </w:r>
    </w:p>
    <w:p w14:paraId="5F48DBC9" w14:textId="77777777" w:rsidR="00B169E1" w:rsidRDefault="00B169E1" w:rsidP="00B169E1">
      <w:pPr>
        <w:pStyle w:val="NormalWeb"/>
        <w:numPr>
          <w:ilvl w:val="0"/>
          <w:numId w:val="1"/>
        </w:numPr>
        <w:shd w:val="clear" w:color="auto" w:fill="FFFFFF"/>
        <w:spacing w:before="0" w:beforeAutospacing="0" w:after="0" w:afterAutospacing="0"/>
        <w:ind w:left="840" w:right="90"/>
        <w:rPr>
          <w:rFonts w:ascii="Arial" w:hAnsi="Arial" w:cs="Arial"/>
          <w:color w:val="000000"/>
          <w:sz w:val="22"/>
          <w:szCs w:val="22"/>
        </w:rPr>
      </w:pPr>
      <w:r>
        <w:rPr>
          <w:rFonts w:ascii="Arial" w:hAnsi="Arial" w:cs="Arial"/>
          <w:color w:val="000000"/>
          <w:spacing w:val="-3"/>
          <w:sz w:val="22"/>
          <w:szCs w:val="22"/>
        </w:rPr>
        <w:t>Assists</w:t>
      </w:r>
      <w:r>
        <w:rPr>
          <w:rFonts w:ascii="Arial" w:hAnsi="Arial" w:cs="Arial"/>
          <w:color w:val="000000"/>
          <w:sz w:val="22"/>
          <w:szCs w:val="22"/>
        </w:rPr>
        <w:t xml:space="preserve"> in the design, </w:t>
      </w:r>
      <w:proofErr w:type="gramStart"/>
      <w:r>
        <w:rPr>
          <w:rFonts w:ascii="Arial" w:hAnsi="Arial" w:cs="Arial"/>
          <w:color w:val="000000"/>
          <w:sz w:val="22"/>
          <w:szCs w:val="22"/>
        </w:rPr>
        <w:t>development</w:t>
      </w:r>
      <w:proofErr w:type="gramEnd"/>
      <w:r>
        <w:rPr>
          <w:rFonts w:ascii="Arial" w:hAnsi="Arial" w:cs="Arial"/>
          <w:color w:val="000000"/>
          <w:sz w:val="22"/>
          <w:szCs w:val="22"/>
        </w:rPr>
        <w:t xml:space="preserve"> and </w:t>
      </w:r>
      <w:r>
        <w:rPr>
          <w:rFonts w:ascii="Arial" w:hAnsi="Arial" w:cs="Arial"/>
          <w:color w:val="000000"/>
          <w:spacing w:val="-3"/>
          <w:sz w:val="22"/>
          <w:szCs w:val="22"/>
        </w:rPr>
        <w:t>maintenance</w:t>
      </w:r>
      <w:r>
        <w:rPr>
          <w:rFonts w:ascii="Arial" w:hAnsi="Arial" w:cs="Arial"/>
          <w:color w:val="000000"/>
          <w:sz w:val="22"/>
          <w:szCs w:val="22"/>
        </w:rPr>
        <w:t> of the </w:t>
      </w:r>
      <w:r>
        <w:rPr>
          <w:rFonts w:ascii="Arial" w:hAnsi="Arial" w:cs="Arial"/>
          <w:color w:val="000000"/>
          <w:spacing w:val="-3"/>
          <w:sz w:val="22"/>
          <w:szCs w:val="22"/>
        </w:rPr>
        <w:t>University</w:t>
      </w:r>
      <w:r>
        <w:rPr>
          <w:rFonts w:ascii="Arial" w:hAnsi="Arial" w:cs="Arial"/>
          <w:color w:val="000000"/>
          <w:sz w:val="22"/>
          <w:szCs w:val="22"/>
        </w:rPr>
        <w:t> insurance program. </w:t>
      </w:r>
      <w:r>
        <w:rPr>
          <w:rFonts w:ascii="Arial" w:hAnsi="Arial" w:cs="Arial"/>
          <w:color w:val="000000"/>
          <w:spacing w:val="-3"/>
          <w:sz w:val="22"/>
          <w:szCs w:val="22"/>
        </w:rPr>
        <w:t>Reviews,</w:t>
      </w:r>
      <w:r>
        <w:rPr>
          <w:rFonts w:ascii="Arial" w:hAnsi="Arial" w:cs="Arial"/>
          <w:color w:val="000000"/>
          <w:sz w:val="22"/>
          <w:szCs w:val="22"/>
        </w:rPr>
        <w:t> </w:t>
      </w:r>
      <w:proofErr w:type="gramStart"/>
      <w:r>
        <w:rPr>
          <w:rFonts w:ascii="Arial" w:hAnsi="Arial" w:cs="Arial"/>
          <w:color w:val="000000"/>
          <w:sz w:val="22"/>
          <w:szCs w:val="22"/>
        </w:rPr>
        <w:t>analyzes</w:t>
      </w:r>
      <w:proofErr w:type="gramEnd"/>
      <w:r>
        <w:rPr>
          <w:rFonts w:ascii="Arial" w:hAnsi="Arial" w:cs="Arial"/>
          <w:color w:val="000000"/>
          <w:sz w:val="22"/>
          <w:szCs w:val="22"/>
        </w:rPr>
        <w:t xml:space="preserve"> and helps </w:t>
      </w:r>
      <w:r>
        <w:rPr>
          <w:rFonts w:ascii="Arial" w:hAnsi="Arial" w:cs="Arial"/>
          <w:color w:val="000000"/>
          <w:spacing w:val="-3"/>
          <w:sz w:val="22"/>
          <w:szCs w:val="22"/>
        </w:rPr>
        <w:t>develop </w:t>
      </w:r>
      <w:r>
        <w:rPr>
          <w:rFonts w:ascii="Arial" w:hAnsi="Arial" w:cs="Arial"/>
          <w:color w:val="000000"/>
          <w:sz w:val="22"/>
          <w:szCs w:val="22"/>
        </w:rPr>
        <w:t>options for </w:t>
      </w:r>
      <w:r>
        <w:rPr>
          <w:rFonts w:ascii="Arial" w:hAnsi="Arial" w:cs="Arial"/>
          <w:color w:val="000000"/>
          <w:spacing w:val="-3"/>
          <w:sz w:val="22"/>
          <w:szCs w:val="22"/>
        </w:rPr>
        <w:t>transferring University </w:t>
      </w:r>
      <w:r>
        <w:rPr>
          <w:rFonts w:ascii="Arial" w:hAnsi="Arial" w:cs="Arial"/>
          <w:color w:val="000000"/>
          <w:sz w:val="22"/>
          <w:szCs w:val="22"/>
        </w:rPr>
        <w:t>risk through the purchase of </w:t>
      </w:r>
      <w:r>
        <w:rPr>
          <w:rFonts w:ascii="Arial" w:hAnsi="Arial" w:cs="Arial"/>
          <w:color w:val="000000"/>
          <w:spacing w:val="-3"/>
          <w:sz w:val="22"/>
          <w:szCs w:val="22"/>
        </w:rPr>
        <w:t>commercial insurance products. </w:t>
      </w:r>
      <w:r>
        <w:rPr>
          <w:rFonts w:ascii="Arial" w:hAnsi="Arial" w:cs="Arial"/>
          <w:color w:val="000000"/>
          <w:sz w:val="22"/>
          <w:szCs w:val="22"/>
        </w:rPr>
        <w:t>Prepares timely and accurate recommendations to </w:t>
      </w:r>
      <w:r>
        <w:rPr>
          <w:rFonts w:ascii="Arial" w:hAnsi="Arial" w:cs="Arial"/>
          <w:color w:val="000000"/>
          <w:spacing w:val="-3"/>
          <w:sz w:val="22"/>
          <w:szCs w:val="22"/>
        </w:rPr>
        <w:t>supervisors </w:t>
      </w:r>
      <w:r>
        <w:rPr>
          <w:rFonts w:ascii="Arial" w:hAnsi="Arial" w:cs="Arial"/>
          <w:color w:val="000000"/>
          <w:sz w:val="22"/>
          <w:szCs w:val="22"/>
        </w:rPr>
        <w:t>within the Office of </w:t>
      </w:r>
      <w:r>
        <w:rPr>
          <w:rFonts w:ascii="Arial" w:hAnsi="Arial" w:cs="Arial"/>
          <w:color w:val="000000"/>
          <w:spacing w:val="-3"/>
          <w:sz w:val="22"/>
          <w:szCs w:val="22"/>
        </w:rPr>
        <w:t>Counsel and institutional </w:t>
      </w:r>
      <w:r>
        <w:rPr>
          <w:rFonts w:ascii="Arial" w:hAnsi="Arial" w:cs="Arial"/>
          <w:color w:val="000000"/>
          <w:sz w:val="22"/>
          <w:szCs w:val="22"/>
        </w:rPr>
        <w:t>leadership regarding </w:t>
      </w:r>
      <w:r>
        <w:rPr>
          <w:rFonts w:ascii="Arial" w:hAnsi="Arial" w:cs="Arial"/>
          <w:color w:val="000000"/>
          <w:spacing w:val="-3"/>
          <w:sz w:val="22"/>
          <w:szCs w:val="22"/>
        </w:rPr>
        <w:t>insurance </w:t>
      </w:r>
      <w:r>
        <w:rPr>
          <w:rFonts w:ascii="Arial" w:hAnsi="Arial" w:cs="Arial"/>
          <w:color w:val="000000"/>
          <w:sz w:val="22"/>
          <w:szCs w:val="22"/>
        </w:rPr>
        <w:t>renewal options and the potential </w:t>
      </w:r>
      <w:r>
        <w:rPr>
          <w:rFonts w:ascii="Arial" w:hAnsi="Arial" w:cs="Arial"/>
          <w:color w:val="000000"/>
          <w:spacing w:val="-3"/>
          <w:sz w:val="22"/>
          <w:szCs w:val="22"/>
        </w:rPr>
        <w:t>purchase </w:t>
      </w:r>
      <w:r>
        <w:rPr>
          <w:rFonts w:ascii="Arial" w:hAnsi="Arial" w:cs="Arial"/>
          <w:color w:val="000000"/>
          <w:sz w:val="22"/>
          <w:szCs w:val="22"/>
        </w:rPr>
        <w:t>of new forms of </w:t>
      </w:r>
      <w:r>
        <w:rPr>
          <w:rFonts w:ascii="Arial" w:hAnsi="Arial" w:cs="Arial"/>
          <w:color w:val="000000"/>
          <w:spacing w:val="-3"/>
          <w:sz w:val="22"/>
          <w:szCs w:val="22"/>
        </w:rPr>
        <w:t>insurance. Collects </w:t>
      </w:r>
      <w:r>
        <w:rPr>
          <w:rFonts w:ascii="Arial" w:hAnsi="Arial" w:cs="Arial"/>
          <w:color w:val="000000"/>
          <w:sz w:val="22"/>
          <w:szCs w:val="22"/>
        </w:rPr>
        <w:t>information </w:t>
      </w:r>
      <w:r>
        <w:rPr>
          <w:rFonts w:ascii="Arial" w:hAnsi="Arial" w:cs="Arial"/>
          <w:color w:val="000000"/>
          <w:spacing w:val="-3"/>
          <w:sz w:val="22"/>
          <w:szCs w:val="22"/>
        </w:rPr>
        <w:t>necessary </w:t>
      </w:r>
      <w:r>
        <w:rPr>
          <w:rFonts w:ascii="Arial" w:hAnsi="Arial" w:cs="Arial"/>
          <w:color w:val="000000"/>
          <w:sz w:val="22"/>
          <w:szCs w:val="22"/>
        </w:rPr>
        <w:t>for insurance </w:t>
      </w:r>
      <w:r>
        <w:rPr>
          <w:rFonts w:ascii="Arial" w:hAnsi="Arial" w:cs="Arial"/>
          <w:color w:val="000000"/>
          <w:spacing w:val="-3"/>
          <w:sz w:val="22"/>
          <w:szCs w:val="22"/>
        </w:rPr>
        <w:t>purchases including </w:t>
      </w:r>
      <w:r>
        <w:rPr>
          <w:rFonts w:ascii="Arial" w:hAnsi="Arial" w:cs="Arial"/>
          <w:color w:val="000000"/>
          <w:sz w:val="22"/>
          <w:szCs w:val="22"/>
        </w:rPr>
        <w:t>renewals and </w:t>
      </w:r>
      <w:r>
        <w:rPr>
          <w:rFonts w:ascii="Arial" w:hAnsi="Arial" w:cs="Arial"/>
          <w:color w:val="000000"/>
          <w:spacing w:val="-3"/>
          <w:sz w:val="22"/>
          <w:szCs w:val="22"/>
        </w:rPr>
        <w:t>completes the applications </w:t>
      </w:r>
      <w:r>
        <w:rPr>
          <w:rFonts w:ascii="Arial" w:hAnsi="Arial" w:cs="Arial"/>
          <w:color w:val="000000"/>
          <w:sz w:val="22"/>
          <w:szCs w:val="22"/>
        </w:rPr>
        <w:t>for </w:t>
      </w:r>
      <w:r>
        <w:rPr>
          <w:rFonts w:ascii="Arial" w:hAnsi="Arial" w:cs="Arial"/>
          <w:color w:val="000000"/>
          <w:spacing w:val="-3"/>
          <w:sz w:val="22"/>
          <w:szCs w:val="22"/>
        </w:rPr>
        <w:t>those </w:t>
      </w:r>
      <w:r>
        <w:rPr>
          <w:rFonts w:ascii="Arial" w:hAnsi="Arial" w:cs="Arial"/>
          <w:color w:val="000000"/>
          <w:sz w:val="22"/>
          <w:szCs w:val="22"/>
        </w:rPr>
        <w:t>transactions in a </w:t>
      </w:r>
      <w:r>
        <w:rPr>
          <w:rFonts w:ascii="Arial" w:hAnsi="Arial" w:cs="Arial"/>
          <w:color w:val="000000"/>
          <w:spacing w:val="-3"/>
          <w:sz w:val="22"/>
          <w:szCs w:val="22"/>
        </w:rPr>
        <w:t>timely </w:t>
      </w:r>
      <w:r>
        <w:rPr>
          <w:rFonts w:ascii="Arial" w:hAnsi="Arial" w:cs="Arial"/>
          <w:color w:val="000000"/>
          <w:sz w:val="22"/>
          <w:szCs w:val="22"/>
        </w:rPr>
        <w:t>way, providing the </w:t>
      </w:r>
      <w:r>
        <w:rPr>
          <w:rFonts w:ascii="Arial" w:hAnsi="Arial" w:cs="Arial"/>
          <w:color w:val="000000"/>
          <w:spacing w:val="-3"/>
          <w:sz w:val="22"/>
          <w:szCs w:val="22"/>
        </w:rPr>
        <w:t>completed applications </w:t>
      </w:r>
      <w:r>
        <w:rPr>
          <w:rFonts w:ascii="Arial" w:hAnsi="Arial" w:cs="Arial"/>
          <w:color w:val="000000"/>
          <w:sz w:val="22"/>
          <w:szCs w:val="22"/>
        </w:rPr>
        <w:t>to the </w:t>
      </w:r>
      <w:r>
        <w:rPr>
          <w:rFonts w:ascii="Arial" w:hAnsi="Arial" w:cs="Arial"/>
          <w:color w:val="000000"/>
          <w:spacing w:val="-3"/>
          <w:sz w:val="22"/>
          <w:szCs w:val="22"/>
        </w:rPr>
        <w:t>University insurance </w:t>
      </w:r>
      <w:r>
        <w:rPr>
          <w:rFonts w:ascii="Arial" w:hAnsi="Arial" w:cs="Arial"/>
          <w:color w:val="000000"/>
          <w:sz w:val="22"/>
          <w:szCs w:val="22"/>
        </w:rPr>
        <w:t>broker in time to allow the broker a </w:t>
      </w:r>
      <w:r>
        <w:rPr>
          <w:rFonts w:ascii="Arial" w:hAnsi="Arial" w:cs="Arial"/>
          <w:color w:val="000000"/>
          <w:spacing w:val="-3"/>
          <w:sz w:val="22"/>
          <w:szCs w:val="22"/>
        </w:rPr>
        <w:t>reasonable opportunity </w:t>
      </w:r>
      <w:r>
        <w:rPr>
          <w:rFonts w:ascii="Arial" w:hAnsi="Arial" w:cs="Arial"/>
          <w:color w:val="000000"/>
          <w:sz w:val="22"/>
          <w:szCs w:val="22"/>
        </w:rPr>
        <w:t>to market the coverage and develop options for the </w:t>
      </w:r>
      <w:r>
        <w:rPr>
          <w:rFonts w:ascii="Arial" w:hAnsi="Arial" w:cs="Arial"/>
          <w:color w:val="000000"/>
          <w:spacing w:val="-3"/>
          <w:sz w:val="22"/>
          <w:szCs w:val="22"/>
        </w:rPr>
        <w:t>University</w:t>
      </w:r>
      <w:r>
        <w:rPr>
          <w:rFonts w:ascii="Arial" w:hAnsi="Arial" w:cs="Arial"/>
          <w:color w:val="000000"/>
          <w:sz w:val="22"/>
          <w:szCs w:val="22"/>
        </w:rPr>
        <w:t> to consider. Participates in insurance </w:t>
      </w:r>
      <w:r>
        <w:rPr>
          <w:rFonts w:ascii="Arial" w:hAnsi="Arial" w:cs="Arial"/>
          <w:color w:val="000000"/>
          <w:spacing w:val="-3"/>
          <w:sz w:val="22"/>
          <w:szCs w:val="22"/>
        </w:rPr>
        <w:t>negotiations</w:t>
      </w:r>
      <w:r>
        <w:rPr>
          <w:rFonts w:ascii="Arial" w:hAnsi="Arial" w:cs="Arial"/>
          <w:color w:val="000000"/>
          <w:sz w:val="22"/>
          <w:szCs w:val="22"/>
        </w:rPr>
        <w:t> and </w:t>
      </w:r>
      <w:r>
        <w:rPr>
          <w:rFonts w:ascii="Arial" w:hAnsi="Arial" w:cs="Arial"/>
          <w:color w:val="000000"/>
          <w:spacing w:val="-3"/>
          <w:sz w:val="22"/>
          <w:szCs w:val="22"/>
        </w:rPr>
        <w:t>evaluation</w:t>
      </w:r>
      <w:r>
        <w:rPr>
          <w:rFonts w:ascii="Arial" w:hAnsi="Arial" w:cs="Arial"/>
          <w:color w:val="000000"/>
          <w:sz w:val="22"/>
          <w:szCs w:val="22"/>
        </w:rPr>
        <w:t> of new </w:t>
      </w:r>
      <w:r>
        <w:rPr>
          <w:rFonts w:ascii="Arial" w:hAnsi="Arial" w:cs="Arial"/>
          <w:color w:val="000000"/>
          <w:spacing w:val="-3"/>
          <w:sz w:val="22"/>
          <w:szCs w:val="22"/>
        </w:rPr>
        <w:t>insurance </w:t>
      </w:r>
      <w:r>
        <w:rPr>
          <w:rFonts w:ascii="Arial" w:hAnsi="Arial" w:cs="Arial"/>
          <w:color w:val="000000"/>
          <w:sz w:val="22"/>
          <w:szCs w:val="22"/>
        </w:rPr>
        <w:t>and </w:t>
      </w:r>
      <w:r>
        <w:rPr>
          <w:rFonts w:ascii="Arial" w:hAnsi="Arial" w:cs="Arial"/>
          <w:color w:val="000000"/>
          <w:spacing w:val="-3"/>
          <w:sz w:val="22"/>
          <w:szCs w:val="22"/>
        </w:rPr>
        <w:t>insurance </w:t>
      </w:r>
      <w:r>
        <w:rPr>
          <w:rFonts w:ascii="Arial" w:hAnsi="Arial" w:cs="Arial"/>
          <w:color w:val="000000"/>
          <w:sz w:val="22"/>
          <w:szCs w:val="22"/>
        </w:rPr>
        <w:t>renewal </w:t>
      </w:r>
      <w:r>
        <w:rPr>
          <w:rFonts w:ascii="Arial" w:hAnsi="Arial" w:cs="Arial"/>
          <w:color w:val="000000"/>
          <w:spacing w:val="-3"/>
          <w:sz w:val="22"/>
          <w:szCs w:val="22"/>
        </w:rPr>
        <w:t>options.</w:t>
      </w:r>
    </w:p>
    <w:p w14:paraId="092488C3" w14:textId="77777777" w:rsidR="00B169E1" w:rsidRDefault="00B169E1" w:rsidP="00B169E1">
      <w:pPr>
        <w:pStyle w:val="NormalWeb"/>
        <w:numPr>
          <w:ilvl w:val="0"/>
          <w:numId w:val="1"/>
        </w:numPr>
        <w:shd w:val="clear" w:color="auto" w:fill="FFFFFF"/>
        <w:spacing w:before="0" w:beforeAutospacing="0" w:after="0" w:afterAutospacing="0"/>
        <w:ind w:left="840" w:right="90"/>
        <w:rPr>
          <w:rFonts w:ascii="Arial" w:hAnsi="Arial" w:cs="Arial"/>
          <w:color w:val="000000"/>
          <w:sz w:val="22"/>
          <w:szCs w:val="22"/>
        </w:rPr>
      </w:pPr>
      <w:r>
        <w:rPr>
          <w:rFonts w:ascii="Arial" w:hAnsi="Arial" w:cs="Arial"/>
          <w:color w:val="000000"/>
          <w:spacing w:val="-3"/>
          <w:sz w:val="22"/>
          <w:szCs w:val="22"/>
        </w:rPr>
        <w:t>Interacts </w:t>
      </w:r>
      <w:r>
        <w:rPr>
          <w:rFonts w:ascii="Arial" w:hAnsi="Arial" w:cs="Arial"/>
          <w:color w:val="000000"/>
          <w:sz w:val="22"/>
          <w:szCs w:val="22"/>
        </w:rPr>
        <w:t>with insurance brokers and </w:t>
      </w:r>
      <w:r>
        <w:rPr>
          <w:rFonts w:ascii="Arial" w:hAnsi="Arial" w:cs="Arial"/>
          <w:color w:val="000000"/>
          <w:spacing w:val="-3"/>
          <w:sz w:val="22"/>
          <w:szCs w:val="22"/>
        </w:rPr>
        <w:t>insurers </w:t>
      </w:r>
      <w:r>
        <w:rPr>
          <w:rFonts w:ascii="Arial" w:hAnsi="Arial" w:cs="Arial"/>
          <w:color w:val="000000"/>
          <w:spacing w:val="-2"/>
          <w:sz w:val="22"/>
          <w:szCs w:val="22"/>
        </w:rPr>
        <w:t>regarding </w:t>
      </w:r>
      <w:r>
        <w:rPr>
          <w:rFonts w:ascii="Arial" w:hAnsi="Arial" w:cs="Arial"/>
          <w:color w:val="000000"/>
          <w:sz w:val="22"/>
          <w:szCs w:val="22"/>
        </w:rPr>
        <w:t>both first- and third-party claims </w:t>
      </w:r>
      <w:r>
        <w:rPr>
          <w:rFonts w:ascii="Arial" w:hAnsi="Arial" w:cs="Arial"/>
          <w:color w:val="000000"/>
          <w:spacing w:val="-3"/>
          <w:sz w:val="22"/>
          <w:szCs w:val="22"/>
        </w:rPr>
        <w:t>involving the University. </w:t>
      </w:r>
      <w:r>
        <w:rPr>
          <w:rFonts w:ascii="Arial" w:hAnsi="Arial" w:cs="Arial"/>
          <w:color w:val="000000"/>
          <w:sz w:val="22"/>
          <w:szCs w:val="22"/>
        </w:rPr>
        <w:t>Analyzes and assesses first and third party claims and makes recommendations </w:t>
      </w:r>
      <w:r>
        <w:rPr>
          <w:rFonts w:ascii="Arial" w:hAnsi="Arial" w:cs="Arial"/>
          <w:color w:val="000000"/>
          <w:spacing w:val="-3"/>
          <w:sz w:val="22"/>
          <w:szCs w:val="22"/>
        </w:rPr>
        <w:t>regarding resolution strategies. Responsible </w:t>
      </w:r>
      <w:r>
        <w:rPr>
          <w:rFonts w:ascii="Arial" w:hAnsi="Arial" w:cs="Arial"/>
          <w:color w:val="000000"/>
          <w:sz w:val="22"/>
          <w:szCs w:val="22"/>
        </w:rPr>
        <w:t>for the </w:t>
      </w:r>
      <w:r>
        <w:rPr>
          <w:rFonts w:ascii="Arial" w:hAnsi="Arial" w:cs="Arial"/>
          <w:color w:val="000000"/>
          <w:spacing w:val="-3"/>
          <w:sz w:val="22"/>
          <w:szCs w:val="22"/>
        </w:rPr>
        <w:t>administrative </w:t>
      </w:r>
      <w:r>
        <w:rPr>
          <w:rFonts w:ascii="Arial" w:hAnsi="Arial" w:cs="Arial"/>
          <w:color w:val="000000"/>
          <w:sz w:val="22"/>
          <w:szCs w:val="22"/>
        </w:rPr>
        <w:t>aspects of </w:t>
      </w:r>
      <w:r>
        <w:rPr>
          <w:rFonts w:ascii="Arial" w:hAnsi="Arial" w:cs="Arial"/>
          <w:color w:val="000000"/>
          <w:spacing w:val="-3"/>
          <w:sz w:val="22"/>
          <w:szCs w:val="22"/>
        </w:rPr>
        <w:t>notifying </w:t>
      </w:r>
      <w:r>
        <w:rPr>
          <w:rFonts w:ascii="Arial" w:hAnsi="Arial" w:cs="Arial"/>
          <w:color w:val="000000"/>
          <w:sz w:val="22"/>
          <w:szCs w:val="22"/>
        </w:rPr>
        <w:t>the </w:t>
      </w:r>
      <w:r>
        <w:rPr>
          <w:rFonts w:ascii="Arial" w:hAnsi="Arial" w:cs="Arial"/>
          <w:color w:val="000000"/>
          <w:spacing w:val="-3"/>
          <w:sz w:val="22"/>
          <w:szCs w:val="22"/>
        </w:rPr>
        <w:t>University’s </w:t>
      </w:r>
      <w:r>
        <w:rPr>
          <w:rFonts w:ascii="Arial" w:hAnsi="Arial" w:cs="Arial"/>
          <w:color w:val="000000"/>
          <w:sz w:val="22"/>
          <w:szCs w:val="22"/>
        </w:rPr>
        <w:t>broker and </w:t>
      </w:r>
      <w:r>
        <w:rPr>
          <w:rFonts w:ascii="Arial" w:hAnsi="Arial" w:cs="Arial"/>
          <w:color w:val="000000"/>
          <w:spacing w:val="-3"/>
          <w:sz w:val="22"/>
          <w:szCs w:val="22"/>
        </w:rPr>
        <w:t>the applicable</w:t>
      </w:r>
      <w:r>
        <w:rPr>
          <w:rFonts w:ascii="Arial" w:hAnsi="Arial" w:cs="Arial"/>
          <w:color w:val="000000"/>
          <w:sz w:val="22"/>
          <w:szCs w:val="22"/>
        </w:rPr>
        <w:t> </w:t>
      </w:r>
      <w:r>
        <w:rPr>
          <w:rFonts w:ascii="Arial" w:hAnsi="Arial" w:cs="Arial"/>
          <w:color w:val="000000"/>
          <w:spacing w:val="-3"/>
          <w:sz w:val="22"/>
          <w:szCs w:val="22"/>
        </w:rPr>
        <w:t>insurer(s)</w:t>
      </w:r>
      <w:r>
        <w:rPr>
          <w:rFonts w:ascii="Arial" w:hAnsi="Arial" w:cs="Arial"/>
          <w:color w:val="000000"/>
          <w:sz w:val="22"/>
          <w:szCs w:val="22"/>
        </w:rPr>
        <w:t> of new </w:t>
      </w:r>
      <w:proofErr w:type="gramStart"/>
      <w:r>
        <w:rPr>
          <w:rFonts w:ascii="Arial" w:hAnsi="Arial" w:cs="Arial"/>
          <w:color w:val="000000"/>
          <w:spacing w:val="-3"/>
          <w:sz w:val="22"/>
          <w:szCs w:val="22"/>
        </w:rPr>
        <w:t>claims,</w:t>
      </w:r>
      <w:r>
        <w:rPr>
          <w:rFonts w:ascii="Arial" w:hAnsi="Arial" w:cs="Arial"/>
          <w:color w:val="000000"/>
          <w:sz w:val="22"/>
          <w:szCs w:val="22"/>
        </w:rPr>
        <w:t> and</w:t>
      </w:r>
      <w:proofErr w:type="gramEnd"/>
      <w:r>
        <w:rPr>
          <w:rFonts w:ascii="Arial" w:hAnsi="Arial" w:cs="Arial"/>
          <w:color w:val="000000"/>
          <w:sz w:val="22"/>
          <w:szCs w:val="22"/>
        </w:rPr>
        <w:t> </w:t>
      </w:r>
      <w:r>
        <w:rPr>
          <w:rFonts w:ascii="Arial" w:hAnsi="Arial" w:cs="Arial"/>
          <w:color w:val="000000"/>
          <w:spacing w:val="-3"/>
          <w:sz w:val="22"/>
          <w:szCs w:val="22"/>
        </w:rPr>
        <w:t>documenting</w:t>
      </w:r>
      <w:r>
        <w:rPr>
          <w:rFonts w:ascii="Arial" w:hAnsi="Arial" w:cs="Arial"/>
          <w:color w:val="000000"/>
          <w:sz w:val="22"/>
          <w:szCs w:val="22"/>
        </w:rPr>
        <w:t> that notice has been provided and </w:t>
      </w:r>
      <w:r>
        <w:rPr>
          <w:rFonts w:ascii="Arial" w:hAnsi="Arial" w:cs="Arial"/>
          <w:color w:val="000000"/>
          <w:spacing w:val="-3"/>
          <w:sz w:val="22"/>
          <w:szCs w:val="22"/>
        </w:rPr>
        <w:t>acknowledged</w:t>
      </w:r>
      <w:r>
        <w:rPr>
          <w:rFonts w:ascii="Arial" w:hAnsi="Arial" w:cs="Arial"/>
          <w:color w:val="000000"/>
          <w:sz w:val="22"/>
          <w:szCs w:val="22"/>
        </w:rPr>
        <w:t> in </w:t>
      </w:r>
      <w:r>
        <w:rPr>
          <w:rFonts w:ascii="Arial" w:hAnsi="Arial" w:cs="Arial"/>
          <w:color w:val="000000"/>
          <w:spacing w:val="-3"/>
          <w:sz w:val="22"/>
          <w:szCs w:val="22"/>
        </w:rPr>
        <w:t>the Office </w:t>
      </w:r>
      <w:r>
        <w:rPr>
          <w:rFonts w:ascii="Arial" w:hAnsi="Arial" w:cs="Arial"/>
          <w:color w:val="000000"/>
          <w:sz w:val="22"/>
          <w:szCs w:val="22"/>
        </w:rPr>
        <w:t>of </w:t>
      </w:r>
      <w:r>
        <w:rPr>
          <w:rFonts w:ascii="Arial" w:hAnsi="Arial" w:cs="Arial"/>
          <w:color w:val="000000"/>
          <w:spacing w:val="-3"/>
          <w:sz w:val="22"/>
          <w:szCs w:val="22"/>
        </w:rPr>
        <w:t>Counsel </w:t>
      </w:r>
      <w:r>
        <w:rPr>
          <w:rFonts w:ascii="Arial" w:hAnsi="Arial" w:cs="Arial"/>
          <w:color w:val="000000"/>
          <w:sz w:val="22"/>
          <w:szCs w:val="22"/>
        </w:rPr>
        <w:t>Litigation Log. </w:t>
      </w:r>
      <w:r>
        <w:rPr>
          <w:rFonts w:ascii="Arial" w:hAnsi="Arial" w:cs="Arial"/>
          <w:color w:val="000000"/>
          <w:spacing w:val="-3"/>
          <w:sz w:val="22"/>
          <w:szCs w:val="22"/>
        </w:rPr>
        <w:t>Responsible </w:t>
      </w:r>
      <w:r>
        <w:rPr>
          <w:rFonts w:ascii="Arial" w:hAnsi="Arial" w:cs="Arial"/>
          <w:color w:val="000000"/>
          <w:sz w:val="22"/>
          <w:szCs w:val="22"/>
        </w:rPr>
        <w:t>for tracking of </w:t>
      </w:r>
      <w:r>
        <w:rPr>
          <w:rFonts w:ascii="Arial" w:hAnsi="Arial" w:cs="Arial"/>
          <w:color w:val="000000"/>
          <w:spacing w:val="-3"/>
          <w:sz w:val="22"/>
          <w:szCs w:val="22"/>
        </w:rPr>
        <w:t>expenses incurred </w:t>
      </w:r>
      <w:r>
        <w:rPr>
          <w:rFonts w:ascii="Arial" w:hAnsi="Arial" w:cs="Arial"/>
          <w:color w:val="000000"/>
          <w:sz w:val="22"/>
          <w:szCs w:val="22"/>
        </w:rPr>
        <w:t>on claims reported to </w:t>
      </w:r>
      <w:r>
        <w:rPr>
          <w:rFonts w:ascii="Arial" w:hAnsi="Arial" w:cs="Arial"/>
          <w:color w:val="000000"/>
          <w:spacing w:val="-3"/>
          <w:sz w:val="22"/>
          <w:szCs w:val="22"/>
        </w:rPr>
        <w:t>commercial </w:t>
      </w:r>
      <w:r>
        <w:rPr>
          <w:rFonts w:ascii="Arial" w:hAnsi="Arial" w:cs="Arial"/>
          <w:color w:val="000000"/>
          <w:sz w:val="22"/>
          <w:szCs w:val="22"/>
        </w:rPr>
        <w:t>insurers including keeping track of when any </w:t>
      </w:r>
      <w:r>
        <w:rPr>
          <w:rFonts w:ascii="Arial" w:hAnsi="Arial" w:cs="Arial"/>
          <w:color w:val="000000"/>
          <w:spacing w:val="-3"/>
          <w:sz w:val="22"/>
          <w:szCs w:val="22"/>
        </w:rPr>
        <w:t>self-insured </w:t>
      </w:r>
      <w:r>
        <w:rPr>
          <w:rFonts w:ascii="Arial" w:hAnsi="Arial" w:cs="Arial"/>
          <w:color w:val="000000"/>
          <w:sz w:val="22"/>
          <w:szCs w:val="22"/>
        </w:rPr>
        <w:t>retention or </w:t>
      </w:r>
      <w:r>
        <w:rPr>
          <w:rFonts w:ascii="Arial" w:hAnsi="Arial" w:cs="Arial"/>
          <w:color w:val="000000"/>
          <w:spacing w:val="-3"/>
          <w:sz w:val="22"/>
          <w:szCs w:val="22"/>
        </w:rPr>
        <w:t>deductible </w:t>
      </w:r>
      <w:r>
        <w:rPr>
          <w:rFonts w:ascii="Arial" w:hAnsi="Arial" w:cs="Arial"/>
          <w:color w:val="000000"/>
          <w:sz w:val="22"/>
          <w:szCs w:val="22"/>
        </w:rPr>
        <w:t>has been </w:t>
      </w:r>
      <w:r>
        <w:rPr>
          <w:rFonts w:ascii="Arial" w:hAnsi="Arial" w:cs="Arial"/>
          <w:color w:val="000000"/>
          <w:spacing w:val="-3"/>
          <w:sz w:val="22"/>
          <w:szCs w:val="22"/>
        </w:rPr>
        <w:t>satisfied.</w:t>
      </w:r>
      <w:r>
        <w:rPr>
          <w:rFonts w:ascii="Arial" w:hAnsi="Arial" w:cs="Arial"/>
          <w:color w:val="000000"/>
          <w:sz w:val="22"/>
          <w:szCs w:val="22"/>
        </w:rPr>
        <w:t> Ensures accurate accounting of </w:t>
      </w:r>
      <w:r>
        <w:rPr>
          <w:rFonts w:ascii="Arial" w:hAnsi="Arial" w:cs="Arial"/>
          <w:color w:val="000000"/>
          <w:spacing w:val="-3"/>
          <w:sz w:val="22"/>
          <w:szCs w:val="22"/>
        </w:rPr>
        <w:t>expenses</w:t>
      </w:r>
      <w:r>
        <w:rPr>
          <w:rFonts w:ascii="Arial" w:hAnsi="Arial" w:cs="Arial"/>
          <w:color w:val="000000"/>
          <w:sz w:val="22"/>
          <w:szCs w:val="22"/>
        </w:rPr>
        <w:t> related to insurance in </w:t>
      </w:r>
      <w:proofErr w:type="gramStart"/>
      <w:r>
        <w:rPr>
          <w:rFonts w:ascii="Arial" w:hAnsi="Arial" w:cs="Arial"/>
          <w:color w:val="000000"/>
          <w:spacing w:val="-3"/>
          <w:sz w:val="22"/>
          <w:szCs w:val="22"/>
        </w:rPr>
        <w:t>University</w:t>
      </w:r>
      <w:proofErr w:type="gramEnd"/>
      <w:r>
        <w:rPr>
          <w:rFonts w:ascii="Arial" w:hAnsi="Arial" w:cs="Arial"/>
          <w:color w:val="000000"/>
          <w:sz w:val="22"/>
          <w:szCs w:val="22"/>
        </w:rPr>
        <w:t> and hospital </w:t>
      </w:r>
      <w:r>
        <w:rPr>
          <w:rFonts w:ascii="Arial" w:hAnsi="Arial" w:cs="Arial"/>
          <w:color w:val="000000"/>
          <w:spacing w:val="-3"/>
          <w:sz w:val="22"/>
          <w:szCs w:val="22"/>
        </w:rPr>
        <w:t>ledgers.</w:t>
      </w:r>
    </w:p>
    <w:p w14:paraId="599F530A" w14:textId="77777777" w:rsidR="00B169E1" w:rsidRDefault="00B169E1" w:rsidP="00B169E1">
      <w:pPr>
        <w:pStyle w:val="NormalWeb"/>
        <w:numPr>
          <w:ilvl w:val="0"/>
          <w:numId w:val="1"/>
        </w:numPr>
        <w:shd w:val="clear" w:color="auto" w:fill="FFFFFF"/>
        <w:spacing w:before="0" w:beforeAutospacing="0" w:after="0" w:afterAutospacing="0"/>
        <w:ind w:left="840" w:right="90"/>
        <w:rPr>
          <w:rFonts w:ascii="Arial" w:hAnsi="Arial" w:cs="Arial"/>
          <w:color w:val="000000"/>
          <w:sz w:val="22"/>
          <w:szCs w:val="22"/>
        </w:rPr>
      </w:pPr>
      <w:r>
        <w:rPr>
          <w:rFonts w:ascii="Arial" w:hAnsi="Arial" w:cs="Arial"/>
          <w:color w:val="000000"/>
          <w:spacing w:val="-3"/>
          <w:sz w:val="22"/>
          <w:szCs w:val="22"/>
        </w:rPr>
        <w:lastRenderedPageBreak/>
        <w:t>Develops </w:t>
      </w:r>
      <w:r>
        <w:rPr>
          <w:rFonts w:ascii="Arial" w:hAnsi="Arial" w:cs="Arial"/>
          <w:color w:val="000000"/>
          <w:sz w:val="22"/>
          <w:szCs w:val="22"/>
        </w:rPr>
        <w:t>and maintains detailed analysis of various </w:t>
      </w:r>
      <w:r>
        <w:rPr>
          <w:rFonts w:ascii="Arial" w:hAnsi="Arial" w:cs="Arial"/>
          <w:color w:val="000000"/>
          <w:spacing w:val="-3"/>
          <w:sz w:val="22"/>
          <w:szCs w:val="22"/>
        </w:rPr>
        <w:t>statistical </w:t>
      </w:r>
      <w:r>
        <w:rPr>
          <w:rFonts w:ascii="Arial" w:hAnsi="Arial" w:cs="Arial"/>
          <w:color w:val="000000"/>
          <w:sz w:val="22"/>
          <w:szCs w:val="22"/>
        </w:rPr>
        <w:t>and financial </w:t>
      </w:r>
      <w:r>
        <w:rPr>
          <w:rFonts w:ascii="Arial" w:hAnsi="Arial" w:cs="Arial"/>
          <w:color w:val="000000"/>
          <w:spacing w:val="-3"/>
          <w:sz w:val="22"/>
          <w:szCs w:val="22"/>
        </w:rPr>
        <w:t>information </w:t>
      </w:r>
      <w:r>
        <w:rPr>
          <w:rFonts w:ascii="Arial" w:hAnsi="Arial" w:cs="Arial"/>
          <w:color w:val="000000"/>
          <w:sz w:val="22"/>
          <w:szCs w:val="22"/>
        </w:rPr>
        <w:t>to be used </w:t>
      </w:r>
      <w:r>
        <w:rPr>
          <w:rFonts w:ascii="Arial" w:hAnsi="Arial" w:cs="Arial"/>
          <w:color w:val="000000"/>
          <w:spacing w:val="-2"/>
          <w:sz w:val="22"/>
          <w:szCs w:val="22"/>
        </w:rPr>
        <w:t>for </w:t>
      </w:r>
      <w:r>
        <w:rPr>
          <w:rFonts w:ascii="Arial" w:hAnsi="Arial" w:cs="Arial"/>
          <w:color w:val="000000"/>
          <w:spacing w:val="-3"/>
          <w:sz w:val="22"/>
          <w:szCs w:val="22"/>
        </w:rPr>
        <w:t>internal </w:t>
      </w:r>
      <w:r>
        <w:rPr>
          <w:rFonts w:ascii="Arial" w:hAnsi="Arial" w:cs="Arial"/>
          <w:color w:val="000000"/>
          <w:sz w:val="22"/>
          <w:szCs w:val="22"/>
        </w:rPr>
        <w:t>and </w:t>
      </w:r>
      <w:r>
        <w:rPr>
          <w:rFonts w:ascii="Arial" w:hAnsi="Arial" w:cs="Arial"/>
          <w:color w:val="000000"/>
          <w:spacing w:val="-3"/>
          <w:sz w:val="22"/>
          <w:szCs w:val="22"/>
        </w:rPr>
        <w:t>external </w:t>
      </w:r>
      <w:r>
        <w:rPr>
          <w:rFonts w:ascii="Arial" w:hAnsi="Arial" w:cs="Arial"/>
          <w:color w:val="000000"/>
          <w:sz w:val="22"/>
          <w:szCs w:val="22"/>
        </w:rPr>
        <w:t>reporting</w:t>
      </w:r>
      <w:r>
        <w:rPr>
          <w:rFonts w:ascii="Arial" w:hAnsi="Arial" w:cs="Arial"/>
          <w:color w:val="000000"/>
          <w:spacing w:val="-3"/>
          <w:sz w:val="22"/>
          <w:szCs w:val="22"/>
        </w:rPr>
        <w:t> related </w:t>
      </w:r>
      <w:r>
        <w:rPr>
          <w:rFonts w:ascii="Arial" w:hAnsi="Arial" w:cs="Arial"/>
          <w:color w:val="000000"/>
          <w:sz w:val="22"/>
          <w:szCs w:val="22"/>
        </w:rPr>
        <w:t>to insurance functions.</w:t>
      </w:r>
      <w:r>
        <w:rPr>
          <w:rFonts w:ascii="Arial" w:hAnsi="Arial" w:cs="Arial"/>
          <w:color w:val="000000"/>
          <w:spacing w:val="-3"/>
          <w:sz w:val="22"/>
          <w:szCs w:val="22"/>
        </w:rPr>
        <w:t> Responsible </w:t>
      </w:r>
      <w:r>
        <w:rPr>
          <w:rFonts w:ascii="Arial" w:hAnsi="Arial" w:cs="Arial"/>
          <w:color w:val="000000"/>
          <w:sz w:val="22"/>
          <w:szCs w:val="22"/>
        </w:rPr>
        <w:t xml:space="preserve">for </w:t>
      </w:r>
      <w:proofErr w:type="gramStart"/>
      <w:r>
        <w:rPr>
          <w:rFonts w:ascii="Arial" w:hAnsi="Arial" w:cs="Arial"/>
          <w:color w:val="000000"/>
          <w:sz w:val="22"/>
          <w:szCs w:val="22"/>
        </w:rPr>
        <w:t>day to day</w:t>
      </w:r>
      <w:proofErr w:type="gramEnd"/>
      <w:r>
        <w:rPr>
          <w:rFonts w:ascii="Arial" w:hAnsi="Arial" w:cs="Arial"/>
          <w:color w:val="000000"/>
          <w:sz w:val="22"/>
          <w:szCs w:val="22"/>
        </w:rPr>
        <w:t xml:space="preserve"> management of </w:t>
      </w:r>
      <w:r>
        <w:rPr>
          <w:rFonts w:ascii="Arial" w:hAnsi="Arial" w:cs="Arial"/>
          <w:color w:val="000000"/>
          <w:spacing w:val="-3"/>
          <w:sz w:val="22"/>
          <w:szCs w:val="22"/>
        </w:rPr>
        <w:t>the relationship between </w:t>
      </w:r>
      <w:r>
        <w:rPr>
          <w:rFonts w:ascii="Arial" w:hAnsi="Arial" w:cs="Arial"/>
          <w:color w:val="000000"/>
          <w:sz w:val="22"/>
          <w:szCs w:val="22"/>
        </w:rPr>
        <w:t>the </w:t>
      </w:r>
      <w:r>
        <w:rPr>
          <w:rFonts w:ascii="Arial" w:hAnsi="Arial" w:cs="Arial"/>
          <w:color w:val="000000"/>
          <w:spacing w:val="-3"/>
          <w:sz w:val="22"/>
          <w:szCs w:val="22"/>
        </w:rPr>
        <w:t>University </w:t>
      </w:r>
      <w:r>
        <w:rPr>
          <w:rFonts w:ascii="Arial" w:hAnsi="Arial" w:cs="Arial"/>
          <w:color w:val="000000"/>
          <w:sz w:val="22"/>
          <w:szCs w:val="22"/>
        </w:rPr>
        <w:t>and its insurance broker. </w:t>
      </w:r>
      <w:r>
        <w:rPr>
          <w:rFonts w:ascii="Arial" w:hAnsi="Arial" w:cs="Arial"/>
          <w:color w:val="000000"/>
          <w:spacing w:val="-3"/>
          <w:sz w:val="22"/>
          <w:szCs w:val="22"/>
        </w:rPr>
        <w:t>Participates </w:t>
      </w:r>
      <w:r>
        <w:rPr>
          <w:rFonts w:ascii="Arial" w:hAnsi="Arial" w:cs="Arial"/>
          <w:color w:val="000000"/>
          <w:sz w:val="22"/>
          <w:szCs w:val="22"/>
        </w:rPr>
        <w:t>in the review of </w:t>
      </w:r>
      <w:r>
        <w:rPr>
          <w:rFonts w:ascii="Arial" w:hAnsi="Arial" w:cs="Arial"/>
          <w:color w:val="000000"/>
          <w:spacing w:val="-3"/>
          <w:sz w:val="22"/>
          <w:szCs w:val="22"/>
        </w:rPr>
        <w:t>insurance </w:t>
      </w:r>
      <w:r>
        <w:rPr>
          <w:rFonts w:ascii="Arial" w:hAnsi="Arial" w:cs="Arial"/>
          <w:color w:val="000000"/>
          <w:sz w:val="22"/>
          <w:szCs w:val="22"/>
        </w:rPr>
        <w:t>broker </w:t>
      </w:r>
      <w:r>
        <w:rPr>
          <w:rFonts w:ascii="Arial" w:hAnsi="Arial" w:cs="Arial"/>
          <w:color w:val="000000"/>
          <w:spacing w:val="-3"/>
          <w:sz w:val="22"/>
          <w:szCs w:val="22"/>
        </w:rPr>
        <w:t>performance </w:t>
      </w:r>
      <w:r>
        <w:rPr>
          <w:rFonts w:ascii="Arial" w:hAnsi="Arial" w:cs="Arial"/>
          <w:color w:val="000000"/>
          <w:sz w:val="22"/>
          <w:szCs w:val="22"/>
        </w:rPr>
        <w:t>and decisions to renew the broker relationship. Works </w:t>
      </w:r>
      <w:r>
        <w:rPr>
          <w:rFonts w:ascii="Arial" w:hAnsi="Arial" w:cs="Arial"/>
          <w:color w:val="000000"/>
          <w:spacing w:val="-3"/>
          <w:sz w:val="22"/>
          <w:szCs w:val="22"/>
        </w:rPr>
        <w:t>with University </w:t>
      </w:r>
      <w:r>
        <w:rPr>
          <w:rFonts w:ascii="Arial" w:hAnsi="Arial" w:cs="Arial"/>
          <w:color w:val="000000"/>
          <w:sz w:val="22"/>
          <w:szCs w:val="22"/>
        </w:rPr>
        <w:t>finance to </w:t>
      </w:r>
      <w:r>
        <w:rPr>
          <w:rFonts w:ascii="Arial" w:hAnsi="Arial" w:cs="Arial"/>
          <w:color w:val="000000"/>
          <w:spacing w:val="-3"/>
          <w:sz w:val="22"/>
          <w:szCs w:val="22"/>
        </w:rPr>
        <w:t>track expenses </w:t>
      </w:r>
      <w:r>
        <w:rPr>
          <w:rFonts w:ascii="Arial" w:hAnsi="Arial" w:cs="Arial"/>
          <w:color w:val="000000"/>
          <w:sz w:val="22"/>
          <w:szCs w:val="22"/>
        </w:rPr>
        <w:t>related to </w:t>
      </w:r>
      <w:r>
        <w:rPr>
          <w:rFonts w:ascii="Arial" w:hAnsi="Arial" w:cs="Arial"/>
          <w:color w:val="000000"/>
          <w:spacing w:val="-3"/>
          <w:sz w:val="22"/>
          <w:szCs w:val="22"/>
        </w:rPr>
        <w:t>insurance </w:t>
      </w:r>
      <w:r>
        <w:rPr>
          <w:rFonts w:ascii="Arial" w:hAnsi="Arial" w:cs="Arial"/>
          <w:color w:val="000000"/>
          <w:sz w:val="22"/>
          <w:szCs w:val="22"/>
        </w:rPr>
        <w:t>and when </w:t>
      </w:r>
      <w:r>
        <w:rPr>
          <w:rFonts w:ascii="Arial" w:hAnsi="Arial" w:cs="Arial"/>
          <w:color w:val="000000"/>
          <w:spacing w:val="-3"/>
          <w:sz w:val="22"/>
          <w:szCs w:val="22"/>
        </w:rPr>
        <w:t>requested </w:t>
      </w:r>
      <w:r>
        <w:rPr>
          <w:rFonts w:ascii="Arial" w:hAnsi="Arial" w:cs="Arial"/>
          <w:color w:val="000000"/>
          <w:sz w:val="22"/>
          <w:szCs w:val="22"/>
        </w:rPr>
        <w:t>make recommendations for </w:t>
      </w:r>
      <w:r>
        <w:rPr>
          <w:rFonts w:ascii="Arial" w:hAnsi="Arial" w:cs="Arial"/>
          <w:color w:val="000000"/>
          <w:spacing w:val="-3"/>
          <w:sz w:val="22"/>
          <w:szCs w:val="22"/>
        </w:rPr>
        <w:t>allocation </w:t>
      </w:r>
      <w:r>
        <w:rPr>
          <w:rFonts w:ascii="Arial" w:hAnsi="Arial" w:cs="Arial"/>
          <w:color w:val="000000"/>
          <w:sz w:val="22"/>
          <w:szCs w:val="22"/>
        </w:rPr>
        <w:t>of program </w:t>
      </w:r>
      <w:r>
        <w:rPr>
          <w:rFonts w:ascii="Arial" w:hAnsi="Arial" w:cs="Arial"/>
          <w:color w:val="000000"/>
          <w:spacing w:val="-4"/>
          <w:sz w:val="22"/>
          <w:szCs w:val="22"/>
        </w:rPr>
        <w:t>costs.</w:t>
      </w:r>
    </w:p>
    <w:p w14:paraId="50419B4C" w14:textId="77777777" w:rsidR="00B169E1" w:rsidRDefault="00B169E1" w:rsidP="00B169E1">
      <w:pPr>
        <w:pStyle w:val="tableparagraph"/>
        <w:shd w:val="clear" w:color="auto" w:fill="FFFFFF"/>
        <w:spacing w:before="0" w:beforeAutospacing="0" w:after="0" w:afterAutospacing="0"/>
        <w:rPr>
          <w:rFonts w:ascii="Arial" w:hAnsi="Arial" w:cs="Arial"/>
          <w:color w:val="000000"/>
          <w:sz w:val="22"/>
          <w:szCs w:val="22"/>
        </w:rPr>
      </w:pPr>
      <w:r>
        <w:rPr>
          <w:rStyle w:val="Strong"/>
          <w:rFonts w:ascii="Arial" w:hAnsi="Arial" w:cs="Arial"/>
          <w:color w:val="000000"/>
          <w:sz w:val="22"/>
          <w:szCs w:val="22"/>
        </w:rPr>
        <w:t>Additional related responsibilities include:</w:t>
      </w:r>
    </w:p>
    <w:p w14:paraId="7FEF8554" w14:textId="77777777" w:rsidR="00B169E1" w:rsidRDefault="00B169E1" w:rsidP="00B169E1">
      <w:pPr>
        <w:pStyle w:val="NormalWeb"/>
        <w:numPr>
          <w:ilvl w:val="0"/>
          <w:numId w:val="2"/>
        </w:numPr>
        <w:shd w:val="clear" w:color="auto" w:fill="FFFFFF"/>
        <w:spacing w:before="0" w:beforeAutospacing="0" w:after="0" w:afterAutospacing="0"/>
        <w:ind w:left="840" w:right="105"/>
        <w:rPr>
          <w:rFonts w:ascii="Arial" w:hAnsi="Arial" w:cs="Arial"/>
          <w:color w:val="000000"/>
          <w:sz w:val="22"/>
          <w:szCs w:val="22"/>
        </w:rPr>
      </w:pPr>
      <w:r>
        <w:rPr>
          <w:rFonts w:ascii="Arial" w:hAnsi="Arial" w:cs="Arial"/>
          <w:color w:val="000000"/>
          <w:spacing w:val="-3"/>
          <w:sz w:val="22"/>
          <w:szCs w:val="22"/>
        </w:rPr>
        <w:t>Serves </w:t>
      </w:r>
      <w:r>
        <w:rPr>
          <w:rFonts w:ascii="Arial" w:hAnsi="Arial" w:cs="Arial"/>
          <w:color w:val="000000"/>
          <w:sz w:val="22"/>
          <w:szCs w:val="22"/>
        </w:rPr>
        <w:t>as the point of </w:t>
      </w:r>
      <w:r>
        <w:rPr>
          <w:rFonts w:ascii="Arial" w:hAnsi="Arial" w:cs="Arial"/>
          <w:color w:val="000000"/>
          <w:spacing w:val="-3"/>
          <w:sz w:val="22"/>
          <w:szCs w:val="22"/>
        </w:rPr>
        <w:t>contact </w:t>
      </w:r>
      <w:r>
        <w:rPr>
          <w:rFonts w:ascii="Arial" w:hAnsi="Arial" w:cs="Arial"/>
          <w:color w:val="000000"/>
          <w:sz w:val="22"/>
          <w:szCs w:val="22"/>
        </w:rPr>
        <w:t>and </w:t>
      </w:r>
      <w:r>
        <w:rPr>
          <w:rFonts w:ascii="Arial" w:hAnsi="Arial" w:cs="Arial"/>
          <w:color w:val="000000"/>
          <w:spacing w:val="-3"/>
          <w:sz w:val="22"/>
          <w:szCs w:val="22"/>
        </w:rPr>
        <w:t>coordinates with </w:t>
      </w:r>
      <w:r>
        <w:rPr>
          <w:rFonts w:ascii="Arial" w:hAnsi="Arial" w:cs="Arial"/>
          <w:color w:val="000000"/>
          <w:sz w:val="22"/>
          <w:szCs w:val="22"/>
        </w:rPr>
        <w:t>property </w:t>
      </w:r>
      <w:r>
        <w:rPr>
          <w:rFonts w:ascii="Arial" w:hAnsi="Arial" w:cs="Arial"/>
          <w:color w:val="000000"/>
          <w:spacing w:val="-3"/>
          <w:sz w:val="22"/>
          <w:szCs w:val="22"/>
        </w:rPr>
        <w:t>insurers conducting </w:t>
      </w:r>
      <w:r>
        <w:rPr>
          <w:rFonts w:ascii="Arial" w:hAnsi="Arial" w:cs="Arial"/>
          <w:color w:val="000000"/>
          <w:sz w:val="22"/>
          <w:szCs w:val="22"/>
        </w:rPr>
        <w:t>property </w:t>
      </w:r>
      <w:r>
        <w:rPr>
          <w:rFonts w:ascii="Arial" w:hAnsi="Arial" w:cs="Arial"/>
          <w:color w:val="000000"/>
          <w:spacing w:val="-3"/>
          <w:sz w:val="22"/>
          <w:szCs w:val="22"/>
        </w:rPr>
        <w:t>valuations and loss </w:t>
      </w:r>
      <w:r>
        <w:rPr>
          <w:rFonts w:ascii="Arial" w:hAnsi="Arial" w:cs="Arial"/>
          <w:color w:val="000000"/>
          <w:sz w:val="22"/>
          <w:szCs w:val="22"/>
        </w:rPr>
        <w:t>control visits and reports on </w:t>
      </w:r>
      <w:r>
        <w:rPr>
          <w:rFonts w:ascii="Arial" w:hAnsi="Arial" w:cs="Arial"/>
          <w:color w:val="000000"/>
          <w:spacing w:val="-3"/>
          <w:sz w:val="22"/>
          <w:szCs w:val="22"/>
        </w:rPr>
        <w:t>those</w:t>
      </w:r>
      <w:r>
        <w:rPr>
          <w:rFonts w:ascii="Arial" w:hAnsi="Arial" w:cs="Arial"/>
          <w:color w:val="000000"/>
          <w:sz w:val="22"/>
          <w:szCs w:val="22"/>
        </w:rPr>
        <w:t> visits.</w:t>
      </w:r>
    </w:p>
    <w:p w14:paraId="22DAD5BD" w14:textId="77777777" w:rsidR="00B169E1" w:rsidRDefault="00B169E1" w:rsidP="00B169E1">
      <w:pPr>
        <w:pStyle w:val="NormalWeb"/>
        <w:numPr>
          <w:ilvl w:val="0"/>
          <w:numId w:val="2"/>
        </w:numPr>
        <w:shd w:val="clear" w:color="auto" w:fill="FFFFFF"/>
        <w:spacing w:before="0" w:beforeAutospacing="0" w:after="0" w:afterAutospacing="0"/>
        <w:ind w:left="840" w:right="90"/>
        <w:rPr>
          <w:rFonts w:ascii="Arial" w:hAnsi="Arial" w:cs="Arial"/>
          <w:color w:val="000000"/>
          <w:sz w:val="22"/>
          <w:szCs w:val="22"/>
        </w:rPr>
      </w:pPr>
      <w:r>
        <w:rPr>
          <w:rFonts w:ascii="Arial" w:hAnsi="Arial" w:cs="Arial"/>
          <w:color w:val="000000"/>
          <w:spacing w:val="-3"/>
          <w:sz w:val="22"/>
          <w:szCs w:val="22"/>
        </w:rPr>
        <w:t>Assists </w:t>
      </w:r>
      <w:r>
        <w:rPr>
          <w:rFonts w:ascii="Arial" w:hAnsi="Arial" w:cs="Arial"/>
          <w:color w:val="000000"/>
          <w:sz w:val="22"/>
          <w:szCs w:val="22"/>
        </w:rPr>
        <w:t>in communicating and </w:t>
      </w:r>
      <w:r>
        <w:rPr>
          <w:rFonts w:ascii="Arial" w:hAnsi="Arial" w:cs="Arial"/>
          <w:color w:val="000000"/>
          <w:spacing w:val="-3"/>
          <w:sz w:val="22"/>
          <w:szCs w:val="22"/>
        </w:rPr>
        <w:t>reviewing </w:t>
      </w:r>
      <w:r>
        <w:rPr>
          <w:rFonts w:ascii="Arial" w:hAnsi="Arial" w:cs="Arial"/>
          <w:color w:val="000000"/>
          <w:sz w:val="22"/>
          <w:szCs w:val="22"/>
        </w:rPr>
        <w:t>loss </w:t>
      </w:r>
      <w:r>
        <w:rPr>
          <w:rFonts w:ascii="Arial" w:hAnsi="Arial" w:cs="Arial"/>
          <w:color w:val="000000"/>
          <w:spacing w:val="-3"/>
          <w:sz w:val="22"/>
          <w:szCs w:val="22"/>
        </w:rPr>
        <w:t>prevention recommendations </w:t>
      </w:r>
      <w:r>
        <w:rPr>
          <w:rFonts w:ascii="Arial" w:hAnsi="Arial" w:cs="Arial"/>
          <w:color w:val="000000"/>
          <w:sz w:val="22"/>
          <w:szCs w:val="22"/>
        </w:rPr>
        <w:t>of </w:t>
      </w:r>
      <w:r>
        <w:rPr>
          <w:rFonts w:ascii="Arial" w:hAnsi="Arial" w:cs="Arial"/>
          <w:color w:val="000000"/>
          <w:spacing w:val="-3"/>
          <w:sz w:val="22"/>
          <w:szCs w:val="22"/>
        </w:rPr>
        <w:t>insurance </w:t>
      </w:r>
      <w:r>
        <w:rPr>
          <w:rFonts w:ascii="Arial" w:hAnsi="Arial" w:cs="Arial"/>
          <w:color w:val="000000"/>
          <w:sz w:val="22"/>
          <w:szCs w:val="22"/>
        </w:rPr>
        <w:t>carriers with </w:t>
      </w:r>
      <w:r>
        <w:rPr>
          <w:rFonts w:ascii="Arial" w:hAnsi="Arial" w:cs="Arial"/>
          <w:color w:val="000000"/>
          <w:spacing w:val="-3"/>
          <w:sz w:val="22"/>
          <w:szCs w:val="22"/>
        </w:rPr>
        <w:t>appropriate University </w:t>
      </w:r>
      <w:r>
        <w:rPr>
          <w:rFonts w:ascii="Arial" w:hAnsi="Arial" w:cs="Arial"/>
          <w:color w:val="000000"/>
          <w:sz w:val="22"/>
          <w:szCs w:val="22"/>
        </w:rPr>
        <w:t>departments and senior </w:t>
      </w:r>
      <w:r>
        <w:rPr>
          <w:rFonts w:ascii="Arial" w:hAnsi="Arial" w:cs="Arial"/>
          <w:color w:val="000000"/>
          <w:spacing w:val="-3"/>
          <w:sz w:val="22"/>
          <w:szCs w:val="22"/>
        </w:rPr>
        <w:t>leadership</w:t>
      </w:r>
    </w:p>
    <w:p w14:paraId="40466EA1" w14:textId="77777777" w:rsidR="00B169E1" w:rsidRDefault="00B169E1" w:rsidP="00B169E1">
      <w:pPr>
        <w:pStyle w:val="NormalWeb"/>
        <w:numPr>
          <w:ilvl w:val="0"/>
          <w:numId w:val="2"/>
        </w:numPr>
        <w:shd w:val="clear" w:color="auto" w:fill="FFFFFF"/>
        <w:spacing w:before="0" w:beforeAutospacing="0" w:after="0" w:afterAutospacing="0"/>
        <w:ind w:left="840" w:right="105"/>
        <w:rPr>
          <w:rFonts w:ascii="Arial" w:hAnsi="Arial" w:cs="Arial"/>
          <w:color w:val="000000"/>
          <w:sz w:val="22"/>
          <w:szCs w:val="22"/>
        </w:rPr>
      </w:pPr>
      <w:r>
        <w:rPr>
          <w:rFonts w:ascii="Arial" w:hAnsi="Arial" w:cs="Arial"/>
          <w:color w:val="000000"/>
          <w:spacing w:val="-3"/>
          <w:sz w:val="22"/>
          <w:szCs w:val="22"/>
        </w:rPr>
        <w:t>Participates </w:t>
      </w:r>
      <w:r>
        <w:rPr>
          <w:rFonts w:ascii="Arial" w:hAnsi="Arial" w:cs="Arial"/>
          <w:color w:val="000000"/>
          <w:sz w:val="22"/>
          <w:szCs w:val="22"/>
        </w:rPr>
        <w:t>in </w:t>
      </w:r>
      <w:r>
        <w:rPr>
          <w:rFonts w:ascii="Arial" w:hAnsi="Arial" w:cs="Arial"/>
          <w:color w:val="000000"/>
          <w:spacing w:val="-3"/>
          <w:sz w:val="22"/>
          <w:szCs w:val="22"/>
        </w:rPr>
        <w:t>updated evaluations </w:t>
      </w:r>
      <w:r>
        <w:rPr>
          <w:rFonts w:ascii="Arial" w:hAnsi="Arial" w:cs="Arial"/>
          <w:color w:val="000000"/>
          <w:sz w:val="22"/>
          <w:szCs w:val="22"/>
        </w:rPr>
        <w:t>of </w:t>
      </w:r>
      <w:proofErr w:type="gramStart"/>
      <w:r>
        <w:rPr>
          <w:rFonts w:ascii="Arial" w:hAnsi="Arial" w:cs="Arial"/>
          <w:color w:val="000000"/>
          <w:spacing w:val="-3"/>
          <w:sz w:val="22"/>
          <w:szCs w:val="22"/>
        </w:rPr>
        <w:t>University</w:t>
      </w:r>
      <w:proofErr w:type="gramEnd"/>
      <w:r>
        <w:rPr>
          <w:rFonts w:ascii="Arial" w:hAnsi="Arial" w:cs="Arial"/>
          <w:color w:val="000000"/>
          <w:spacing w:val="-3"/>
          <w:sz w:val="22"/>
          <w:szCs w:val="22"/>
        </w:rPr>
        <w:t> </w:t>
      </w:r>
      <w:r>
        <w:rPr>
          <w:rFonts w:ascii="Arial" w:hAnsi="Arial" w:cs="Arial"/>
          <w:color w:val="000000"/>
          <w:sz w:val="22"/>
          <w:szCs w:val="22"/>
        </w:rPr>
        <w:t>exposures </w:t>
      </w:r>
      <w:r>
        <w:rPr>
          <w:rFonts w:ascii="Arial" w:hAnsi="Arial" w:cs="Arial"/>
          <w:color w:val="000000"/>
          <w:spacing w:val="-3"/>
          <w:sz w:val="22"/>
          <w:szCs w:val="22"/>
        </w:rPr>
        <w:t>designed </w:t>
      </w:r>
      <w:r>
        <w:rPr>
          <w:rFonts w:ascii="Arial" w:hAnsi="Arial" w:cs="Arial"/>
          <w:color w:val="000000"/>
          <w:sz w:val="22"/>
          <w:szCs w:val="22"/>
        </w:rPr>
        <w:t>to </w:t>
      </w:r>
      <w:r>
        <w:rPr>
          <w:rFonts w:ascii="Arial" w:hAnsi="Arial" w:cs="Arial"/>
          <w:color w:val="000000"/>
          <w:spacing w:val="-3"/>
          <w:sz w:val="22"/>
          <w:szCs w:val="22"/>
        </w:rPr>
        <w:t>ensure </w:t>
      </w:r>
      <w:r>
        <w:rPr>
          <w:rFonts w:ascii="Arial" w:hAnsi="Arial" w:cs="Arial"/>
          <w:color w:val="000000"/>
          <w:sz w:val="22"/>
          <w:szCs w:val="22"/>
        </w:rPr>
        <w:t>that the right types of </w:t>
      </w:r>
      <w:r>
        <w:rPr>
          <w:rFonts w:ascii="Arial" w:hAnsi="Arial" w:cs="Arial"/>
          <w:color w:val="000000"/>
          <w:spacing w:val="-3"/>
          <w:sz w:val="22"/>
          <w:szCs w:val="22"/>
        </w:rPr>
        <w:t>insurance </w:t>
      </w:r>
      <w:r>
        <w:rPr>
          <w:rFonts w:ascii="Arial" w:hAnsi="Arial" w:cs="Arial"/>
          <w:color w:val="000000"/>
          <w:sz w:val="22"/>
          <w:szCs w:val="22"/>
        </w:rPr>
        <w:t>are in place and that the limits are </w:t>
      </w:r>
      <w:r>
        <w:rPr>
          <w:rFonts w:ascii="Arial" w:hAnsi="Arial" w:cs="Arial"/>
          <w:color w:val="000000"/>
          <w:spacing w:val="-3"/>
          <w:sz w:val="22"/>
          <w:szCs w:val="22"/>
        </w:rPr>
        <w:t>appropriate.</w:t>
      </w:r>
    </w:p>
    <w:p w14:paraId="690EEE74" w14:textId="77777777" w:rsidR="00B169E1" w:rsidRDefault="00B169E1" w:rsidP="00B169E1">
      <w:pPr>
        <w:pStyle w:val="NormalWeb"/>
        <w:numPr>
          <w:ilvl w:val="0"/>
          <w:numId w:val="2"/>
        </w:numPr>
        <w:shd w:val="clear" w:color="auto" w:fill="FFFFFF"/>
        <w:spacing w:before="0" w:beforeAutospacing="0" w:after="0" w:afterAutospacing="0"/>
        <w:ind w:left="840" w:right="90"/>
        <w:rPr>
          <w:rFonts w:ascii="Arial" w:hAnsi="Arial" w:cs="Arial"/>
          <w:color w:val="000000"/>
          <w:sz w:val="22"/>
          <w:szCs w:val="22"/>
        </w:rPr>
      </w:pPr>
      <w:r>
        <w:rPr>
          <w:rFonts w:ascii="Arial" w:hAnsi="Arial" w:cs="Arial"/>
          <w:color w:val="000000"/>
          <w:sz w:val="22"/>
          <w:szCs w:val="22"/>
        </w:rPr>
        <w:t>Maintains familiarity with insurance options and knowledge of how peer </w:t>
      </w:r>
      <w:r>
        <w:rPr>
          <w:rFonts w:ascii="Arial" w:hAnsi="Arial" w:cs="Arial"/>
          <w:color w:val="000000"/>
          <w:spacing w:val="-3"/>
          <w:sz w:val="22"/>
          <w:szCs w:val="22"/>
        </w:rPr>
        <w:t>organizations</w:t>
      </w:r>
      <w:r>
        <w:rPr>
          <w:rFonts w:ascii="Arial" w:hAnsi="Arial" w:cs="Arial"/>
          <w:color w:val="000000"/>
          <w:sz w:val="22"/>
          <w:szCs w:val="22"/>
        </w:rPr>
        <w:t> are insuring </w:t>
      </w:r>
      <w:r>
        <w:rPr>
          <w:rFonts w:ascii="Arial" w:hAnsi="Arial" w:cs="Arial"/>
          <w:color w:val="000000"/>
          <w:spacing w:val="-3"/>
          <w:sz w:val="22"/>
          <w:szCs w:val="22"/>
        </w:rPr>
        <w:t>their </w:t>
      </w:r>
      <w:r>
        <w:rPr>
          <w:rFonts w:ascii="Arial" w:hAnsi="Arial" w:cs="Arial"/>
          <w:color w:val="000000"/>
          <w:spacing w:val="-4"/>
          <w:sz w:val="22"/>
          <w:szCs w:val="22"/>
        </w:rPr>
        <w:t>risks.</w:t>
      </w:r>
    </w:p>
    <w:p w14:paraId="7CDEBB6B" w14:textId="77777777" w:rsidR="00B169E1" w:rsidRDefault="00B169E1" w:rsidP="00B169E1">
      <w:pPr>
        <w:pStyle w:val="NormalWeb"/>
        <w:numPr>
          <w:ilvl w:val="0"/>
          <w:numId w:val="2"/>
        </w:numPr>
        <w:shd w:val="clear" w:color="auto" w:fill="FFFFFF"/>
        <w:spacing w:before="0" w:beforeAutospacing="0" w:after="0" w:afterAutospacing="0"/>
        <w:ind w:left="840"/>
        <w:rPr>
          <w:rFonts w:ascii="Arial" w:hAnsi="Arial" w:cs="Arial"/>
          <w:color w:val="000000"/>
          <w:sz w:val="22"/>
          <w:szCs w:val="22"/>
        </w:rPr>
      </w:pPr>
      <w:r>
        <w:rPr>
          <w:rFonts w:ascii="Arial" w:hAnsi="Arial" w:cs="Arial"/>
          <w:color w:val="000000"/>
          <w:sz w:val="22"/>
          <w:szCs w:val="22"/>
        </w:rPr>
        <w:t>Works with </w:t>
      </w:r>
      <w:r>
        <w:rPr>
          <w:rFonts w:ascii="Arial" w:hAnsi="Arial" w:cs="Arial"/>
          <w:color w:val="000000"/>
          <w:spacing w:val="-3"/>
          <w:sz w:val="22"/>
          <w:szCs w:val="22"/>
        </w:rPr>
        <w:t>University </w:t>
      </w:r>
      <w:r>
        <w:rPr>
          <w:rFonts w:ascii="Arial" w:hAnsi="Arial" w:cs="Arial"/>
          <w:color w:val="000000"/>
          <w:sz w:val="22"/>
          <w:szCs w:val="22"/>
        </w:rPr>
        <w:t>Finance to </w:t>
      </w:r>
      <w:r>
        <w:rPr>
          <w:rFonts w:ascii="Arial" w:hAnsi="Arial" w:cs="Arial"/>
          <w:color w:val="000000"/>
          <w:spacing w:val="-3"/>
          <w:sz w:val="22"/>
          <w:szCs w:val="22"/>
        </w:rPr>
        <w:t>administer self-insurance</w:t>
      </w:r>
      <w:r>
        <w:rPr>
          <w:rFonts w:ascii="Arial" w:hAnsi="Arial" w:cs="Arial"/>
          <w:color w:val="000000"/>
          <w:sz w:val="22"/>
          <w:szCs w:val="22"/>
        </w:rPr>
        <w:t> funds</w:t>
      </w:r>
    </w:p>
    <w:p w14:paraId="07C8EB90" w14:textId="77777777" w:rsidR="00B169E1" w:rsidRDefault="00B169E1" w:rsidP="00B169E1">
      <w:pPr>
        <w:pStyle w:val="NormalWeb"/>
        <w:numPr>
          <w:ilvl w:val="0"/>
          <w:numId w:val="2"/>
        </w:numPr>
        <w:shd w:val="clear" w:color="auto" w:fill="FFFFFF"/>
        <w:spacing w:before="240" w:beforeAutospacing="0" w:after="240" w:afterAutospacing="0"/>
        <w:ind w:left="840"/>
        <w:rPr>
          <w:rFonts w:ascii="Arial" w:hAnsi="Arial" w:cs="Arial"/>
          <w:color w:val="000000"/>
          <w:sz w:val="22"/>
          <w:szCs w:val="22"/>
        </w:rPr>
      </w:pPr>
      <w:r>
        <w:rPr>
          <w:rFonts w:ascii="Arial" w:hAnsi="Arial" w:cs="Arial"/>
          <w:color w:val="000000"/>
          <w:sz w:val="22"/>
          <w:szCs w:val="22"/>
        </w:rPr>
        <w:t xml:space="preserve">Review and advise </w:t>
      </w:r>
      <w:proofErr w:type="spellStart"/>
      <w:r>
        <w:rPr>
          <w:rFonts w:ascii="Arial" w:hAnsi="Arial" w:cs="Arial"/>
          <w:color w:val="000000"/>
          <w:sz w:val="22"/>
          <w:szCs w:val="22"/>
        </w:rPr>
        <w:t>re insurance</w:t>
      </w:r>
      <w:proofErr w:type="spellEnd"/>
      <w:r>
        <w:rPr>
          <w:rFonts w:ascii="Arial" w:hAnsi="Arial" w:cs="Arial"/>
          <w:color w:val="000000"/>
          <w:sz w:val="22"/>
          <w:szCs w:val="22"/>
        </w:rPr>
        <w:t xml:space="preserve"> language in contracts, leases, memorandums of understanding, purchase orders and other agreements binding the University.</w:t>
      </w:r>
    </w:p>
    <w:p w14:paraId="4201B82C" w14:textId="77777777" w:rsidR="00B169E1" w:rsidRDefault="00B169E1" w:rsidP="00B169E1">
      <w:pPr>
        <w:pStyle w:val="NormalWeb"/>
        <w:numPr>
          <w:ilvl w:val="0"/>
          <w:numId w:val="2"/>
        </w:numPr>
        <w:shd w:val="clear" w:color="auto" w:fill="FFFFFF"/>
        <w:spacing w:before="240" w:beforeAutospacing="0" w:after="240" w:afterAutospacing="0"/>
        <w:ind w:left="840"/>
        <w:rPr>
          <w:rFonts w:ascii="Arial" w:hAnsi="Arial" w:cs="Arial"/>
          <w:color w:val="000000"/>
          <w:sz w:val="22"/>
          <w:szCs w:val="22"/>
        </w:rPr>
      </w:pPr>
      <w:r>
        <w:rPr>
          <w:rFonts w:ascii="Arial" w:hAnsi="Arial" w:cs="Arial"/>
          <w:color w:val="000000"/>
          <w:sz w:val="22"/>
          <w:szCs w:val="22"/>
        </w:rPr>
        <w:t>Works with a wide range of stakeholders at different levels across the University &amp; Medical Center.</w:t>
      </w:r>
    </w:p>
    <w:p w14:paraId="5703470D" w14:textId="77777777" w:rsidR="00B169E1" w:rsidRDefault="00B169E1" w:rsidP="00B169E1">
      <w:pPr>
        <w:pStyle w:val="NormalWeb"/>
        <w:numPr>
          <w:ilvl w:val="0"/>
          <w:numId w:val="2"/>
        </w:numPr>
        <w:shd w:val="clear" w:color="auto" w:fill="FFFFFF"/>
        <w:spacing w:before="240" w:beforeAutospacing="0" w:after="240" w:afterAutospacing="0"/>
        <w:ind w:left="840" w:right="90"/>
        <w:rPr>
          <w:rFonts w:ascii="Arial" w:hAnsi="Arial" w:cs="Arial"/>
          <w:color w:val="000000"/>
          <w:sz w:val="22"/>
          <w:szCs w:val="22"/>
        </w:rPr>
      </w:pPr>
      <w:r>
        <w:rPr>
          <w:rFonts w:ascii="Arial" w:hAnsi="Arial" w:cs="Arial"/>
          <w:color w:val="000000"/>
          <w:sz w:val="22"/>
          <w:szCs w:val="22"/>
        </w:rPr>
        <w:t xml:space="preserve">Responsible for collecting and transmitting information and data regarding exposures to the University’s captive carrier and commercial broker to ensure timely policy renewals. Responsible for the oversight and completion of all insurance renewal applications, supplemental </w:t>
      </w:r>
      <w:proofErr w:type="gramStart"/>
      <w:r>
        <w:rPr>
          <w:rFonts w:ascii="Arial" w:hAnsi="Arial" w:cs="Arial"/>
          <w:color w:val="000000"/>
          <w:sz w:val="22"/>
          <w:szCs w:val="22"/>
        </w:rPr>
        <w:t>applications</w:t>
      </w:r>
      <w:proofErr w:type="gramEnd"/>
      <w:r>
        <w:rPr>
          <w:rFonts w:ascii="Arial" w:hAnsi="Arial" w:cs="Arial"/>
          <w:color w:val="000000"/>
          <w:sz w:val="22"/>
          <w:szCs w:val="22"/>
        </w:rPr>
        <w:t xml:space="preserve"> and schedules.</w:t>
      </w:r>
    </w:p>
    <w:p w14:paraId="33C99A1C" w14:textId="77777777" w:rsidR="00B169E1" w:rsidRDefault="00B169E1" w:rsidP="00B169E1">
      <w:pPr>
        <w:pStyle w:val="NormalWeb"/>
        <w:numPr>
          <w:ilvl w:val="0"/>
          <w:numId w:val="2"/>
        </w:numPr>
        <w:shd w:val="clear" w:color="auto" w:fill="FFFFFF"/>
        <w:spacing w:before="240" w:beforeAutospacing="0" w:after="240" w:afterAutospacing="0"/>
        <w:ind w:left="840"/>
        <w:rPr>
          <w:rFonts w:ascii="Arial" w:hAnsi="Arial" w:cs="Arial"/>
          <w:color w:val="000000"/>
          <w:sz w:val="22"/>
          <w:szCs w:val="22"/>
        </w:rPr>
      </w:pPr>
      <w:r>
        <w:rPr>
          <w:rFonts w:ascii="Arial" w:hAnsi="Arial" w:cs="Arial"/>
          <w:color w:val="000000"/>
          <w:sz w:val="22"/>
          <w:szCs w:val="22"/>
        </w:rPr>
        <w:t xml:space="preserve">Coordinates the production of Certificates of Insurance and </w:t>
      </w:r>
      <w:proofErr w:type="gramStart"/>
      <w:r>
        <w:rPr>
          <w:rFonts w:ascii="Arial" w:hAnsi="Arial" w:cs="Arial"/>
          <w:color w:val="000000"/>
          <w:sz w:val="22"/>
          <w:szCs w:val="22"/>
        </w:rPr>
        <w:t>Advices</w:t>
      </w:r>
      <w:proofErr w:type="gramEnd"/>
      <w:r>
        <w:rPr>
          <w:rFonts w:ascii="Arial" w:hAnsi="Arial" w:cs="Arial"/>
          <w:color w:val="000000"/>
          <w:sz w:val="22"/>
          <w:szCs w:val="22"/>
        </w:rPr>
        <w:t xml:space="preserve"> of Insurance in connection with University Contracts, leases and other agreements.</w:t>
      </w:r>
    </w:p>
    <w:p w14:paraId="5829FC96" w14:textId="77777777" w:rsidR="00B169E1" w:rsidRDefault="00B169E1" w:rsidP="00B169E1">
      <w:pPr>
        <w:pStyle w:val="NormalWeb"/>
        <w:numPr>
          <w:ilvl w:val="0"/>
          <w:numId w:val="2"/>
        </w:numPr>
        <w:shd w:val="clear" w:color="auto" w:fill="FFFFFF"/>
        <w:spacing w:before="0" w:beforeAutospacing="0" w:after="0" w:afterAutospacing="0"/>
        <w:ind w:left="840" w:right="90"/>
        <w:rPr>
          <w:rFonts w:ascii="Arial" w:hAnsi="Arial" w:cs="Arial"/>
          <w:color w:val="000000"/>
          <w:sz w:val="22"/>
          <w:szCs w:val="22"/>
        </w:rPr>
      </w:pPr>
      <w:r>
        <w:rPr>
          <w:rFonts w:ascii="Arial" w:hAnsi="Arial" w:cs="Arial"/>
          <w:color w:val="000000"/>
          <w:sz w:val="22"/>
          <w:szCs w:val="22"/>
        </w:rPr>
        <w:t>Works closely with the MCIC </w:t>
      </w:r>
      <w:r>
        <w:rPr>
          <w:rFonts w:ascii="Arial" w:hAnsi="Arial" w:cs="Arial"/>
          <w:color w:val="000000"/>
          <w:spacing w:val="-3"/>
          <w:sz w:val="22"/>
          <w:szCs w:val="22"/>
        </w:rPr>
        <w:t>underwriting</w:t>
      </w:r>
      <w:r>
        <w:rPr>
          <w:rFonts w:ascii="Arial" w:hAnsi="Arial" w:cs="Arial"/>
          <w:color w:val="000000"/>
          <w:sz w:val="22"/>
          <w:szCs w:val="22"/>
        </w:rPr>
        <w:t> </w:t>
      </w:r>
      <w:r>
        <w:rPr>
          <w:rFonts w:ascii="Arial" w:hAnsi="Arial" w:cs="Arial"/>
          <w:color w:val="000000"/>
          <w:spacing w:val="-3"/>
          <w:sz w:val="22"/>
          <w:szCs w:val="22"/>
        </w:rPr>
        <w:t>department </w:t>
      </w:r>
      <w:r>
        <w:rPr>
          <w:rFonts w:ascii="Arial" w:hAnsi="Arial" w:cs="Arial"/>
          <w:color w:val="000000"/>
          <w:sz w:val="22"/>
          <w:szCs w:val="22"/>
        </w:rPr>
        <w:t>to resolve </w:t>
      </w:r>
      <w:r>
        <w:rPr>
          <w:rFonts w:ascii="Arial" w:hAnsi="Arial" w:cs="Arial"/>
          <w:color w:val="000000"/>
          <w:spacing w:val="-3"/>
          <w:sz w:val="22"/>
          <w:szCs w:val="22"/>
        </w:rPr>
        <w:t>coverage</w:t>
      </w:r>
      <w:r>
        <w:rPr>
          <w:rFonts w:ascii="Arial" w:hAnsi="Arial" w:cs="Arial"/>
          <w:color w:val="000000"/>
          <w:sz w:val="22"/>
          <w:szCs w:val="22"/>
        </w:rPr>
        <w:t> </w:t>
      </w:r>
      <w:r>
        <w:rPr>
          <w:rFonts w:ascii="Arial" w:hAnsi="Arial" w:cs="Arial"/>
          <w:color w:val="000000"/>
          <w:spacing w:val="-3"/>
          <w:sz w:val="22"/>
          <w:szCs w:val="22"/>
        </w:rPr>
        <w:t>questions</w:t>
      </w:r>
      <w:r>
        <w:rPr>
          <w:rFonts w:ascii="Arial" w:hAnsi="Arial" w:cs="Arial"/>
          <w:color w:val="000000"/>
          <w:sz w:val="22"/>
          <w:szCs w:val="22"/>
        </w:rPr>
        <w:t> and acts as a </w:t>
      </w:r>
      <w:r>
        <w:rPr>
          <w:rFonts w:ascii="Arial" w:hAnsi="Arial" w:cs="Arial"/>
          <w:color w:val="000000"/>
          <w:spacing w:val="-3"/>
          <w:sz w:val="22"/>
          <w:szCs w:val="22"/>
        </w:rPr>
        <w:t>liaison</w:t>
      </w:r>
      <w:r>
        <w:rPr>
          <w:rFonts w:ascii="Arial" w:hAnsi="Arial" w:cs="Arial"/>
          <w:color w:val="000000"/>
          <w:sz w:val="22"/>
          <w:szCs w:val="22"/>
        </w:rPr>
        <w:t> to </w:t>
      </w:r>
      <w:r>
        <w:rPr>
          <w:rFonts w:ascii="Arial" w:hAnsi="Arial" w:cs="Arial"/>
          <w:color w:val="000000"/>
          <w:spacing w:val="-3"/>
          <w:sz w:val="22"/>
          <w:szCs w:val="22"/>
        </w:rPr>
        <w:t>physicians, </w:t>
      </w:r>
      <w:r>
        <w:rPr>
          <w:rFonts w:ascii="Arial" w:hAnsi="Arial" w:cs="Arial"/>
          <w:color w:val="000000"/>
          <w:sz w:val="22"/>
          <w:szCs w:val="22"/>
        </w:rPr>
        <w:t>other </w:t>
      </w:r>
      <w:r>
        <w:rPr>
          <w:rFonts w:ascii="Arial" w:hAnsi="Arial" w:cs="Arial"/>
          <w:color w:val="000000"/>
          <w:spacing w:val="-3"/>
          <w:sz w:val="22"/>
          <w:szCs w:val="22"/>
        </w:rPr>
        <w:t xml:space="preserve">insured </w:t>
      </w:r>
      <w:proofErr w:type="gramStart"/>
      <w:r>
        <w:rPr>
          <w:rFonts w:ascii="Arial" w:hAnsi="Arial" w:cs="Arial"/>
          <w:color w:val="000000"/>
          <w:spacing w:val="-3"/>
          <w:sz w:val="22"/>
          <w:szCs w:val="22"/>
        </w:rPr>
        <w:t>caregivers</w:t>
      </w:r>
      <w:proofErr w:type="gramEnd"/>
      <w:r>
        <w:rPr>
          <w:rFonts w:ascii="Arial" w:hAnsi="Arial" w:cs="Arial"/>
          <w:color w:val="000000"/>
          <w:spacing w:val="-3"/>
          <w:sz w:val="22"/>
          <w:szCs w:val="22"/>
        </w:rPr>
        <w:t> </w:t>
      </w:r>
      <w:r>
        <w:rPr>
          <w:rFonts w:ascii="Arial" w:hAnsi="Arial" w:cs="Arial"/>
          <w:color w:val="000000"/>
          <w:sz w:val="22"/>
          <w:szCs w:val="22"/>
        </w:rPr>
        <w:t>and </w:t>
      </w:r>
      <w:r>
        <w:rPr>
          <w:rFonts w:ascii="Arial" w:hAnsi="Arial" w:cs="Arial"/>
          <w:color w:val="000000"/>
          <w:spacing w:val="-3"/>
          <w:sz w:val="22"/>
          <w:szCs w:val="22"/>
        </w:rPr>
        <w:t>departmental administrators </w:t>
      </w:r>
      <w:r>
        <w:rPr>
          <w:rFonts w:ascii="Arial" w:hAnsi="Arial" w:cs="Arial"/>
          <w:color w:val="000000"/>
          <w:sz w:val="22"/>
          <w:szCs w:val="22"/>
        </w:rPr>
        <w:t>with regard to </w:t>
      </w:r>
      <w:r>
        <w:rPr>
          <w:rFonts w:ascii="Arial" w:hAnsi="Arial" w:cs="Arial"/>
          <w:color w:val="000000"/>
          <w:spacing w:val="-3"/>
          <w:sz w:val="22"/>
          <w:szCs w:val="22"/>
        </w:rPr>
        <w:t>insurance issues. Responsible</w:t>
      </w:r>
      <w:r>
        <w:rPr>
          <w:rFonts w:ascii="Arial" w:hAnsi="Arial" w:cs="Arial"/>
          <w:color w:val="000000"/>
          <w:sz w:val="22"/>
          <w:szCs w:val="22"/>
        </w:rPr>
        <w:t> for overseeing timely entry of </w:t>
      </w:r>
      <w:r>
        <w:rPr>
          <w:rFonts w:ascii="Arial" w:hAnsi="Arial" w:cs="Arial"/>
          <w:color w:val="000000"/>
          <w:spacing w:val="-3"/>
          <w:sz w:val="22"/>
          <w:szCs w:val="22"/>
        </w:rPr>
        <w:t>insurance</w:t>
      </w:r>
      <w:r>
        <w:rPr>
          <w:rFonts w:ascii="Arial" w:hAnsi="Arial" w:cs="Arial"/>
          <w:color w:val="000000"/>
          <w:sz w:val="22"/>
          <w:szCs w:val="22"/>
        </w:rPr>
        <w:t> information into the electronic database.</w:t>
      </w:r>
    </w:p>
    <w:p w14:paraId="5DCBED38" w14:textId="77777777" w:rsidR="00B169E1" w:rsidRDefault="00B169E1" w:rsidP="00B169E1">
      <w:pPr>
        <w:pStyle w:val="NormalWeb"/>
        <w:numPr>
          <w:ilvl w:val="0"/>
          <w:numId w:val="2"/>
        </w:numPr>
        <w:shd w:val="clear" w:color="auto" w:fill="FFFFFF"/>
        <w:spacing w:before="0" w:beforeAutospacing="0" w:after="0" w:afterAutospacing="0"/>
        <w:ind w:left="840" w:right="90"/>
        <w:rPr>
          <w:rFonts w:ascii="Arial" w:hAnsi="Arial" w:cs="Arial"/>
          <w:color w:val="000000"/>
          <w:sz w:val="22"/>
          <w:szCs w:val="22"/>
        </w:rPr>
      </w:pPr>
      <w:r>
        <w:rPr>
          <w:rFonts w:ascii="Arial" w:hAnsi="Arial" w:cs="Arial"/>
          <w:color w:val="000000"/>
          <w:spacing w:val="-3"/>
          <w:sz w:val="22"/>
          <w:szCs w:val="22"/>
        </w:rPr>
        <w:t>Responsible </w:t>
      </w:r>
      <w:r>
        <w:rPr>
          <w:rFonts w:ascii="Arial" w:hAnsi="Arial" w:cs="Arial"/>
          <w:color w:val="000000"/>
          <w:sz w:val="22"/>
          <w:szCs w:val="22"/>
        </w:rPr>
        <w:t>for </w:t>
      </w:r>
      <w:r>
        <w:rPr>
          <w:rFonts w:ascii="Arial" w:hAnsi="Arial" w:cs="Arial"/>
          <w:color w:val="000000"/>
          <w:spacing w:val="-3"/>
          <w:sz w:val="22"/>
          <w:szCs w:val="22"/>
        </w:rPr>
        <w:t>administering </w:t>
      </w:r>
      <w:r>
        <w:rPr>
          <w:rFonts w:ascii="Arial" w:hAnsi="Arial" w:cs="Arial"/>
          <w:color w:val="000000"/>
          <w:sz w:val="22"/>
          <w:szCs w:val="22"/>
        </w:rPr>
        <w:t>the </w:t>
      </w:r>
      <w:r>
        <w:rPr>
          <w:rFonts w:ascii="Arial" w:hAnsi="Arial" w:cs="Arial"/>
          <w:color w:val="000000"/>
          <w:spacing w:val="-3"/>
          <w:sz w:val="22"/>
          <w:szCs w:val="22"/>
        </w:rPr>
        <w:t>University’s </w:t>
      </w:r>
      <w:r>
        <w:rPr>
          <w:rFonts w:ascii="Arial" w:hAnsi="Arial" w:cs="Arial"/>
          <w:color w:val="000000"/>
          <w:sz w:val="22"/>
          <w:szCs w:val="22"/>
        </w:rPr>
        <w:t>auto insurance program, </w:t>
      </w:r>
      <w:r>
        <w:rPr>
          <w:rFonts w:ascii="Arial" w:hAnsi="Arial" w:cs="Arial"/>
          <w:color w:val="000000"/>
          <w:spacing w:val="-3"/>
          <w:sz w:val="22"/>
          <w:szCs w:val="22"/>
        </w:rPr>
        <w:t>including obtaining </w:t>
      </w:r>
      <w:r>
        <w:rPr>
          <w:rFonts w:ascii="Arial" w:hAnsi="Arial" w:cs="Arial"/>
          <w:color w:val="000000"/>
          <w:sz w:val="22"/>
          <w:szCs w:val="22"/>
        </w:rPr>
        <w:t>and </w:t>
      </w:r>
      <w:r>
        <w:rPr>
          <w:rFonts w:ascii="Arial" w:hAnsi="Arial" w:cs="Arial"/>
          <w:color w:val="000000"/>
          <w:spacing w:val="-3"/>
          <w:sz w:val="22"/>
          <w:szCs w:val="22"/>
        </w:rPr>
        <w:t>providing vehicle information </w:t>
      </w:r>
      <w:r>
        <w:rPr>
          <w:rFonts w:ascii="Arial" w:hAnsi="Arial" w:cs="Arial"/>
          <w:color w:val="000000"/>
          <w:sz w:val="22"/>
          <w:szCs w:val="22"/>
        </w:rPr>
        <w:t>for the </w:t>
      </w:r>
      <w:r>
        <w:rPr>
          <w:rFonts w:ascii="Arial" w:hAnsi="Arial" w:cs="Arial"/>
          <w:color w:val="000000"/>
          <w:spacing w:val="-3"/>
          <w:sz w:val="22"/>
          <w:szCs w:val="22"/>
        </w:rPr>
        <w:t>broker; overseeing </w:t>
      </w:r>
      <w:r>
        <w:rPr>
          <w:rFonts w:ascii="Arial" w:hAnsi="Arial" w:cs="Arial"/>
          <w:color w:val="000000"/>
          <w:sz w:val="22"/>
          <w:szCs w:val="22"/>
        </w:rPr>
        <w:t>the </w:t>
      </w:r>
      <w:r>
        <w:rPr>
          <w:rFonts w:ascii="Arial" w:hAnsi="Arial" w:cs="Arial"/>
          <w:color w:val="000000"/>
          <w:spacing w:val="-2"/>
          <w:sz w:val="22"/>
          <w:szCs w:val="22"/>
        </w:rPr>
        <w:t>review </w:t>
      </w:r>
      <w:r>
        <w:rPr>
          <w:rFonts w:ascii="Arial" w:hAnsi="Arial" w:cs="Arial"/>
          <w:color w:val="000000"/>
          <w:sz w:val="22"/>
          <w:szCs w:val="22"/>
        </w:rPr>
        <w:t>of driver </w:t>
      </w:r>
      <w:r>
        <w:rPr>
          <w:rFonts w:ascii="Arial" w:hAnsi="Arial" w:cs="Arial"/>
          <w:color w:val="000000"/>
          <w:spacing w:val="-3"/>
          <w:sz w:val="22"/>
          <w:szCs w:val="22"/>
        </w:rPr>
        <w:t>history </w:t>
      </w:r>
      <w:r>
        <w:rPr>
          <w:rFonts w:ascii="Arial" w:hAnsi="Arial" w:cs="Arial"/>
          <w:color w:val="000000"/>
          <w:sz w:val="22"/>
          <w:szCs w:val="22"/>
        </w:rPr>
        <w:t>records to </w:t>
      </w:r>
      <w:r>
        <w:rPr>
          <w:rFonts w:ascii="Arial" w:hAnsi="Arial" w:cs="Arial"/>
          <w:color w:val="000000"/>
          <w:spacing w:val="-3"/>
          <w:sz w:val="22"/>
          <w:szCs w:val="22"/>
        </w:rPr>
        <w:t>ensure compliance </w:t>
      </w:r>
      <w:r>
        <w:rPr>
          <w:rFonts w:ascii="Arial" w:hAnsi="Arial" w:cs="Arial"/>
          <w:color w:val="000000"/>
          <w:sz w:val="22"/>
          <w:szCs w:val="22"/>
        </w:rPr>
        <w:t>with </w:t>
      </w:r>
      <w:r>
        <w:rPr>
          <w:rFonts w:ascii="Arial" w:hAnsi="Arial" w:cs="Arial"/>
          <w:color w:val="000000"/>
          <w:spacing w:val="-3"/>
          <w:sz w:val="22"/>
          <w:szCs w:val="22"/>
        </w:rPr>
        <w:t>safe </w:t>
      </w:r>
      <w:r>
        <w:rPr>
          <w:rFonts w:ascii="Arial" w:hAnsi="Arial" w:cs="Arial"/>
          <w:color w:val="000000"/>
          <w:sz w:val="22"/>
          <w:szCs w:val="22"/>
        </w:rPr>
        <w:t>driver </w:t>
      </w:r>
      <w:r>
        <w:rPr>
          <w:rFonts w:ascii="Arial" w:hAnsi="Arial" w:cs="Arial"/>
          <w:color w:val="000000"/>
          <w:spacing w:val="-3"/>
          <w:sz w:val="22"/>
          <w:szCs w:val="22"/>
        </w:rPr>
        <w:t>requirements; </w:t>
      </w:r>
      <w:r>
        <w:rPr>
          <w:rFonts w:ascii="Arial" w:hAnsi="Arial" w:cs="Arial"/>
          <w:color w:val="000000"/>
          <w:sz w:val="22"/>
          <w:szCs w:val="22"/>
        </w:rPr>
        <w:t>works </w:t>
      </w:r>
      <w:r>
        <w:rPr>
          <w:rFonts w:ascii="Arial" w:hAnsi="Arial" w:cs="Arial"/>
          <w:color w:val="000000"/>
          <w:spacing w:val="-3"/>
          <w:sz w:val="22"/>
          <w:szCs w:val="22"/>
        </w:rPr>
        <w:t>directly </w:t>
      </w:r>
      <w:r>
        <w:rPr>
          <w:rFonts w:ascii="Arial" w:hAnsi="Arial" w:cs="Arial"/>
          <w:color w:val="000000"/>
          <w:sz w:val="22"/>
          <w:szCs w:val="22"/>
        </w:rPr>
        <w:t>with </w:t>
      </w:r>
      <w:proofErr w:type="gramStart"/>
      <w:r>
        <w:rPr>
          <w:rFonts w:ascii="Arial" w:hAnsi="Arial" w:cs="Arial"/>
          <w:color w:val="000000"/>
          <w:spacing w:val="-3"/>
          <w:sz w:val="22"/>
          <w:szCs w:val="22"/>
        </w:rPr>
        <w:t>University</w:t>
      </w:r>
      <w:proofErr w:type="gramEnd"/>
      <w:r>
        <w:rPr>
          <w:rFonts w:ascii="Arial" w:hAnsi="Arial" w:cs="Arial"/>
          <w:color w:val="000000"/>
          <w:spacing w:val="-3"/>
          <w:sz w:val="22"/>
          <w:szCs w:val="22"/>
        </w:rPr>
        <w:t xml:space="preserve"> employees involved </w:t>
      </w:r>
      <w:r>
        <w:rPr>
          <w:rFonts w:ascii="Arial" w:hAnsi="Arial" w:cs="Arial"/>
          <w:color w:val="000000"/>
          <w:sz w:val="22"/>
          <w:szCs w:val="22"/>
        </w:rPr>
        <w:t>in </w:t>
      </w:r>
      <w:r>
        <w:rPr>
          <w:rFonts w:ascii="Arial" w:hAnsi="Arial" w:cs="Arial"/>
          <w:color w:val="000000"/>
          <w:spacing w:val="-3"/>
          <w:sz w:val="22"/>
          <w:szCs w:val="22"/>
        </w:rPr>
        <w:t>business </w:t>
      </w:r>
      <w:r>
        <w:rPr>
          <w:rFonts w:ascii="Arial" w:hAnsi="Arial" w:cs="Arial"/>
          <w:color w:val="000000"/>
          <w:sz w:val="22"/>
          <w:szCs w:val="22"/>
        </w:rPr>
        <w:t>related auto claims and </w:t>
      </w:r>
      <w:r>
        <w:rPr>
          <w:rFonts w:ascii="Arial" w:hAnsi="Arial" w:cs="Arial"/>
          <w:color w:val="000000"/>
          <w:spacing w:val="-3"/>
          <w:sz w:val="22"/>
          <w:szCs w:val="22"/>
        </w:rPr>
        <w:t>insurers </w:t>
      </w:r>
      <w:r>
        <w:rPr>
          <w:rFonts w:ascii="Arial" w:hAnsi="Arial" w:cs="Arial"/>
          <w:color w:val="000000"/>
          <w:sz w:val="22"/>
          <w:szCs w:val="22"/>
        </w:rPr>
        <w:t>in the resolution of </w:t>
      </w:r>
      <w:r>
        <w:rPr>
          <w:rFonts w:ascii="Arial" w:hAnsi="Arial" w:cs="Arial"/>
          <w:color w:val="000000"/>
          <w:spacing w:val="-3"/>
          <w:sz w:val="22"/>
          <w:szCs w:val="22"/>
        </w:rPr>
        <w:t>those </w:t>
      </w:r>
      <w:r>
        <w:rPr>
          <w:rFonts w:ascii="Arial" w:hAnsi="Arial" w:cs="Arial"/>
          <w:color w:val="000000"/>
          <w:sz w:val="22"/>
          <w:szCs w:val="22"/>
        </w:rPr>
        <w:t>claims.</w:t>
      </w:r>
    </w:p>
    <w:p w14:paraId="7358584E" w14:textId="77777777" w:rsidR="00B169E1" w:rsidRDefault="00B169E1" w:rsidP="00B169E1">
      <w:pPr>
        <w:pStyle w:val="NormalWeb"/>
        <w:numPr>
          <w:ilvl w:val="0"/>
          <w:numId w:val="2"/>
        </w:numPr>
        <w:shd w:val="clear" w:color="auto" w:fill="FFFFFF"/>
        <w:spacing w:before="0" w:beforeAutospacing="0" w:after="0" w:afterAutospacing="0"/>
        <w:ind w:left="840" w:right="90"/>
        <w:rPr>
          <w:rFonts w:ascii="Arial" w:hAnsi="Arial" w:cs="Arial"/>
          <w:color w:val="000000"/>
          <w:sz w:val="22"/>
          <w:szCs w:val="22"/>
        </w:rPr>
      </w:pPr>
      <w:r>
        <w:rPr>
          <w:rFonts w:ascii="Arial" w:hAnsi="Arial" w:cs="Arial"/>
          <w:color w:val="000000"/>
          <w:spacing w:val="-3"/>
          <w:sz w:val="22"/>
          <w:szCs w:val="22"/>
        </w:rPr>
        <w:t>Responsible </w:t>
      </w:r>
      <w:r>
        <w:rPr>
          <w:rFonts w:ascii="Arial" w:hAnsi="Arial" w:cs="Arial"/>
          <w:color w:val="000000"/>
          <w:sz w:val="22"/>
          <w:szCs w:val="22"/>
        </w:rPr>
        <w:t>for </w:t>
      </w:r>
      <w:r>
        <w:rPr>
          <w:rFonts w:ascii="Arial" w:hAnsi="Arial" w:cs="Arial"/>
          <w:color w:val="000000"/>
          <w:spacing w:val="-3"/>
          <w:sz w:val="22"/>
          <w:szCs w:val="22"/>
        </w:rPr>
        <w:t>administering </w:t>
      </w:r>
      <w:r>
        <w:rPr>
          <w:rFonts w:ascii="Arial" w:hAnsi="Arial" w:cs="Arial"/>
          <w:color w:val="000000"/>
          <w:sz w:val="22"/>
          <w:szCs w:val="22"/>
        </w:rPr>
        <w:t>the New York State Excess </w:t>
      </w:r>
      <w:r>
        <w:rPr>
          <w:rFonts w:ascii="Arial" w:hAnsi="Arial" w:cs="Arial"/>
          <w:color w:val="000000"/>
          <w:spacing w:val="-3"/>
          <w:sz w:val="22"/>
          <w:szCs w:val="22"/>
        </w:rPr>
        <w:t>Insurance </w:t>
      </w:r>
      <w:r>
        <w:rPr>
          <w:rFonts w:ascii="Arial" w:hAnsi="Arial" w:cs="Arial"/>
          <w:color w:val="000000"/>
          <w:sz w:val="22"/>
          <w:szCs w:val="22"/>
        </w:rPr>
        <w:t>Program, providing eligibility </w:t>
      </w:r>
      <w:r>
        <w:rPr>
          <w:rFonts w:ascii="Arial" w:hAnsi="Arial" w:cs="Arial"/>
          <w:color w:val="000000"/>
          <w:spacing w:val="-3"/>
          <w:sz w:val="22"/>
          <w:szCs w:val="22"/>
        </w:rPr>
        <w:t>information </w:t>
      </w:r>
      <w:r>
        <w:rPr>
          <w:rFonts w:ascii="Arial" w:hAnsi="Arial" w:cs="Arial"/>
          <w:color w:val="000000"/>
          <w:sz w:val="22"/>
          <w:szCs w:val="22"/>
        </w:rPr>
        <w:t>to </w:t>
      </w:r>
      <w:r>
        <w:rPr>
          <w:rFonts w:ascii="Arial" w:hAnsi="Arial" w:cs="Arial"/>
          <w:color w:val="000000"/>
          <w:spacing w:val="-3"/>
          <w:sz w:val="22"/>
          <w:szCs w:val="22"/>
        </w:rPr>
        <w:t>physicians </w:t>
      </w:r>
      <w:r>
        <w:rPr>
          <w:rFonts w:ascii="Arial" w:hAnsi="Arial" w:cs="Arial"/>
          <w:color w:val="000000"/>
          <w:sz w:val="22"/>
          <w:szCs w:val="22"/>
        </w:rPr>
        <w:t>and </w:t>
      </w:r>
      <w:r>
        <w:rPr>
          <w:rFonts w:ascii="Arial" w:hAnsi="Arial" w:cs="Arial"/>
          <w:color w:val="000000"/>
          <w:spacing w:val="-3"/>
          <w:sz w:val="22"/>
          <w:szCs w:val="22"/>
        </w:rPr>
        <w:t>departmental administrators, </w:t>
      </w:r>
      <w:r>
        <w:rPr>
          <w:rFonts w:ascii="Arial" w:hAnsi="Arial" w:cs="Arial"/>
          <w:color w:val="000000"/>
          <w:sz w:val="22"/>
          <w:szCs w:val="22"/>
        </w:rPr>
        <w:t>assisting with </w:t>
      </w:r>
      <w:r>
        <w:rPr>
          <w:rFonts w:ascii="Arial" w:hAnsi="Arial" w:cs="Arial"/>
          <w:color w:val="000000"/>
          <w:spacing w:val="-3"/>
          <w:sz w:val="22"/>
          <w:szCs w:val="22"/>
        </w:rPr>
        <w:t>questions </w:t>
      </w:r>
      <w:r>
        <w:rPr>
          <w:rFonts w:ascii="Arial" w:hAnsi="Arial" w:cs="Arial"/>
          <w:color w:val="000000"/>
          <w:sz w:val="22"/>
          <w:szCs w:val="22"/>
        </w:rPr>
        <w:t>and concerns as it relates to </w:t>
      </w:r>
      <w:r>
        <w:rPr>
          <w:rFonts w:ascii="Arial" w:hAnsi="Arial" w:cs="Arial"/>
          <w:color w:val="000000"/>
          <w:spacing w:val="-3"/>
          <w:sz w:val="22"/>
          <w:szCs w:val="22"/>
        </w:rPr>
        <w:t>eligibility.</w:t>
      </w:r>
    </w:p>
    <w:p w14:paraId="1F4095CF" w14:textId="77777777" w:rsidR="00B169E1" w:rsidRDefault="00B169E1" w:rsidP="00B169E1">
      <w:pPr>
        <w:pStyle w:val="NormalWeb"/>
        <w:numPr>
          <w:ilvl w:val="0"/>
          <w:numId w:val="2"/>
        </w:numPr>
        <w:shd w:val="clear" w:color="auto" w:fill="FFFFFF"/>
        <w:spacing w:before="0" w:beforeAutospacing="0" w:after="0" w:afterAutospacing="0"/>
        <w:ind w:left="840" w:right="90"/>
        <w:rPr>
          <w:rFonts w:ascii="Arial" w:hAnsi="Arial" w:cs="Arial"/>
          <w:color w:val="000000"/>
          <w:sz w:val="22"/>
          <w:szCs w:val="22"/>
        </w:rPr>
      </w:pPr>
      <w:r>
        <w:rPr>
          <w:rFonts w:ascii="Arial" w:hAnsi="Arial" w:cs="Arial"/>
          <w:color w:val="000000"/>
          <w:sz w:val="22"/>
          <w:szCs w:val="22"/>
        </w:rPr>
        <w:t>Works directly </w:t>
      </w:r>
      <w:r>
        <w:rPr>
          <w:rFonts w:ascii="Arial" w:hAnsi="Arial" w:cs="Arial"/>
          <w:color w:val="000000"/>
          <w:spacing w:val="-3"/>
          <w:sz w:val="22"/>
          <w:szCs w:val="22"/>
        </w:rPr>
        <w:t>with </w:t>
      </w:r>
      <w:r>
        <w:rPr>
          <w:rFonts w:ascii="Arial" w:hAnsi="Arial" w:cs="Arial"/>
          <w:color w:val="000000"/>
          <w:sz w:val="22"/>
          <w:szCs w:val="22"/>
        </w:rPr>
        <w:t>University and </w:t>
      </w:r>
      <w:r>
        <w:rPr>
          <w:rFonts w:ascii="Arial" w:hAnsi="Arial" w:cs="Arial"/>
          <w:color w:val="000000"/>
          <w:spacing w:val="-3"/>
          <w:sz w:val="22"/>
          <w:szCs w:val="22"/>
        </w:rPr>
        <w:t>Medical Center </w:t>
      </w:r>
      <w:r>
        <w:rPr>
          <w:rFonts w:ascii="Arial" w:hAnsi="Arial" w:cs="Arial"/>
          <w:color w:val="000000"/>
          <w:sz w:val="22"/>
          <w:szCs w:val="22"/>
        </w:rPr>
        <w:t>finance offices regarding the billing of </w:t>
      </w:r>
      <w:r>
        <w:rPr>
          <w:rFonts w:ascii="Arial" w:hAnsi="Arial" w:cs="Arial"/>
          <w:color w:val="000000"/>
          <w:spacing w:val="-3"/>
          <w:sz w:val="22"/>
          <w:szCs w:val="22"/>
        </w:rPr>
        <w:t>premium payments </w:t>
      </w:r>
      <w:r>
        <w:rPr>
          <w:rFonts w:ascii="Arial" w:hAnsi="Arial" w:cs="Arial"/>
          <w:color w:val="000000"/>
          <w:sz w:val="22"/>
          <w:szCs w:val="22"/>
        </w:rPr>
        <w:t>and </w:t>
      </w:r>
      <w:r>
        <w:rPr>
          <w:rFonts w:ascii="Arial" w:hAnsi="Arial" w:cs="Arial"/>
          <w:color w:val="000000"/>
          <w:spacing w:val="-3"/>
          <w:sz w:val="22"/>
          <w:szCs w:val="22"/>
        </w:rPr>
        <w:t>processes </w:t>
      </w:r>
      <w:r>
        <w:rPr>
          <w:rFonts w:ascii="Arial" w:hAnsi="Arial" w:cs="Arial"/>
          <w:color w:val="000000"/>
          <w:sz w:val="22"/>
          <w:szCs w:val="22"/>
        </w:rPr>
        <w:t>requests from the broker for payment of </w:t>
      </w:r>
      <w:r>
        <w:rPr>
          <w:rFonts w:ascii="Arial" w:hAnsi="Arial" w:cs="Arial"/>
          <w:color w:val="000000"/>
          <w:spacing w:val="-3"/>
          <w:sz w:val="22"/>
          <w:szCs w:val="22"/>
        </w:rPr>
        <w:t>policy premiums; ensures </w:t>
      </w:r>
      <w:r>
        <w:rPr>
          <w:rFonts w:ascii="Arial" w:hAnsi="Arial" w:cs="Arial"/>
          <w:color w:val="000000"/>
          <w:sz w:val="22"/>
          <w:szCs w:val="22"/>
        </w:rPr>
        <w:t>proper </w:t>
      </w:r>
      <w:r>
        <w:rPr>
          <w:rFonts w:ascii="Arial" w:hAnsi="Arial" w:cs="Arial"/>
          <w:color w:val="000000"/>
          <w:spacing w:val="-3"/>
          <w:sz w:val="22"/>
          <w:szCs w:val="22"/>
        </w:rPr>
        <w:t>allocation </w:t>
      </w:r>
      <w:r>
        <w:rPr>
          <w:rFonts w:ascii="Arial" w:hAnsi="Arial" w:cs="Arial"/>
          <w:color w:val="000000"/>
          <w:sz w:val="22"/>
          <w:szCs w:val="22"/>
        </w:rPr>
        <w:t>of premiums to </w:t>
      </w:r>
      <w:r>
        <w:rPr>
          <w:rFonts w:ascii="Arial" w:hAnsi="Arial" w:cs="Arial"/>
          <w:color w:val="000000"/>
          <w:spacing w:val="-3"/>
          <w:sz w:val="22"/>
          <w:szCs w:val="22"/>
        </w:rPr>
        <w:t>responsible</w:t>
      </w:r>
      <w:r>
        <w:rPr>
          <w:rFonts w:ascii="Arial" w:hAnsi="Arial" w:cs="Arial"/>
          <w:color w:val="000000"/>
          <w:sz w:val="22"/>
          <w:szCs w:val="22"/>
        </w:rPr>
        <w:t> areas and proper </w:t>
      </w:r>
      <w:r>
        <w:rPr>
          <w:rFonts w:ascii="Arial" w:hAnsi="Arial" w:cs="Arial"/>
          <w:color w:val="000000"/>
          <w:spacing w:val="-3"/>
          <w:sz w:val="22"/>
          <w:szCs w:val="22"/>
        </w:rPr>
        <w:t>documentation</w:t>
      </w:r>
      <w:r>
        <w:rPr>
          <w:rFonts w:ascii="Arial" w:hAnsi="Arial" w:cs="Arial"/>
          <w:color w:val="000000"/>
          <w:sz w:val="22"/>
          <w:szCs w:val="22"/>
        </w:rPr>
        <w:t> of premium </w:t>
      </w:r>
      <w:r>
        <w:rPr>
          <w:rFonts w:ascii="Arial" w:hAnsi="Arial" w:cs="Arial"/>
          <w:color w:val="000000"/>
          <w:spacing w:val="-3"/>
          <w:sz w:val="22"/>
          <w:szCs w:val="22"/>
        </w:rPr>
        <w:t>allocation</w:t>
      </w:r>
      <w:r>
        <w:rPr>
          <w:rFonts w:ascii="Arial" w:hAnsi="Arial" w:cs="Arial"/>
          <w:color w:val="000000"/>
          <w:sz w:val="22"/>
          <w:szCs w:val="22"/>
        </w:rPr>
        <w:t> and billing in appropriate </w:t>
      </w:r>
      <w:r>
        <w:rPr>
          <w:rFonts w:ascii="Arial" w:hAnsi="Arial" w:cs="Arial"/>
          <w:color w:val="000000"/>
          <w:spacing w:val="-3"/>
          <w:sz w:val="22"/>
          <w:szCs w:val="22"/>
        </w:rPr>
        <w:t>ledgers.</w:t>
      </w:r>
    </w:p>
    <w:p w14:paraId="0BBFE837" w14:textId="77777777" w:rsidR="00B169E1" w:rsidRDefault="00B169E1" w:rsidP="00B169E1">
      <w:pPr>
        <w:pStyle w:val="NormalWeb"/>
        <w:numPr>
          <w:ilvl w:val="0"/>
          <w:numId w:val="2"/>
        </w:numPr>
        <w:shd w:val="clear" w:color="auto" w:fill="FFFFFF"/>
        <w:spacing w:before="240" w:beforeAutospacing="0" w:after="240" w:afterAutospacing="0"/>
        <w:ind w:left="840"/>
        <w:rPr>
          <w:rFonts w:ascii="Arial" w:hAnsi="Arial" w:cs="Arial"/>
          <w:color w:val="000000"/>
          <w:sz w:val="22"/>
          <w:szCs w:val="22"/>
        </w:rPr>
      </w:pPr>
      <w:r>
        <w:rPr>
          <w:rFonts w:ascii="Arial" w:hAnsi="Arial" w:cs="Arial"/>
          <w:color w:val="000000"/>
          <w:sz w:val="22"/>
          <w:szCs w:val="22"/>
        </w:rPr>
        <w:lastRenderedPageBreak/>
        <w:t>Maintains the register for University Programs for Minors and answers questions related to that program.</w:t>
      </w:r>
    </w:p>
    <w:p w14:paraId="5C3C3A6E" w14:textId="77777777" w:rsidR="00B169E1" w:rsidRDefault="00B169E1" w:rsidP="00B169E1">
      <w:pPr>
        <w:pStyle w:val="BodyText"/>
        <w:shd w:val="clear" w:color="auto" w:fill="FFFFFF"/>
        <w:spacing w:before="240" w:beforeAutospacing="0" w:after="120" w:afterAutospacing="0"/>
        <w:rPr>
          <w:rFonts w:ascii="Arial" w:hAnsi="Arial" w:cs="Arial"/>
          <w:color w:val="000000"/>
          <w:sz w:val="22"/>
          <w:szCs w:val="22"/>
        </w:rPr>
      </w:pPr>
      <w:r>
        <w:rPr>
          <w:rFonts w:ascii="Arial" w:hAnsi="Arial" w:cs="Arial"/>
          <w:color w:val="000000"/>
          <w:sz w:val="22"/>
          <w:szCs w:val="22"/>
        </w:rPr>
        <w:t> </w:t>
      </w:r>
    </w:p>
    <w:p w14:paraId="0D9A6D7F" w14:textId="77777777" w:rsidR="00B169E1" w:rsidRDefault="00B169E1" w:rsidP="00B169E1">
      <w:pPr>
        <w:pStyle w:val="NormalWeb"/>
        <w:shd w:val="clear" w:color="auto" w:fill="FFFFFF"/>
        <w:spacing w:before="0" w:beforeAutospacing="0" w:after="0" w:afterAutospacing="0"/>
        <w:rPr>
          <w:rFonts w:ascii="Arial" w:hAnsi="Arial" w:cs="Arial"/>
          <w:color w:val="000000"/>
          <w:sz w:val="22"/>
          <w:szCs w:val="22"/>
        </w:rPr>
      </w:pPr>
      <w:r>
        <w:rPr>
          <w:rStyle w:val="Strong"/>
          <w:rFonts w:ascii="Arial" w:hAnsi="Arial" w:cs="Arial"/>
          <w:color w:val="000000"/>
          <w:sz w:val="22"/>
          <w:szCs w:val="22"/>
          <w:u w:val="single"/>
        </w:rPr>
        <w:t>REQUIREMENTS</w:t>
      </w:r>
      <w:r>
        <w:rPr>
          <w:rStyle w:val="Strong"/>
          <w:rFonts w:ascii="Arial" w:hAnsi="Arial" w:cs="Arial"/>
          <w:color w:val="000000"/>
          <w:sz w:val="22"/>
          <w:szCs w:val="22"/>
        </w:rPr>
        <w:t>:</w:t>
      </w:r>
    </w:p>
    <w:p w14:paraId="328CD586" w14:textId="776F8200" w:rsidR="00B169E1" w:rsidRDefault="00B169E1" w:rsidP="00B169E1">
      <w:pPr>
        <w:pStyle w:val="BodyText"/>
        <w:shd w:val="clear" w:color="auto" w:fill="FFFFFF"/>
        <w:spacing w:before="240" w:beforeAutospacing="0" w:after="120" w:afterAutospacing="0"/>
        <w:rPr>
          <w:rFonts w:ascii="Arial" w:hAnsi="Arial" w:cs="Arial"/>
          <w:color w:val="000000"/>
          <w:sz w:val="22"/>
          <w:szCs w:val="22"/>
        </w:rPr>
      </w:pPr>
      <w:r>
        <w:rPr>
          <w:rFonts w:ascii="Arial" w:hAnsi="Arial" w:cs="Arial"/>
          <w:color w:val="000000"/>
          <w:sz w:val="22"/>
          <w:szCs w:val="22"/>
        </w:rPr>
        <w:t>Bachelor's degree and 5+ years of relevant experience in a corporate environment with direct responsibility for insurance functions, preferably in a health care and/or University setting; or an equivalent combination of education and experience.</w:t>
      </w:r>
    </w:p>
    <w:p w14:paraId="5FE83A16" w14:textId="7118D3E1" w:rsidR="00B169E1" w:rsidRDefault="00B169E1" w:rsidP="00B169E1">
      <w:pPr>
        <w:pStyle w:val="BodyText"/>
        <w:shd w:val="clear" w:color="auto" w:fill="FFFFFF"/>
        <w:spacing w:before="240" w:beforeAutospacing="0" w:after="120" w:afterAutospacing="0"/>
        <w:rPr>
          <w:rFonts w:ascii="Arial" w:hAnsi="Arial" w:cs="Arial"/>
          <w:color w:val="000000"/>
          <w:sz w:val="22"/>
          <w:szCs w:val="22"/>
        </w:rPr>
      </w:pPr>
      <w:r>
        <w:rPr>
          <w:rFonts w:ascii="Arial" w:hAnsi="Arial" w:cs="Arial"/>
          <w:color w:val="000000"/>
          <w:sz w:val="22"/>
          <w:szCs w:val="22"/>
        </w:rPr>
        <w:t xml:space="preserve">The University of Rochester is committed to fostering, cultivating, and preserving a culture of equity, diversity, and inclusion to advance the University’s mission to Learn, Discover, Heal, </w:t>
      </w:r>
      <w:proofErr w:type="gramStart"/>
      <w:r>
        <w:rPr>
          <w:rFonts w:ascii="Arial" w:hAnsi="Arial" w:cs="Arial"/>
          <w:color w:val="000000"/>
          <w:sz w:val="22"/>
          <w:szCs w:val="22"/>
        </w:rPr>
        <w:t>Create</w:t>
      </w:r>
      <w:proofErr w:type="gramEnd"/>
      <w:r>
        <w:rPr>
          <w:rFonts w:ascii="Arial" w:hAnsi="Arial" w:cs="Arial"/>
          <w:color w:val="000000"/>
          <w:sz w:val="22"/>
          <w:szCs w:val="22"/>
        </w:rPr>
        <w:t xml:space="preserve"> – and Make the World Ever Better. In support of our values and those of our society, the University is committed to not discriminating </w:t>
      </w:r>
      <w:proofErr w:type="gramStart"/>
      <w:r>
        <w:rPr>
          <w:rFonts w:ascii="Arial" w:hAnsi="Arial" w:cs="Arial"/>
          <w:color w:val="000000"/>
          <w:sz w:val="22"/>
          <w:szCs w:val="22"/>
        </w:rPr>
        <w:t>on the basis of</w:t>
      </w:r>
      <w:proofErr w:type="gramEnd"/>
      <w:r>
        <w:rPr>
          <w:rFonts w:ascii="Arial" w:hAnsi="Arial" w:cs="Arial"/>
          <w:color w:val="000000"/>
          <w:sz w:val="22"/>
          <w:szCs w:val="22"/>
        </w:rPr>
        <w:t xml:space="preserve"> age, color, disability, ethnicity, gender identity or expression, genetic information, marital status, military/veteran status, national origin, race, religion/creed, sex, sexual orientation, citizenship status, or any other status protected by law.  This commitment extends to the administration of our policies, admissions, employment, access, and recruitment of candidates from underrepresented populations, veterans, and persons with disabilities consistent with these values and government contractor Affirmative Action obligations.</w:t>
      </w:r>
    </w:p>
    <w:p w14:paraId="6085630F" w14:textId="78362E42" w:rsidR="00B169E1" w:rsidRDefault="00B169E1" w:rsidP="00B169E1">
      <w:pPr>
        <w:pStyle w:val="BodyText"/>
        <w:shd w:val="clear" w:color="auto" w:fill="FFFFFF"/>
        <w:spacing w:before="240" w:beforeAutospacing="0" w:after="120" w:afterAutospacing="0"/>
        <w:rPr>
          <w:rFonts w:ascii="Arial" w:hAnsi="Arial" w:cs="Arial"/>
          <w:color w:val="000000"/>
          <w:sz w:val="22"/>
          <w:szCs w:val="22"/>
        </w:rPr>
      </w:pPr>
    </w:p>
    <w:p w14:paraId="519984D3" w14:textId="52B965A6" w:rsidR="00B169E1" w:rsidRDefault="00B169E1" w:rsidP="00B169E1">
      <w:pPr>
        <w:pStyle w:val="BodyText"/>
        <w:shd w:val="clear" w:color="auto" w:fill="FFFFFF"/>
        <w:spacing w:before="240" w:beforeAutospacing="0" w:after="120" w:afterAutospacing="0"/>
        <w:rPr>
          <w:rFonts w:ascii="Arial" w:hAnsi="Arial" w:cs="Arial"/>
          <w:color w:val="000000"/>
          <w:sz w:val="22"/>
          <w:szCs w:val="22"/>
        </w:rPr>
      </w:pPr>
      <w:r w:rsidRPr="00B169E1">
        <w:rPr>
          <w:rFonts w:ascii="Arial" w:hAnsi="Arial" w:cs="Arial"/>
          <w:b/>
          <w:bCs/>
          <w:color w:val="000000"/>
          <w:sz w:val="22"/>
          <w:szCs w:val="22"/>
        </w:rPr>
        <w:t xml:space="preserve">Apply here: </w:t>
      </w:r>
      <w:hyperlink r:id="rId5" w:history="1">
        <w:r w:rsidRPr="008C7895">
          <w:rPr>
            <w:rStyle w:val="Hyperlink"/>
            <w:rFonts w:ascii="Arial" w:hAnsi="Arial" w:cs="Arial"/>
            <w:sz w:val="22"/>
            <w:szCs w:val="22"/>
          </w:rPr>
          <w:t>https://ps.its.rochester.edu/psc/PSApplyOnline/EMPLOYEE/HRMS/c/HRS_HRAM_FL.HRS_CG_SEARCH_FL.GBL?Page=HRS_APP_SCHJOB_FL&amp;Action=U</w:t>
        </w:r>
      </w:hyperlink>
      <w:r>
        <w:rPr>
          <w:rFonts w:ascii="Arial" w:hAnsi="Arial" w:cs="Arial"/>
          <w:color w:val="000000"/>
          <w:sz w:val="22"/>
          <w:szCs w:val="22"/>
        </w:rPr>
        <w:t xml:space="preserve"> </w:t>
      </w:r>
    </w:p>
    <w:p w14:paraId="76C51EE3" w14:textId="77777777" w:rsidR="00B169E1" w:rsidRPr="00B169E1" w:rsidRDefault="00B169E1" w:rsidP="00B169E1"/>
    <w:sectPr w:rsidR="00B169E1" w:rsidRPr="00B16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B6F98"/>
    <w:multiLevelType w:val="multilevel"/>
    <w:tmpl w:val="B7FE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A5B19"/>
    <w:multiLevelType w:val="multilevel"/>
    <w:tmpl w:val="2336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5711104">
    <w:abstractNumId w:val="0"/>
  </w:num>
  <w:num w:numId="2" w16cid:durableId="1261643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E1"/>
    <w:rsid w:val="0097252B"/>
    <w:rsid w:val="00B1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BFFD"/>
  <w15:chartTrackingRefBased/>
  <w15:docId w15:val="{BD519527-0B94-47B4-A326-4CAAA329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69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9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169E1"/>
    <w:rPr>
      <w:rFonts w:asciiTheme="majorHAnsi" w:eastAsiaTheme="majorEastAsia" w:hAnsiTheme="majorHAnsi" w:cstheme="majorBidi"/>
      <w:color w:val="2F5496" w:themeColor="accent1" w:themeShade="BF"/>
      <w:sz w:val="26"/>
      <w:szCs w:val="26"/>
    </w:rPr>
  </w:style>
  <w:style w:type="character" w:customStyle="1" w:styleId="ps-label">
    <w:name w:val="ps-label"/>
    <w:basedOn w:val="DefaultParagraphFont"/>
    <w:rsid w:val="00B169E1"/>
  </w:style>
  <w:style w:type="character" w:customStyle="1" w:styleId="psbox-value">
    <w:name w:val="ps_box-value"/>
    <w:basedOn w:val="DefaultParagraphFont"/>
    <w:rsid w:val="00B169E1"/>
  </w:style>
  <w:style w:type="character" w:customStyle="1" w:styleId="ps-link-wrapper">
    <w:name w:val="ps-link-wrapper"/>
    <w:basedOn w:val="DefaultParagraphFont"/>
    <w:rsid w:val="00B169E1"/>
  </w:style>
  <w:style w:type="character" w:customStyle="1" w:styleId="ps-text">
    <w:name w:val="ps-text"/>
    <w:basedOn w:val="DefaultParagraphFont"/>
    <w:rsid w:val="00B169E1"/>
  </w:style>
  <w:style w:type="paragraph" w:styleId="NormalWeb">
    <w:name w:val="Normal (Web)"/>
    <w:basedOn w:val="Normal"/>
    <w:uiPriority w:val="99"/>
    <w:semiHidden/>
    <w:unhideWhenUsed/>
    <w:rsid w:val="00B16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ditboxdisponly">
    <w:name w:val="pseditbox_disponly"/>
    <w:basedOn w:val="DefaultParagraphFont"/>
    <w:rsid w:val="00B169E1"/>
  </w:style>
  <w:style w:type="character" w:styleId="Strong">
    <w:name w:val="Strong"/>
    <w:basedOn w:val="DefaultParagraphFont"/>
    <w:uiPriority w:val="22"/>
    <w:qFormat/>
    <w:rsid w:val="00B169E1"/>
    <w:rPr>
      <w:b/>
      <w:bCs/>
    </w:rPr>
  </w:style>
  <w:style w:type="paragraph" w:styleId="BodyText">
    <w:name w:val="Body Text"/>
    <w:basedOn w:val="Normal"/>
    <w:link w:val="BodyTextChar"/>
    <w:uiPriority w:val="99"/>
    <w:semiHidden/>
    <w:unhideWhenUsed/>
    <w:rsid w:val="00B16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169E1"/>
    <w:rPr>
      <w:rFonts w:ascii="Times New Roman" w:eastAsia="Times New Roman" w:hAnsi="Times New Roman" w:cs="Times New Roman"/>
      <w:sz w:val="24"/>
      <w:szCs w:val="24"/>
    </w:rPr>
  </w:style>
  <w:style w:type="paragraph" w:customStyle="1" w:styleId="tableparagraph">
    <w:name w:val="tableparagraph"/>
    <w:basedOn w:val="Normal"/>
    <w:rsid w:val="00B169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9E1"/>
    <w:rPr>
      <w:color w:val="0563C1" w:themeColor="hyperlink"/>
      <w:u w:val="single"/>
    </w:rPr>
  </w:style>
  <w:style w:type="character" w:styleId="UnresolvedMention">
    <w:name w:val="Unresolved Mention"/>
    <w:basedOn w:val="DefaultParagraphFont"/>
    <w:uiPriority w:val="99"/>
    <w:semiHidden/>
    <w:unhideWhenUsed/>
    <w:rsid w:val="00B16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5999">
      <w:bodyDiv w:val="1"/>
      <w:marLeft w:val="0"/>
      <w:marRight w:val="0"/>
      <w:marTop w:val="0"/>
      <w:marBottom w:val="0"/>
      <w:divBdr>
        <w:top w:val="none" w:sz="0" w:space="0" w:color="auto"/>
        <w:left w:val="none" w:sz="0" w:space="0" w:color="auto"/>
        <w:bottom w:val="none" w:sz="0" w:space="0" w:color="auto"/>
        <w:right w:val="none" w:sz="0" w:space="0" w:color="auto"/>
      </w:divBdr>
      <w:divsChild>
        <w:div w:id="1668366296">
          <w:marLeft w:val="0"/>
          <w:marRight w:val="0"/>
          <w:marTop w:val="0"/>
          <w:marBottom w:val="0"/>
          <w:divBdr>
            <w:top w:val="none" w:sz="0" w:space="0" w:color="auto"/>
            <w:left w:val="none" w:sz="0" w:space="0" w:color="auto"/>
            <w:bottom w:val="none" w:sz="0" w:space="0" w:color="auto"/>
            <w:right w:val="none" w:sz="0" w:space="0" w:color="auto"/>
          </w:divBdr>
          <w:divsChild>
            <w:div w:id="85804773">
              <w:marLeft w:val="0"/>
              <w:marRight w:val="0"/>
              <w:marTop w:val="0"/>
              <w:marBottom w:val="0"/>
              <w:divBdr>
                <w:top w:val="none" w:sz="0" w:space="0" w:color="auto"/>
                <w:left w:val="none" w:sz="0" w:space="0" w:color="auto"/>
                <w:bottom w:val="none" w:sz="0" w:space="0" w:color="auto"/>
                <w:right w:val="none" w:sz="0" w:space="0" w:color="auto"/>
              </w:divBdr>
              <w:divsChild>
                <w:div w:id="710039412">
                  <w:marLeft w:val="0"/>
                  <w:marRight w:val="0"/>
                  <w:marTop w:val="0"/>
                  <w:marBottom w:val="0"/>
                  <w:divBdr>
                    <w:top w:val="none" w:sz="0" w:space="0" w:color="auto"/>
                    <w:left w:val="none" w:sz="0" w:space="0" w:color="auto"/>
                    <w:bottom w:val="none" w:sz="0" w:space="0" w:color="auto"/>
                    <w:right w:val="none" w:sz="0" w:space="0" w:color="auto"/>
                  </w:divBdr>
                  <w:divsChild>
                    <w:div w:id="1103914253">
                      <w:marLeft w:val="0"/>
                      <w:marRight w:val="0"/>
                      <w:marTop w:val="0"/>
                      <w:marBottom w:val="180"/>
                      <w:divBdr>
                        <w:top w:val="none" w:sz="0" w:space="0" w:color="auto"/>
                        <w:left w:val="none" w:sz="0" w:space="0" w:color="auto"/>
                        <w:bottom w:val="none" w:sz="0" w:space="0" w:color="auto"/>
                        <w:right w:val="none" w:sz="0" w:space="0" w:color="auto"/>
                      </w:divBdr>
                    </w:div>
                    <w:div w:id="1134131286">
                      <w:marLeft w:val="0"/>
                      <w:marRight w:val="0"/>
                      <w:marTop w:val="0"/>
                      <w:marBottom w:val="180"/>
                      <w:divBdr>
                        <w:top w:val="none" w:sz="0" w:space="0" w:color="auto"/>
                        <w:left w:val="none" w:sz="0" w:space="0" w:color="auto"/>
                        <w:bottom w:val="none" w:sz="0" w:space="0" w:color="auto"/>
                        <w:right w:val="none" w:sz="0" w:space="0" w:color="auto"/>
                      </w:divBdr>
                    </w:div>
                  </w:divsChild>
                </w:div>
                <w:div w:id="1728187039">
                  <w:marLeft w:val="0"/>
                  <w:marRight w:val="0"/>
                  <w:marTop w:val="0"/>
                  <w:marBottom w:val="0"/>
                  <w:divBdr>
                    <w:top w:val="none" w:sz="0" w:space="0" w:color="auto"/>
                    <w:left w:val="none" w:sz="0" w:space="0" w:color="auto"/>
                    <w:bottom w:val="none" w:sz="0" w:space="0" w:color="auto"/>
                    <w:right w:val="none" w:sz="0" w:space="0" w:color="auto"/>
                  </w:divBdr>
                  <w:divsChild>
                    <w:div w:id="806554454">
                      <w:marLeft w:val="0"/>
                      <w:marRight w:val="0"/>
                      <w:marTop w:val="0"/>
                      <w:marBottom w:val="180"/>
                      <w:divBdr>
                        <w:top w:val="none" w:sz="0" w:space="0" w:color="auto"/>
                        <w:left w:val="none" w:sz="0" w:space="0" w:color="auto"/>
                        <w:bottom w:val="none" w:sz="0" w:space="0" w:color="auto"/>
                        <w:right w:val="none" w:sz="0" w:space="0" w:color="auto"/>
                      </w:divBdr>
                    </w:div>
                    <w:div w:id="16068899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41725787">
          <w:marLeft w:val="0"/>
          <w:marRight w:val="0"/>
          <w:marTop w:val="0"/>
          <w:marBottom w:val="0"/>
          <w:divBdr>
            <w:top w:val="single" w:sz="6" w:space="0" w:color="CED4DA"/>
            <w:left w:val="none" w:sz="0" w:space="0" w:color="auto"/>
            <w:bottom w:val="none" w:sz="0" w:space="0" w:color="auto"/>
            <w:right w:val="none" w:sz="0" w:space="0" w:color="auto"/>
          </w:divBdr>
          <w:divsChild>
            <w:div w:id="1896240365">
              <w:marLeft w:val="0"/>
              <w:marRight w:val="0"/>
              <w:marTop w:val="120"/>
              <w:marBottom w:val="0"/>
              <w:divBdr>
                <w:top w:val="none" w:sz="0" w:space="0" w:color="auto"/>
                <w:left w:val="none" w:sz="0" w:space="0" w:color="auto"/>
                <w:bottom w:val="none" w:sz="0" w:space="0" w:color="auto"/>
                <w:right w:val="none" w:sz="0" w:space="0" w:color="auto"/>
              </w:divBdr>
              <w:divsChild>
                <w:div w:id="1088698151">
                  <w:marLeft w:val="0"/>
                  <w:marRight w:val="0"/>
                  <w:marTop w:val="240"/>
                  <w:marBottom w:val="240"/>
                  <w:divBdr>
                    <w:top w:val="none" w:sz="0" w:space="0" w:color="auto"/>
                    <w:left w:val="none" w:sz="0" w:space="0" w:color="auto"/>
                    <w:bottom w:val="none" w:sz="0" w:space="0" w:color="auto"/>
                    <w:right w:val="none" w:sz="0" w:space="0" w:color="auto"/>
                  </w:divBdr>
                  <w:divsChild>
                    <w:div w:id="1678312763">
                      <w:marLeft w:val="0"/>
                      <w:marRight w:val="0"/>
                      <w:marTop w:val="0"/>
                      <w:marBottom w:val="0"/>
                      <w:divBdr>
                        <w:top w:val="none" w:sz="0" w:space="0" w:color="auto"/>
                        <w:left w:val="none" w:sz="0" w:space="0" w:color="auto"/>
                        <w:bottom w:val="none" w:sz="0" w:space="0" w:color="auto"/>
                        <w:right w:val="none" w:sz="0" w:space="0" w:color="auto"/>
                      </w:divBdr>
                    </w:div>
                  </w:divsChild>
                </w:div>
                <w:div w:id="304087590">
                  <w:marLeft w:val="0"/>
                  <w:marRight w:val="0"/>
                  <w:marTop w:val="0"/>
                  <w:marBottom w:val="240"/>
                  <w:divBdr>
                    <w:top w:val="none" w:sz="0" w:space="0" w:color="auto"/>
                    <w:left w:val="none" w:sz="0" w:space="0" w:color="auto"/>
                    <w:bottom w:val="none" w:sz="0" w:space="0" w:color="auto"/>
                    <w:right w:val="none" w:sz="0" w:space="0" w:color="auto"/>
                  </w:divBdr>
                  <w:divsChild>
                    <w:div w:id="19017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2697">
          <w:marLeft w:val="0"/>
          <w:marRight w:val="0"/>
          <w:marTop w:val="0"/>
          <w:marBottom w:val="0"/>
          <w:divBdr>
            <w:top w:val="single" w:sz="6" w:space="0" w:color="CED4DA"/>
            <w:left w:val="none" w:sz="0" w:space="0" w:color="auto"/>
            <w:bottom w:val="none" w:sz="0" w:space="0" w:color="auto"/>
            <w:right w:val="none" w:sz="0" w:space="0" w:color="auto"/>
          </w:divBdr>
          <w:divsChild>
            <w:div w:id="1837845291">
              <w:marLeft w:val="0"/>
              <w:marRight w:val="0"/>
              <w:marTop w:val="0"/>
              <w:marBottom w:val="0"/>
              <w:divBdr>
                <w:top w:val="none" w:sz="0" w:space="0" w:color="auto"/>
                <w:left w:val="none" w:sz="0" w:space="0" w:color="auto"/>
                <w:bottom w:val="none" w:sz="0" w:space="0" w:color="auto"/>
                <w:right w:val="none" w:sz="0" w:space="0" w:color="auto"/>
              </w:divBdr>
              <w:divsChild>
                <w:div w:id="1494371202">
                  <w:marLeft w:val="0"/>
                  <w:marRight w:val="0"/>
                  <w:marTop w:val="0"/>
                  <w:marBottom w:val="0"/>
                  <w:divBdr>
                    <w:top w:val="none" w:sz="0" w:space="0" w:color="auto"/>
                    <w:left w:val="none" w:sz="0" w:space="0" w:color="auto"/>
                    <w:bottom w:val="none" w:sz="0" w:space="0" w:color="auto"/>
                    <w:right w:val="none" w:sz="0" w:space="0" w:color="auto"/>
                  </w:divBdr>
                  <w:divsChild>
                    <w:div w:id="1174959585">
                      <w:marLeft w:val="0"/>
                      <w:marRight w:val="0"/>
                      <w:marTop w:val="0"/>
                      <w:marBottom w:val="0"/>
                      <w:divBdr>
                        <w:top w:val="none" w:sz="0" w:space="0" w:color="auto"/>
                        <w:left w:val="none" w:sz="0" w:space="0" w:color="auto"/>
                        <w:bottom w:val="none" w:sz="0" w:space="0" w:color="auto"/>
                        <w:right w:val="none" w:sz="0" w:space="0" w:color="auto"/>
                      </w:divBdr>
                      <w:divsChild>
                        <w:div w:id="1493334133">
                          <w:marLeft w:val="0"/>
                          <w:marRight w:val="0"/>
                          <w:marTop w:val="0"/>
                          <w:marBottom w:val="0"/>
                          <w:divBdr>
                            <w:top w:val="none" w:sz="0" w:space="0" w:color="auto"/>
                            <w:left w:val="none" w:sz="0" w:space="0" w:color="auto"/>
                            <w:bottom w:val="none" w:sz="0" w:space="0" w:color="auto"/>
                            <w:right w:val="none" w:sz="0" w:space="0" w:color="auto"/>
                          </w:divBdr>
                          <w:divsChild>
                            <w:div w:id="1288051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82137002">
                  <w:marLeft w:val="0"/>
                  <w:marRight w:val="0"/>
                  <w:marTop w:val="216"/>
                  <w:marBottom w:val="0"/>
                  <w:divBdr>
                    <w:top w:val="none" w:sz="0" w:space="0" w:color="auto"/>
                    <w:left w:val="none" w:sz="0" w:space="0" w:color="auto"/>
                    <w:bottom w:val="none" w:sz="0" w:space="0" w:color="auto"/>
                    <w:right w:val="none" w:sz="0" w:space="0" w:color="auto"/>
                  </w:divBdr>
                  <w:divsChild>
                    <w:div w:id="766465826">
                      <w:marLeft w:val="0"/>
                      <w:marRight w:val="0"/>
                      <w:marTop w:val="0"/>
                      <w:marBottom w:val="0"/>
                      <w:divBdr>
                        <w:top w:val="none" w:sz="0" w:space="0" w:color="auto"/>
                        <w:left w:val="none" w:sz="0" w:space="0" w:color="auto"/>
                        <w:bottom w:val="none" w:sz="0" w:space="0" w:color="auto"/>
                        <w:right w:val="none" w:sz="0" w:space="0" w:color="auto"/>
                      </w:divBdr>
                      <w:divsChild>
                        <w:div w:id="554656165">
                          <w:marLeft w:val="0"/>
                          <w:marRight w:val="0"/>
                          <w:marTop w:val="0"/>
                          <w:marBottom w:val="0"/>
                          <w:divBdr>
                            <w:top w:val="none" w:sz="0" w:space="0" w:color="auto"/>
                            <w:left w:val="none" w:sz="0" w:space="0" w:color="auto"/>
                            <w:bottom w:val="none" w:sz="0" w:space="0" w:color="auto"/>
                            <w:right w:val="none" w:sz="0" w:space="0" w:color="auto"/>
                          </w:divBdr>
                          <w:divsChild>
                            <w:div w:id="2046322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its.rochester.edu/psc/PSApplyOnline/EMPLOYEE/HRMS/c/HRS_HRAM_FL.HRS_CG_SEARCH_FL.GBL?Page=HRS_APP_SCHJOB_FL&amp;Action=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Askloff</dc:creator>
  <cp:keywords/>
  <dc:description/>
  <cp:lastModifiedBy>Anne Askloff</cp:lastModifiedBy>
  <cp:revision>1</cp:revision>
  <dcterms:created xsi:type="dcterms:W3CDTF">2022-11-30T13:43:00Z</dcterms:created>
  <dcterms:modified xsi:type="dcterms:W3CDTF">2022-11-30T13:46:00Z</dcterms:modified>
</cp:coreProperties>
</file>