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8244" w14:textId="5FF17C27" w:rsidR="00582197" w:rsidRDefault="00582197" w:rsidP="00582197">
      <w:pPr>
        <w:jc w:val="center"/>
        <w:rPr>
          <w:rFonts w:ascii="Arial" w:hAnsi="Arial" w:cs="Arial"/>
          <w:b/>
          <w:bCs/>
          <w:i/>
          <w:iCs/>
          <w:color w:val="0070C0"/>
          <w:sz w:val="36"/>
          <w:szCs w:val="36"/>
          <w:lang w:val="en-AU" w:eastAsia="en-AU"/>
        </w:rPr>
      </w:pPr>
      <w:r w:rsidRPr="001349C3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Sampling and Quality Assurance 202</w:t>
      </w:r>
      <w:r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>6</w:t>
      </w:r>
      <w:r w:rsidR="00516949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t xml:space="preserve"> Webinar</w:t>
      </w:r>
      <w:r w:rsidR="00DB6579">
        <w:rPr>
          <w:rFonts w:ascii="Arial" w:hAnsi="Arial" w:cs="Arial"/>
          <w:b/>
          <w:bCs/>
          <w:i/>
          <w:iCs/>
          <w:color w:val="0070C0"/>
          <w:sz w:val="36"/>
          <w:szCs w:val="36"/>
        </w:rPr>
        <w:br/>
      </w:r>
    </w:p>
    <w:p w14:paraId="014582AE" w14:textId="4A715248" w:rsidR="00516949" w:rsidRPr="00DB6579" w:rsidRDefault="00516949" w:rsidP="00DB657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16949">
        <w:rPr>
          <w:rFonts w:ascii="Arial" w:hAnsi="Arial" w:cs="Arial"/>
          <w:b/>
          <w:bCs/>
          <w:sz w:val="28"/>
          <w:szCs w:val="28"/>
        </w:rPr>
        <w:t>12:30 pm to 2:10 pm on Wednesday March 11th, 2026</w:t>
      </w:r>
    </w:p>
    <w:p w14:paraId="27043642" w14:textId="77777777" w:rsidR="0029238E" w:rsidRPr="00DB6579" w:rsidRDefault="0029238E" w:rsidP="00DB657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C74F79" w14:textId="2459927C" w:rsidR="00743609" w:rsidRPr="00CA4375" w:rsidRDefault="00743609" w:rsidP="00743609">
      <w:pPr>
        <w:jc w:val="center"/>
        <w:rPr>
          <w:rFonts w:ascii="Arial" w:hAnsi="Arial" w:cs="Arial"/>
          <w:b/>
        </w:rPr>
      </w:pPr>
      <w:r w:rsidRPr="00CA4375">
        <w:rPr>
          <w:rFonts w:ascii="Arial" w:hAnsi="Arial" w:cs="Arial"/>
          <w:b/>
        </w:rPr>
        <w:t>ABSTRACT</w:t>
      </w:r>
    </w:p>
    <w:p w14:paraId="036C5746" w14:textId="77777777" w:rsidR="00743609" w:rsidRPr="00CA4375" w:rsidRDefault="00743609">
      <w:pPr>
        <w:rPr>
          <w:rFonts w:ascii="Arial" w:hAnsi="Arial" w:cs="Arial"/>
        </w:rPr>
      </w:pPr>
    </w:p>
    <w:p w14:paraId="6113D699" w14:textId="0B264087" w:rsidR="00597CEC" w:rsidRDefault="00597CEC" w:rsidP="103AFAF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Lies, Damn</w:t>
      </w:r>
      <w:r w:rsidR="00123EA1">
        <w:rPr>
          <w:rFonts w:ascii="Arial" w:hAnsi="Arial" w:cs="Arial"/>
          <w:b/>
          <w:bCs/>
          <w:sz w:val="26"/>
          <w:szCs w:val="26"/>
        </w:rPr>
        <w:t xml:space="preserve"> Lies and Representative Sampling?</w:t>
      </w:r>
    </w:p>
    <w:p w14:paraId="6E5CD305" w14:textId="627C727E" w:rsidR="00743609" w:rsidRPr="00CA4375" w:rsidRDefault="7AEF6BDD" w:rsidP="103AFAF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103AFAF3">
        <w:rPr>
          <w:rFonts w:ascii="Arial" w:hAnsi="Arial" w:cs="Arial"/>
          <w:b/>
          <w:bCs/>
          <w:sz w:val="26"/>
          <w:szCs w:val="26"/>
        </w:rPr>
        <w:t xml:space="preserve">Finally </w:t>
      </w:r>
      <w:r w:rsidR="67C19540" w:rsidRPr="103AFAF3">
        <w:rPr>
          <w:rFonts w:ascii="Arial" w:hAnsi="Arial" w:cs="Arial"/>
          <w:b/>
          <w:bCs/>
          <w:sz w:val="26"/>
          <w:szCs w:val="26"/>
        </w:rPr>
        <w:t>M</w:t>
      </w:r>
      <w:r w:rsidRPr="103AFAF3">
        <w:rPr>
          <w:rFonts w:ascii="Arial" w:hAnsi="Arial" w:cs="Arial"/>
          <w:b/>
          <w:bCs/>
          <w:sz w:val="26"/>
          <w:szCs w:val="26"/>
        </w:rPr>
        <w:t xml:space="preserve">ore Representative Sampling </w:t>
      </w:r>
      <w:r w:rsidR="003B39CC">
        <w:rPr>
          <w:rFonts w:ascii="Arial" w:hAnsi="Arial" w:cs="Arial"/>
          <w:b/>
          <w:bCs/>
          <w:sz w:val="26"/>
          <w:szCs w:val="26"/>
        </w:rPr>
        <w:t>=</w:t>
      </w:r>
      <w:r w:rsidR="00CB6676">
        <w:rPr>
          <w:rFonts w:ascii="Arial" w:hAnsi="Arial" w:cs="Arial"/>
          <w:b/>
          <w:bCs/>
          <w:sz w:val="26"/>
          <w:szCs w:val="26"/>
        </w:rPr>
        <w:t xml:space="preserve"> </w:t>
      </w:r>
      <w:r w:rsidRPr="103AFAF3">
        <w:rPr>
          <w:rFonts w:ascii="Arial" w:hAnsi="Arial" w:cs="Arial"/>
          <w:b/>
          <w:bCs/>
          <w:sz w:val="26"/>
          <w:szCs w:val="26"/>
        </w:rPr>
        <w:t>Incremental Sampling Method</w:t>
      </w:r>
      <w:r w:rsidR="6E074CF5" w:rsidRPr="103AFAF3">
        <w:rPr>
          <w:rFonts w:ascii="Arial" w:hAnsi="Arial" w:cs="Arial"/>
          <w:b/>
          <w:bCs/>
          <w:sz w:val="26"/>
          <w:szCs w:val="26"/>
        </w:rPr>
        <w:t xml:space="preserve"> (ISM)</w:t>
      </w:r>
    </w:p>
    <w:p w14:paraId="75609877" w14:textId="5AB460A3" w:rsidR="00743609" w:rsidRDefault="007436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15C61155" w14:textId="261E31C8" w:rsidR="00743609" w:rsidRPr="00CA4375" w:rsidRDefault="6E074CF5" w:rsidP="00CA437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en-US" w:eastAsia="ja-JP"/>
        </w:rPr>
      </w:pPr>
      <w:r w:rsidRPr="103AFAF3">
        <w:rPr>
          <w:rFonts w:ascii="Arial" w:hAnsi="Arial" w:cs="Arial"/>
          <w:color w:val="000000" w:themeColor="text1"/>
          <w:sz w:val="22"/>
          <w:szCs w:val="22"/>
          <w:u w:val="single"/>
          <w:lang w:val="en-US" w:eastAsia="ja-JP"/>
        </w:rPr>
        <w:t>Ross McFarland, Chief Environmental Scientist, ANZ</w:t>
      </w:r>
    </w:p>
    <w:p w14:paraId="017FBB51" w14:textId="4337F4E2" w:rsidR="00CA4375" w:rsidRDefault="6E074CF5" w:rsidP="103AFAF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ja-JP"/>
        </w:rPr>
      </w:pPr>
      <w:r w:rsidRPr="103AFAF3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ja-JP"/>
        </w:rPr>
        <w:t>AECOM AUSTRALIA PTY LTD</w:t>
      </w:r>
    </w:p>
    <w:p w14:paraId="707D24FA" w14:textId="337DA78F" w:rsidR="003B39CC" w:rsidRPr="00FC4ACA" w:rsidRDefault="003B39CC" w:rsidP="103AFAF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 w:eastAsia="ja-JP"/>
        </w:rPr>
      </w:pPr>
      <w:r w:rsidRPr="00FC4ACA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Mark Tiedeman, </w:t>
      </w:r>
      <w:r w:rsidR="00294AEF" w:rsidRPr="00FC4ACA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 xml:space="preserve">Principal Environmental Scientist </w:t>
      </w:r>
      <w:r w:rsidR="00FC4ACA" w:rsidRPr="00FC4ACA">
        <w:rPr>
          <w:rFonts w:ascii="Arial" w:hAnsi="Arial" w:cs="Arial"/>
          <w:color w:val="000000" w:themeColor="text1"/>
          <w:sz w:val="22"/>
          <w:szCs w:val="22"/>
          <w:lang w:val="en-US" w:eastAsia="ja-JP"/>
        </w:rPr>
        <w:t>AECOM AUSTRALIA PTY LTD</w:t>
      </w:r>
    </w:p>
    <w:p w14:paraId="5F6D3F46" w14:textId="04915290" w:rsidR="00CA4375" w:rsidRDefault="00CA4375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6A93A658" w14:textId="2DA987DD" w:rsidR="00743609" w:rsidRDefault="00CA4375" w:rsidP="00CA437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en-US" w:eastAsia="ja-JP"/>
        </w:rPr>
      </w:pPr>
      <w:r w:rsidRPr="103AFAF3">
        <w:rPr>
          <w:rFonts w:ascii="Arial" w:hAnsi="Arial" w:cs="Arial"/>
          <w:color w:val="000000" w:themeColor="text1"/>
          <w:sz w:val="20"/>
          <w:szCs w:val="20"/>
          <w:lang w:val="en-US" w:eastAsia="ja-JP"/>
        </w:rPr>
        <w:t xml:space="preserve">Email: </w:t>
      </w:r>
      <w:hyperlink r:id="rId11">
        <w:r w:rsidR="01AA5C99" w:rsidRPr="103AFAF3">
          <w:rPr>
            <w:rStyle w:val="Hyperlink"/>
            <w:rFonts w:ascii="Arial" w:hAnsi="Arial" w:cs="Arial"/>
            <w:sz w:val="20"/>
            <w:szCs w:val="20"/>
            <w:lang w:val="en-US" w:eastAsia="ja-JP"/>
          </w:rPr>
          <w:t>Ross.McFarland@aecom.com</w:t>
        </w:r>
      </w:hyperlink>
      <w:r w:rsidR="01AA5C99" w:rsidRPr="103AFAF3">
        <w:rPr>
          <w:rFonts w:ascii="Arial" w:hAnsi="Arial" w:cs="Arial"/>
          <w:color w:val="000000" w:themeColor="text1"/>
          <w:sz w:val="20"/>
          <w:szCs w:val="20"/>
          <w:lang w:val="en-US" w:eastAsia="ja-JP"/>
        </w:rPr>
        <w:t xml:space="preserve">  </w:t>
      </w:r>
    </w:p>
    <w:p w14:paraId="5F6AA11B" w14:textId="48751F94" w:rsidR="00D90F37" w:rsidRDefault="00D90F37" w:rsidP="103AFA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</w:p>
    <w:p w14:paraId="11F380EF" w14:textId="50495611" w:rsidR="00CA4375" w:rsidRPr="00D90F37" w:rsidRDefault="00E65960" w:rsidP="103AFAF3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30518C" wp14:editId="30848099">
            <wp:simplePos x="0" y="0"/>
            <wp:positionH relativeFrom="margin">
              <wp:posOffset>104775</wp:posOffset>
            </wp:positionH>
            <wp:positionV relativeFrom="paragraph">
              <wp:posOffset>10795</wp:posOffset>
            </wp:positionV>
            <wp:extent cx="1047750" cy="826770"/>
            <wp:effectExtent l="0" t="0" r="0" b="0"/>
            <wp:wrapSquare wrapText="bothSides"/>
            <wp:docPr id="13516132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1329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8999" t="21972" r="3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03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For too long, our industry has ignored 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</w:t>
      </w:r>
      <w:r w:rsidR="004B1F5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“elephant in the room” 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that we </w:t>
      </w:r>
      <w:r w:rsidR="001A7BB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are 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>NOT achiev</w:t>
      </w:r>
      <w:r w:rsidR="001A7BB8">
        <w:rPr>
          <w:rFonts w:ascii="Arial" w:hAnsi="Arial" w:cs="Arial"/>
          <w:color w:val="000000"/>
          <w:sz w:val="20"/>
          <w:szCs w:val="20"/>
          <w:lang w:val="en-US" w:eastAsia="ja-JP"/>
        </w:rPr>
        <w:t>ing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“representative sampling” in </w:t>
      </w:r>
      <w:r w:rsidR="00DA77E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our 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use of existing </w:t>
      </w:r>
      <w:r w:rsidR="00DA77E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SAQP </w:t>
      </w:r>
      <w:r w:rsidR="00133371">
        <w:rPr>
          <w:rFonts w:ascii="Arial" w:hAnsi="Arial" w:cs="Arial"/>
          <w:color w:val="000000"/>
          <w:sz w:val="20"/>
          <w:szCs w:val="20"/>
          <w:lang w:val="en-US" w:eastAsia="ja-JP"/>
        </w:rPr>
        <w:t>paradigm</w:t>
      </w:r>
      <w:r w:rsidR="00CF5E99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1A7BB8">
        <w:rPr>
          <w:rFonts w:ascii="Arial" w:hAnsi="Arial" w:cs="Arial"/>
          <w:color w:val="000000"/>
          <w:sz w:val="20"/>
          <w:szCs w:val="20"/>
          <w:lang w:val="en-US" w:eastAsia="ja-JP"/>
        </w:rPr>
        <w:t>.</w:t>
      </w:r>
      <w:r w:rsidR="00CF5E9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1A7BB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We </w:t>
      </w:r>
      <w:r w:rsidR="00DA77E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continuously </w:t>
      </w:r>
      <w:r w:rsidR="00CF5E9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fail to adequately deal with </w:t>
      </w:r>
      <w:r w:rsidR="00E3134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</w:t>
      </w:r>
      <w:r w:rsidR="00CF5E99">
        <w:rPr>
          <w:rFonts w:ascii="Arial" w:hAnsi="Arial" w:cs="Arial"/>
          <w:color w:val="000000"/>
          <w:sz w:val="20"/>
          <w:szCs w:val="20"/>
          <w:lang w:val="en-US" w:eastAsia="ja-JP"/>
        </w:rPr>
        <w:t>heterogeneous environment</w:t>
      </w:r>
      <w:r w:rsidR="00F77B42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CF5E9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that </w:t>
      </w:r>
      <w:r w:rsidR="00F77B42">
        <w:rPr>
          <w:rFonts w:ascii="Arial" w:hAnsi="Arial" w:cs="Arial"/>
          <w:color w:val="000000"/>
          <w:sz w:val="20"/>
          <w:szCs w:val="20"/>
          <w:lang w:val="en-US" w:eastAsia="ja-JP"/>
        </w:rPr>
        <w:t>we face every day.</w:t>
      </w:r>
    </w:p>
    <w:p w14:paraId="347F42AF" w14:textId="53CE800A" w:rsidR="00D1573D" w:rsidRDefault="001B6A25" w:rsidP="103AFA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Consider any current contaminated land investigation report.  It is likely that only “lip service” will be given to the critical question of </w:t>
      </w:r>
      <w:r w:rsidR="006A02A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sample </w:t>
      </w:r>
      <w:r w:rsidR="00423876" w:rsidRPr="007F07D1">
        <w:rPr>
          <w:rFonts w:ascii="Arial" w:hAnsi="Arial" w:cs="Arial"/>
          <w:b/>
          <w:bCs/>
          <w:color w:val="000000"/>
          <w:sz w:val="20"/>
          <w:szCs w:val="20"/>
          <w:lang w:val="en-US" w:eastAsia="ja-JP"/>
        </w:rPr>
        <w:t>representativeness</w:t>
      </w:r>
      <w:r w:rsidR="006A02A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 And </w:t>
      </w:r>
      <w:r w:rsidR="007F07D1">
        <w:rPr>
          <w:rFonts w:ascii="Arial" w:hAnsi="Arial" w:cs="Arial"/>
          <w:color w:val="000000"/>
          <w:sz w:val="20"/>
          <w:szCs w:val="20"/>
          <w:lang w:val="en-US" w:eastAsia="ja-JP"/>
        </w:rPr>
        <w:t>how is “representativeness</w:t>
      </w:r>
      <w:r w:rsidR="005F42B9">
        <w:rPr>
          <w:rFonts w:ascii="Arial" w:hAnsi="Arial" w:cs="Arial"/>
          <w:color w:val="000000"/>
          <w:sz w:val="20"/>
          <w:szCs w:val="20"/>
          <w:lang w:val="en-US" w:eastAsia="ja-JP"/>
        </w:rPr>
        <w:t>” assessed?</w:t>
      </w:r>
      <w:r w:rsidR="00B200A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 The 1999 (revised 2013) ASC NEPM</w:t>
      </w:r>
      <w:r w:rsidR="00E20FF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B10850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– Schedule B2 (Site Characterisation) </w:t>
      </w:r>
      <w:r w:rsidR="00632CB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defines Data Quality Indicators </w:t>
      </w:r>
      <w:r w:rsidR="006A02A3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as </w:t>
      </w:r>
      <w:r w:rsidR="00632CBE">
        <w:rPr>
          <w:rFonts w:ascii="Arial" w:hAnsi="Arial" w:cs="Arial"/>
          <w:color w:val="000000"/>
          <w:sz w:val="20"/>
          <w:szCs w:val="20"/>
          <w:lang w:val="en-US" w:eastAsia="ja-JP"/>
        </w:rPr>
        <w:t>“</w:t>
      </w:r>
      <w:r w:rsidR="009C444D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632CBE">
        <w:rPr>
          <w:rFonts w:ascii="Arial" w:hAnsi="Arial" w:cs="Arial"/>
          <w:color w:val="000000"/>
          <w:sz w:val="20"/>
          <w:szCs w:val="20"/>
          <w:lang w:val="en-US" w:eastAsia="ja-JP"/>
        </w:rPr>
        <w:t>PA</w:t>
      </w:r>
      <w:r w:rsidR="00632CBE" w:rsidRPr="006A02A3">
        <w:rPr>
          <w:rFonts w:ascii="Arial" w:hAnsi="Arial" w:cs="Arial"/>
          <w:b/>
          <w:bCs/>
          <w:color w:val="000000"/>
          <w:sz w:val="20"/>
          <w:szCs w:val="20"/>
          <w:lang w:val="en-US" w:eastAsia="ja-JP"/>
        </w:rPr>
        <w:t>R</w:t>
      </w:r>
      <w:r w:rsidR="00632CBE">
        <w:rPr>
          <w:rFonts w:ascii="Arial" w:hAnsi="Arial" w:cs="Arial"/>
          <w:color w:val="000000"/>
          <w:sz w:val="20"/>
          <w:szCs w:val="20"/>
          <w:lang w:val="en-US" w:eastAsia="ja-JP"/>
        </w:rPr>
        <w:t>CC</w:t>
      </w:r>
      <w:r w:rsidR="008A4984">
        <w:rPr>
          <w:rStyle w:val="FootnoteReference"/>
          <w:rFonts w:ascii="Arial" w:hAnsi="Arial" w:cs="Arial"/>
          <w:color w:val="000000"/>
          <w:sz w:val="20"/>
          <w:szCs w:val="20"/>
          <w:lang w:val="en-US" w:eastAsia="ja-JP"/>
        </w:rPr>
        <w:footnoteReference w:id="1"/>
      </w:r>
      <w:r w:rsidR="00632CB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” in which </w:t>
      </w:r>
      <w:r w:rsidR="0084708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</w:t>
      </w:r>
      <w:r w:rsidR="005973A7">
        <w:rPr>
          <w:rFonts w:ascii="Arial" w:hAnsi="Arial" w:cs="Arial"/>
          <w:color w:val="000000"/>
          <w:sz w:val="20"/>
          <w:szCs w:val="20"/>
          <w:lang w:val="en-US" w:eastAsia="ja-JP"/>
        </w:rPr>
        <w:t>“</w:t>
      </w:r>
      <w:r w:rsidR="005973A7" w:rsidRPr="006A02A3">
        <w:rPr>
          <w:rFonts w:ascii="Arial" w:hAnsi="Arial" w:cs="Arial"/>
          <w:b/>
          <w:bCs/>
          <w:color w:val="000000"/>
          <w:sz w:val="20"/>
          <w:szCs w:val="20"/>
          <w:lang w:val="en-US" w:eastAsia="ja-JP"/>
        </w:rPr>
        <w:t>R</w:t>
      </w:r>
      <w:r w:rsidR="0084708B">
        <w:rPr>
          <w:rFonts w:ascii="Arial" w:hAnsi="Arial" w:cs="Arial"/>
          <w:color w:val="000000"/>
          <w:sz w:val="20"/>
          <w:szCs w:val="20"/>
          <w:lang w:val="en-US" w:eastAsia="ja-JP"/>
        </w:rPr>
        <w:t>”</w:t>
      </w:r>
      <w:r w:rsidR="005973A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84708B">
        <w:rPr>
          <w:rFonts w:ascii="Arial" w:hAnsi="Arial" w:cs="Arial"/>
          <w:color w:val="000000"/>
          <w:sz w:val="20"/>
          <w:szCs w:val="20"/>
          <w:lang w:val="en-US" w:eastAsia="ja-JP"/>
        </w:rPr>
        <w:t>refers to</w:t>
      </w:r>
      <w:r w:rsidR="005973A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84708B">
        <w:rPr>
          <w:rFonts w:ascii="Arial" w:hAnsi="Arial" w:cs="Arial"/>
          <w:color w:val="000000"/>
          <w:sz w:val="20"/>
          <w:szCs w:val="20"/>
          <w:lang w:val="en-US" w:eastAsia="ja-JP"/>
        </w:rPr>
        <w:t>“</w:t>
      </w:r>
      <w:r w:rsidR="0084708B" w:rsidRPr="006A02A3">
        <w:rPr>
          <w:rFonts w:ascii="Arial" w:hAnsi="Arial" w:cs="Arial"/>
          <w:b/>
          <w:bCs/>
          <w:color w:val="000000"/>
          <w:sz w:val="20"/>
          <w:szCs w:val="20"/>
          <w:lang w:val="en-US" w:eastAsia="ja-JP"/>
        </w:rPr>
        <w:t>R</w:t>
      </w:r>
      <w:r w:rsidR="005973A7">
        <w:rPr>
          <w:rFonts w:ascii="Arial" w:hAnsi="Arial" w:cs="Arial"/>
          <w:color w:val="000000"/>
          <w:sz w:val="20"/>
          <w:szCs w:val="20"/>
          <w:lang w:val="en-US" w:eastAsia="ja-JP"/>
        </w:rPr>
        <w:t>epresentativeness”</w:t>
      </w:r>
      <w:r w:rsidR="0084708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 However, while </w:t>
      </w:r>
      <w:r w:rsidR="00F7757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other DQIs of </w:t>
      </w:r>
      <w:r w:rsidR="00D639A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“Sensitivity” </w:t>
      </w:r>
      <w:r w:rsidR="00F7757B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“Precision”, “Accuracy”, “Comparability” and “Completeness” </w:t>
      </w:r>
      <w:r w:rsidR="00721A8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have </w:t>
      </w:r>
      <w:r w:rsidR="0090477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quantitative techniques for their </w:t>
      </w:r>
      <w:r w:rsidR="00F2079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performance </w:t>
      </w:r>
      <w:r w:rsidR="00904776">
        <w:rPr>
          <w:rFonts w:ascii="Arial" w:hAnsi="Arial" w:cs="Arial"/>
          <w:color w:val="000000"/>
          <w:sz w:val="20"/>
          <w:szCs w:val="20"/>
          <w:lang w:val="en-US" w:eastAsia="ja-JP"/>
        </w:rPr>
        <w:t>measurement (e.g. RPDs</w:t>
      </w:r>
      <w:r w:rsidR="0088544F">
        <w:rPr>
          <w:rFonts w:ascii="Arial" w:hAnsi="Arial" w:cs="Arial"/>
          <w:color w:val="000000"/>
          <w:sz w:val="20"/>
          <w:szCs w:val="20"/>
          <w:lang w:val="en-US" w:eastAsia="ja-JP"/>
        </w:rPr>
        <w:t>, blanks,</w:t>
      </w:r>
      <w:r w:rsidR="00A6208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duplicates, spikes, interlab</w:t>
      </w:r>
      <w:r w:rsidR="00D211F3">
        <w:rPr>
          <w:rFonts w:ascii="Arial" w:hAnsi="Arial" w:cs="Arial"/>
          <w:color w:val="000000"/>
          <w:sz w:val="20"/>
          <w:szCs w:val="20"/>
          <w:lang w:val="en-US" w:eastAsia="ja-JP"/>
        </w:rPr>
        <w:t>/intr</w:t>
      </w:r>
      <w:r w:rsidR="008A0687">
        <w:rPr>
          <w:rFonts w:ascii="Arial" w:hAnsi="Arial" w:cs="Arial"/>
          <w:color w:val="000000"/>
          <w:sz w:val="20"/>
          <w:szCs w:val="20"/>
          <w:lang w:val="en-US" w:eastAsia="ja-JP"/>
        </w:rPr>
        <w:t>a</w:t>
      </w:r>
      <w:r w:rsidR="00D211F3">
        <w:rPr>
          <w:rFonts w:ascii="Arial" w:hAnsi="Arial" w:cs="Arial"/>
          <w:color w:val="000000"/>
          <w:sz w:val="20"/>
          <w:szCs w:val="20"/>
          <w:lang w:val="en-US" w:eastAsia="ja-JP"/>
        </w:rPr>
        <w:t>lab</w:t>
      </w:r>
      <w:r w:rsidR="00A62088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comparisons </w:t>
      </w:r>
      <w:r w:rsidR="00420B8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F2079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and </w:t>
      </w:r>
      <w:r w:rsidR="00D639A7">
        <w:rPr>
          <w:rFonts w:ascii="Arial" w:hAnsi="Arial" w:cs="Arial"/>
          <w:color w:val="000000"/>
          <w:sz w:val="20"/>
          <w:szCs w:val="20"/>
          <w:lang w:val="en-US" w:eastAsia="ja-JP"/>
        </w:rPr>
        <w:t>LoRs</w:t>
      </w:r>
      <w:r w:rsidR="00420B8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), “Representativeness” </w:t>
      </w:r>
      <w:r w:rsidR="0088544F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is </w:t>
      </w:r>
      <w:r w:rsidR="00F2079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only </w:t>
      </w:r>
      <w:r w:rsidR="0088544F">
        <w:rPr>
          <w:rFonts w:ascii="Arial" w:hAnsi="Arial" w:cs="Arial"/>
          <w:color w:val="000000"/>
          <w:sz w:val="20"/>
          <w:szCs w:val="20"/>
          <w:lang w:val="en-US" w:eastAsia="ja-JP"/>
        </w:rPr>
        <w:t>assessed in qualitative terms</w:t>
      </w:r>
      <w:r w:rsidR="003D0D0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 </w:t>
      </w:r>
      <w:r w:rsidR="00EF318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ASC NEPM requires the </w:t>
      </w:r>
      <w:r w:rsidR="00C8325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practitioner to check that </w:t>
      </w:r>
      <w:r w:rsidR="00EF318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appropriate media </w:t>
      </w:r>
      <w:r w:rsidR="00C83256">
        <w:rPr>
          <w:rFonts w:ascii="Arial" w:hAnsi="Arial" w:cs="Arial"/>
          <w:color w:val="000000"/>
          <w:sz w:val="20"/>
          <w:szCs w:val="20"/>
          <w:lang w:val="en-US" w:eastAsia="ja-JP"/>
        </w:rPr>
        <w:t>have been sampled according to SAQP</w:t>
      </w:r>
      <w:r w:rsidR="00301318">
        <w:rPr>
          <w:rFonts w:ascii="Arial" w:hAnsi="Arial" w:cs="Arial"/>
          <w:color w:val="000000"/>
          <w:sz w:val="20"/>
          <w:szCs w:val="20"/>
          <w:lang w:val="en-US" w:eastAsia="ja-JP"/>
        </w:rPr>
        <w:t>, that all relevant media have been identified in SAQP</w:t>
      </w:r>
      <w:r w:rsidR="008A068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and </w:t>
      </w:r>
      <w:r w:rsidR="00301318">
        <w:rPr>
          <w:rFonts w:ascii="Arial" w:hAnsi="Arial" w:cs="Arial"/>
          <w:color w:val="000000"/>
          <w:sz w:val="20"/>
          <w:szCs w:val="20"/>
          <w:lang w:val="en-US" w:eastAsia="ja-JP"/>
        </w:rPr>
        <w:t>that all samples are analysed according to SAQP</w:t>
      </w:r>
      <w:r w:rsidR="008A068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 </w:t>
      </w:r>
      <w:r w:rsidR="000933EE">
        <w:rPr>
          <w:rFonts w:ascii="Arial" w:hAnsi="Arial" w:cs="Arial"/>
          <w:color w:val="000000"/>
          <w:sz w:val="20"/>
          <w:szCs w:val="20"/>
          <w:lang w:val="en-US" w:eastAsia="ja-JP"/>
        </w:rPr>
        <w:t>ASC NEPM also notes “homogeneity of samples” should be considered as part of “representativeness.</w:t>
      </w:r>
      <w:r w:rsidR="003D0D0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But is silent </w:t>
      </w:r>
      <w:r w:rsidR="00C81120">
        <w:rPr>
          <w:rFonts w:ascii="Arial" w:hAnsi="Arial" w:cs="Arial"/>
          <w:color w:val="000000"/>
          <w:sz w:val="20"/>
          <w:szCs w:val="20"/>
          <w:lang w:val="en-US" w:eastAsia="ja-JP"/>
        </w:rPr>
        <w:t>on what to do when a sample is “heterogeneous”…</w:t>
      </w:r>
    </w:p>
    <w:p w14:paraId="576732D9" w14:textId="57FD1F1A" w:rsidR="00977E8C" w:rsidRDefault="00C81120" w:rsidP="103AFA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So, </w:t>
      </w:r>
      <w:r w:rsidR="000933E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what if the sample is </w:t>
      </w:r>
      <w:r w:rsidR="00A2201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reported to be </w:t>
      </w:r>
      <w:r w:rsidR="000933EE">
        <w:rPr>
          <w:rFonts w:ascii="Arial" w:hAnsi="Arial" w:cs="Arial"/>
          <w:color w:val="000000"/>
          <w:sz w:val="20"/>
          <w:szCs w:val="20"/>
          <w:lang w:val="en-US" w:eastAsia="ja-JP"/>
        </w:rPr>
        <w:t>heterogeneous</w:t>
      </w:r>
      <w:r>
        <w:rPr>
          <w:rFonts w:ascii="Arial" w:hAnsi="Arial" w:cs="Arial"/>
          <w:color w:val="000000"/>
          <w:sz w:val="20"/>
          <w:szCs w:val="20"/>
          <w:lang w:val="en-US" w:eastAsia="ja-JP"/>
        </w:rPr>
        <w:t>?</w:t>
      </w:r>
      <w:r w:rsidR="000933E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 </w:t>
      </w:r>
      <w:r w:rsidR="00A22019">
        <w:rPr>
          <w:rFonts w:ascii="Arial" w:hAnsi="Arial" w:cs="Arial"/>
          <w:color w:val="000000"/>
          <w:sz w:val="20"/>
          <w:szCs w:val="20"/>
          <w:lang w:val="en-US" w:eastAsia="ja-JP"/>
        </w:rPr>
        <w:t>Sadly, t</w:t>
      </w:r>
      <w:r w:rsidR="00D1573D">
        <w:rPr>
          <w:rFonts w:ascii="Arial" w:hAnsi="Arial" w:cs="Arial"/>
          <w:color w:val="000000"/>
          <w:sz w:val="20"/>
          <w:szCs w:val="20"/>
          <w:lang w:val="en-US" w:eastAsia="ja-JP"/>
        </w:rPr>
        <w:t>oo many characterisation reports simply note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>: “poor DQI</w:t>
      </w:r>
      <w:r w:rsidR="00A2201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</w:t>
      </w:r>
      <w:r w:rsidR="00515A5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results 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are probably </w:t>
      </w:r>
      <w:r w:rsidR="000D611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due to sample 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>heterogene</w:t>
      </w:r>
      <w:r w:rsidR="000D6117">
        <w:rPr>
          <w:rFonts w:ascii="Arial" w:hAnsi="Arial" w:cs="Arial"/>
          <w:color w:val="000000"/>
          <w:sz w:val="20"/>
          <w:szCs w:val="20"/>
          <w:lang w:val="en-US" w:eastAsia="ja-JP"/>
        </w:rPr>
        <w:t>ity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” but then </w:t>
      </w:r>
      <w:r w:rsidR="00515A5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 report immediately 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>follow</w:t>
      </w:r>
      <w:r w:rsidR="00515A59">
        <w:rPr>
          <w:rFonts w:ascii="Arial" w:hAnsi="Arial" w:cs="Arial"/>
          <w:color w:val="000000"/>
          <w:sz w:val="20"/>
          <w:szCs w:val="20"/>
          <w:lang w:val="en-US" w:eastAsia="ja-JP"/>
        </w:rPr>
        <w:t>s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with “the data is of adequate quality for </w:t>
      </w:r>
      <w:r w:rsidR="00515A59">
        <w:rPr>
          <w:rFonts w:ascii="Arial" w:hAnsi="Arial" w:cs="Arial"/>
          <w:color w:val="000000"/>
          <w:sz w:val="20"/>
          <w:szCs w:val="20"/>
          <w:lang w:val="en-US" w:eastAsia="ja-JP"/>
        </w:rPr>
        <w:t>t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>he proposed decision</w:t>
      </w:r>
      <w:r w:rsidR="00D90F37">
        <w:rPr>
          <w:rFonts w:ascii="Arial" w:hAnsi="Arial" w:cs="Arial"/>
          <w:color w:val="000000"/>
          <w:sz w:val="20"/>
          <w:szCs w:val="20"/>
          <w:lang w:val="en-US" w:eastAsia="ja-JP"/>
        </w:rPr>
        <w:t>-</w:t>
      </w:r>
      <w:r w:rsidR="00DC079E">
        <w:rPr>
          <w:rFonts w:ascii="Arial" w:hAnsi="Arial" w:cs="Arial"/>
          <w:color w:val="000000"/>
          <w:sz w:val="20"/>
          <w:szCs w:val="20"/>
          <w:lang w:val="en-US" w:eastAsia="ja-JP"/>
        </w:rPr>
        <w:t>making purposes” – really?</w:t>
      </w:r>
      <w:r w:rsidR="00A2201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 I don’t think so!</w:t>
      </w:r>
    </w:p>
    <w:p w14:paraId="646BE355" w14:textId="3980A20A" w:rsidR="005F42B9" w:rsidRDefault="005F42B9" w:rsidP="103AFAF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One recent advance in sampling design that focuses, in part on </w:t>
      </w:r>
      <w:r w:rsidR="006F09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obtaining representative data, has been the development of the </w:t>
      </w:r>
      <w:r w:rsidR="006F0971" w:rsidRPr="000D6117">
        <w:rPr>
          <w:rFonts w:ascii="Arial" w:hAnsi="Arial" w:cs="Arial"/>
          <w:b/>
          <w:bCs/>
          <w:color w:val="000000"/>
          <w:sz w:val="20"/>
          <w:szCs w:val="20"/>
          <w:lang w:val="en-US" w:eastAsia="ja-JP"/>
        </w:rPr>
        <w:t>“Incremental Sampling Method” (ISM)</w:t>
      </w:r>
      <w:r w:rsidR="006F097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also known as Decision Unit Multi-Increment Sampling (DUMIS).  </w:t>
      </w:r>
      <w:r w:rsidR="00D90F37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Using ISM, a site is </w:t>
      </w:r>
      <w:r w:rsidR="00B94836">
        <w:rPr>
          <w:rFonts w:ascii="Arial" w:hAnsi="Arial" w:cs="Arial"/>
          <w:color w:val="000000"/>
          <w:sz w:val="20"/>
          <w:szCs w:val="20"/>
          <w:lang w:val="en-US" w:eastAsia="ja-JP"/>
        </w:rPr>
        <w:t>sub-divided into “Decision Units</w:t>
      </w:r>
      <w:r w:rsidR="00CD433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(DUs)</w:t>
      </w:r>
      <w:r w:rsidR="00B94836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”, based on, iter alia, site history and </w:t>
      </w:r>
      <w:r w:rsidR="00CD4334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site observations.  These DUs </w:t>
      </w:r>
      <w:r w:rsidR="00326BD2">
        <w:rPr>
          <w:rFonts w:ascii="Arial" w:hAnsi="Arial" w:cs="Arial"/>
          <w:color w:val="000000"/>
          <w:sz w:val="20"/>
          <w:szCs w:val="20"/>
          <w:lang w:val="en-US" w:eastAsia="ja-JP"/>
        </w:rPr>
        <w:t>are subsequently intensively sampled (typically 30 “increments” are taken from the DU</w:t>
      </w:r>
      <w:r w:rsidR="000549B8">
        <w:rPr>
          <w:rFonts w:ascii="Arial" w:hAnsi="Arial" w:cs="Arial"/>
          <w:color w:val="000000"/>
          <w:sz w:val="20"/>
          <w:szCs w:val="20"/>
          <w:lang w:val="en-US" w:eastAsia="ja-JP"/>
        </w:rPr>
        <w:t>)</w:t>
      </w:r>
      <w:r w:rsidR="00326BD2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to produce a single </w:t>
      </w:r>
      <w:r w:rsidR="00843205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homogenized </w:t>
      </w:r>
      <w:r w:rsidR="00326BD2">
        <w:rPr>
          <w:rFonts w:ascii="Arial" w:hAnsi="Arial" w:cs="Arial"/>
          <w:color w:val="000000"/>
          <w:sz w:val="20"/>
          <w:szCs w:val="20"/>
          <w:lang w:val="en-US" w:eastAsia="ja-JP"/>
        </w:rPr>
        <w:t>sample, using strict ISM protocols to maximise sample integrity</w:t>
      </w:r>
      <w:r w:rsidR="0063218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.  The resultant DU sample is analysed and the </w:t>
      </w:r>
      <w:r w:rsidR="00033509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result is </w:t>
      </w:r>
      <w:r w:rsidR="0063218A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considered </w:t>
      </w:r>
      <w:r w:rsidR="00033509">
        <w:rPr>
          <w:rFonts w:ascii="Arial" w:hAnsi="Arial" w:cs="Arial"/>
          <w:color w:val="000000"/>
          <w:sz w:val="20"/>
          <w:szCs w:val="20"/>
          <w:lang w:val="en-US" w:eastAsia="ja-JP"/>
        </w:rPr>
        <w:t>to be “representative” of the DU.</w:t>
      </w:r>
    </w:p>
    <w:p w14:paraId="0BA6DF2B" w14:textId="581A43BF" w:rsidR="00CA4375" w:rsidRDefault="00033509" w:rsidP="0008123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n-US" w:eastAsia="ja-JP"/>
        </w:rPr>
      </w:pPr>
      <w:r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There has been considerable reluctance </w:t>
      </w:r>
      <w:r w:rsidR="00FD0721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in Australian contaminated land industry to face the challenge of obtaining “representative samples” and </w:t>
      </w:r>
      <w:r w:rsidR="00E835A1">
        <w:rPr>
          <w:rFonts w:ascii="Arial" w:hAnsi="Arial" w:cs="Arial"/>
          <w:color w:val="000000"/>
          <w:sz w:val="20"/>
          <w:szCs w:val="20"/>
          <w:lang w:val="en-US" w:eastAsia="ja-JP"/>
        </w:rPr>
        <w:t>ISM may be a promising method to address this need.</w:t>
      </w:r>
      <w:r w:rsidR="009C444D">
        <w:rPr>
          <w:rFonts w:ascii="Arial" w:hAnsi="Arial" w:cs="Arial"/>
          <w:color w:val="000000"/>
          <w:sz w:val="20"/>
          <w:szCs w:val="20"/>
          <w:lang w:val="en-US" w:eastAsia="ja-JP"/>
        </w:rPr>
        <w:t xml:space="preserve">  A case study will be discussed.</w:t>
      </w:r>
    </w:p>
    <w:sectPr w:rsidR="00CA4375" w:rsidSect="00081234">
      <w:headerReference w:type="default" r:id="rId13"/>
      <w:footerReference w:type="default" r:id="rId14"/>
      <w:pgSz w:w="11900" w:h="16840"/>
      <w:pgMar w:top="720" w:right="720" w:bottom="720" w:left="720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462B" w14:textId="77777777" w:rsidR="003747DE" w:rsidRDefault="003747DE" w:rsidP="00ED32ED">
      <w:r>
        <w:separator/>
      </w:r>
    </w:p>
  </w:endnote>
  <w:endnote w:type="continuationSeparator" w:id="0">
    <w:p w14:paraId="50AAD187" w14:textId="77777777" w:rsidR="003747DE" w:rsidRDefault="003747DE" w:rsidP="00ED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FBB0" w14:textId="77777777" w:rsidR="00C066FB" w:rsidRPr="000A74C8" w:rsidRDefault="00C066FB" w:rsidP="00ED32ED">
    <w:pPr>
      <w:pStyle w:val="Footer"/>
      <w:spacing w:after="20"/>
      <w:jc w:val="center"/>
      <w:rPr>
        <w:rFonts w:ascii="Arial" w:hAnsi="Arial" w:cs="Arial"/>
        <w:sz w:val="18"/>
        <w:szCs w:val="18"/>
      </w:rPr>
    </w:pPr>
    <w:r w:rsidRPr="000A74C8">
      <w:rPr>
        <w:rFonts w:ascii="Arial" w:hAnsi="Arial" w:cs="Arial"/>
        <w:sz w:val="18"/>
        <w:szCs w:val="18"/>
      </w:rPr>
      <w:t>ABN 69 030 287 244</w:t>
    </w:r>
  </w:p>
  <w:p w14:paraId="124E481C" w14:textId="77777777" w:rsidR="00C066FB" w:rsidRPr="00134285" w:rsidRDefault="00C066FB" w:rsidP="00ED32ED">
    <w:pPr>
      <w:pStyle w:val="Footer"/>
      <w:spacing w:after="60"/>
      <w:jc w:val="center"/>
      <w:rPr>
        <w:rFonts w:ascii="Arial" w:hAnsi="Arial" w:cs="Arial"/>
        <w:sz w:val="18"/>
        <w:szCs w:val="18"/>
      </w:rPr>
    </w:pPr>
    <w:r w:rsidRPr="00134285">
      <w:rPr>
        <w:rFonts w:ascii="Arial" w:hAnsi="Arial" w:cs="Arial"/>
        <w:sz w:val="18"/>
        <w:szCs w:val="18"/>
      </w:rPr>
      <w:t>Founded in 1917 Reg. No A0040386D</w:t>
    </w:r>
  </w:p>
  <w:p w14:paraId="60312459" w14:textId="03C44292" w:rsidR="00C066FB" w:rsidRPr="00837DF7" w:rsidRDefault="008A7296" w:rsidP="00ED32ED">
    <w:pPr>
      <w:pStyle w:val="Footer"/>
      <w:spacing w:after="20"/>
      <w:jc w:val="center"/>
      <w:rPr>
        <w:rFonts w:ascii="Arial" w:hAnsi="Arial" w:cs="Arial"/>
        <w:color w:val="0090BF"/>
        <w:sz w:val="18"/>
        <w:szCs w:val="18"/>
      </w:rPr>
    </w:pPr>
    <w:r>
      <w:rPr>
        <w:rFonts w:ascii="Arial" w:hAnsi="Arial" w:cs="Arial"/>
        <w:color w:val="0090BF"/>
        <w:sz w:val="18"/>
        <w:szCs w:val="18"/>
      </w:rPr>
      <w:t>RACI NSW BRANCH</w:t>
    </w:r>
    <w:r w:rsidR="00C066FB" w:rsidRPr="00837DF7">
      <w:rPr>
        <w:rFonts w:ascii="Arial" w:hAnsi="Arial" w:cs="Arial"/>
        <w:color w:val="0090BF"/>
        <w:sz w:val="18"/>
        <w:szCs w:val="18"/>
      </w:rPr>
      <w:t xml:space="preserve"> OFFICE: </w:t>
    </w:r>
    <w:r>
      <w:rPr>
        <w:rFonts w:ascii="Arial" w:hAnsi="Arial" w:cs="Arial"/>
        <w:color w:val="0090BF"/>
        <w:sz w:val="18"/>
        <w:szCs w:val="18"/>
      </w:rPr>
      <w:t>School of Chemistry, University of New South Wales, UNSW Sydney NSW 2052</w:t>
    </w:r>
  </w:p>
  <w:p w14:paraId="584C63CA" w14:textId="2A4E7D1F" w:rsidR="00C066FB" w:rsidRPr="00492E29" w:rsidRDefault="008A7296" w:rsidP="00ED32ED">
    <w:pPr>
      <w:pStyle w:val="Footer"/>
      <w:jc w:val="center"/>
      <w:rPr>
        <w:rFonts w:ascii="Arial" w:hAnsi="Arial" w:cs="Arial"/>
        <w:color w:val="0090BF"/>
        <w:sz w:val="18"/>
        <w:szCs w:val="18"/>
        <w:lang w:val="fr-FR"/>
      </w:rPr>
    </w:pPr>
    <w:r>
      <w:rPr>
        <w:rFonts w:ascii="Arial" w:hAnsi="Arial" w:cs="Arial"/>
        <w:color w:val="0090BF"/>
        <w:sz w:val="18"/>
        <w:szCs w:val="18"/>
        <w:lang w:val="fr-FR"/>
      </w:rPr>
      <w:t>T: +61 (02</w:t>
    </w:r>
    <w:r w:rsidR="00C066FB" w:rsidRPr="00492E29">
      <w:rPr>
        <w:rFonts w:ascii="Arial" w:hAnsi="Arial" w:cs="Arial"/>
        <w:color w:val="0090BF"/>
        <w:sz w:val="18"/>
        <w:szCs w:val="18"/>
        <w:lang w:val="fr-FR"/>
      </w:rPr>
      <w:t xml:space="preserve">) </w:t>
    </w:r>
    <w:r w:rsidR="00ED350D">
      <w:rPr>
        <w:rFonts w:ascii="Arial" w:hAnsi="Arial" w:cs="Arial"/>
        <w:color w:val="0090BF"/>
        <w:sz w:val="18"/>
        <w:szCs w:val="18"/>
        <w:lang w:val="fr-FR"/>
      </w:rPr>
      <w:t xml:space="preserve">9663 4960   </w:t>
    </w:r>
    <w:r w:rsidR="00C066FB" w:rsidRPr="00492E29">
      <w:rPr>
        <w:rFonts w:ascii="Arial" w:hAnsi="Arial" w:cs="Arial"/>
        <w:color w:val="0090BF"/>
        <w:sz w:val="18"/>
        <w:szCs w:val="18"/>
        <w:lang w:val="fr-FR"/>
      </w:rPr>
      <w:t xml:space="preserve">E: </w:t>
    </w:r>
    <w:r>
      <w:rPr>
        <w:rFonts w:ascii="Arial" w:hAnsi="Arial" w:cs="Arial"/>
        <w:color w:val="0090BF"/>
        <w:sz w:val="18"/>
        <w:szCs w:val="18"/>
        <w:lang w:val="fr-FR"/>
      </w:rPr>
      <w:t>RACI-NSW</w:t>
    </w:r>
    <w:r w:rsidR="00C066FB" w:rsidRPr="00492E29">
      <w:rPr>
        <w:rFonts w:ascii="Arial" w:hAnsi="Arial" w:cs="Arial"/>
        <w:color w:val="0090BF"/>
        <w:sz w:val="18"/>
        <w:szCs w:val="18"/>
        <w:lang w:val="fr-FR"/>
      </w:rPr>
      <w:t>@raci.org.au</w:t>
    </w:r>
  </w:p>
  <w:p w14:paraId="059D2716" w14:textId="77777777" w:rsidR="00C066FB" w:rsidRPr="00492E29" w:rsidRDefault="00C066FB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BC38" w14:textId="77777777" w:rsidR="003747DE" w:rsidRDefault="003747DE" w:rsidP="00ED32ED">
      <w:r>
        <w:separator/>
      </w:r>
    </w:p>
  </w:footnote>
  <w:footnote w:type="continuationSeparator" w:id="0">
    <w:p w14:paraId="3A78805B" w14:textId="77777777" w:rsidR="003747DE" w:rsidRDefault="003747DE" w:rsidP="00ED32ED">
      <w:r>
        <w:continuationSeparator/>
      </w:r>
    </w:p>
  </w:footnote>
  <w:footnote w:id="1">
    <w:p w14:paraId="37D88A98" w14:textId="3C2A23D7" w:rsidR="008A4984" w:rsidRPr="008A4984" w:rsidRDefault="008A4984">
      <w:pPr>
        <w:pStyle w:val="FootnoteText"/>
        <w:rPr>
          <w:lang w:val="en-AU"/>
        </w:rPr>
      </w:pPr>
      <w:r w:rsidRPr="002A159F">
        <w:rPr>
          <w:rStyle w:val="FootnoteReference"/>
          <w:sz w:val="14"/>
          <w:szCs w:val="14"/>
        </w:rPr>
        <w:footnoteRef/>
      </w:r>
      <w:r w:rsidRPr="002A159F">
        <w:rPr>
          <w:sz w:val="14"/>
          <w:szCs w:val="14"/>
        </w:rPr>
        <w:t xml:space="preserve"> </w:t>
      </w:r>
      <w:r w:rsidRPr="002A159F">
        <w:rPr>
          <w:sz w:val="14"/>
          <w:szCs w:val="14"/>
          <w:lang w:val="en-AU"/>
        </w:rPr>
        <w:t xml:space="preserve">Sensitivity </w:t>
      </w:r>
      <w:r w:rsidR="002A159F">
        <w:rPr>
          <w:sz w:val="14"/>
          <w:szCs w:val="14"/>
          <w:lang w:val="en-AU"/>
        </w:rPr>
        <w:t xml:space="preserve">or </w:t>
      </w:r>
      <w:r w:rsidRPr="002A159F">
        <w:rPr>
          <w:sz w:val="14"/>
          <w:szCs w:val="14"/>
          <w:lang w:val="en-AU"/>
        </w:rPr>
        <w:t xml:space="preserve">“S” has been added to the DQIs </w:t>
      </w:r>
      <w:r w:rsidR="002A159F">
        <w:rPr>
          <w:sz w:val="14"/>
          <w:szCs w:val="14"/>
          <w:lang w:val="en-AU"/>
        </w:rPr>
        <w:t>(so SPARCC</w:t>
      </w:r>
      <w:r w:rsidR="005973A7">
        <w:rPr>
          <w:sz w:val="14"/>
          <w:szCs w:val="14"/>
          <w:lang w:val="en-AU"/>
        </w:rPr>
        <w:t xml:space="preserve">) </w:t>
      </w:r>
      <w:r w:rsidRPr="002A159F">
        <w:rPr>
          <w:sz w:val="14"/>
          <w:szCs w:val="14"/>
          <w:lang w:val="en-AU"/>
        </w:rPr>
        <w:t xml:space="preserve">to ensure equipment is adequately </w:t>
      </w:r>
      <w:r w:rsidR="002A159F" w:rsidRPr="002A159F">
        <w:rPr>
          <w:sz w:val="14"/>
          <w:szCs w:val="14"/>
          <w:lang w:val="en-AU"/>
        </w:rPr>
        <w:t xml:space="preserve">calibrated to ensure results are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C344" w14:textId="1605B7CD" w:rsidR="00C066FB" w:rsidRDefault="73F1908D" w:rsidP="73F1908D">
    <w:pPr>
      <w:jc w:val="both"/>
    </w:pPr>
    <w:r>
      <w:rPr>
        <w:noProof/>
      </w:rPr>
      <w:drawing>
        <wp:inline distT="0" distB="0" distL="0" distR="0" wp14:anchorId="5B49678F" wp14:editId="0CB15853">
          <wp:extent cx="1634197" cy="762000"/>
          <wp:effectExtent l="0" t="0" r="0" b="0"/>
          <wp:docPr id="7144860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860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7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ACA17" w14:textId="77777777" w:rsidR="00C066FB" w:rsidRDefault="00C066FB" w:rsidP="00ED32ED">
    <w:pPr>
      <w:pStyle w:val="Header"/>
      <w:jc w:val="both"/>
    </w:pPr>
  </w:p>
  <w:p w14:paraId="07A7ABA7" w14:textId="77777777" w:rsidR="00C066FB" w:rsidRDefault="00C066FB" w:rsidP="00CD3AF8">
    <w:pPr>
      <w:pStyle w:val="Header"/>
      <w:tabs>
        <w:tab w:val="clear" w:pos="4320"/>
        <w:tab w:val="center" w:pos="4536"/>
      </w:tabs>
      <w:jc w:val="both"/>
    </w:pPr>
  </w:p>
  <w:p w14:paraId="4670CA3C" w14:textId="77777777" w:rsidR="00C066FB" w:rsidRDefault="00C066FB" w:rsidP="00ED32ED">
    <w:pPr>
      <w:pStyle w:val="Header"/>
      <w:jc w:val="both"/>
    </w:pPr>
  </w:p>
  <w:p w14:paraId="700B2BD9" w14:textId="77777777" w:rsidR="00C066FB" w:rsidRDefault="00C066FB" w:rsidP="00ED32ED">
    <w:pPr>
      <w:pStyle w:val="Header"/>
      <w:jc w:val="both"/>
    </w:pPr>
  </w:p>
  <w:p w14:paraId="779E0BAE" w14:textId="77777777" w:rsidR="00C066FB" w:rsidRDefault="00C066FB" w:rsidP="00CD3AF8">
    <w:pPr>
      <w:pStyle w:val="Header"/>
      <w:tabs>
        <w:tab w:val="clear" w:pos="8640"/>
        <w:tab w:val="right" w:pos="9072"/>
      </w:tabs>
      <w:jc w:val="both"/>
    </w:pPr>
  </w:p>
  <w:p w14:paraId="05330920" w14:textId="77777777" w:rsidR="00C066FB" w:rsidRDefault="00C066FB" w:rsidP="00CD3AF8">
    <w:pPr>
      <w:pStyle w:val="Header"/>
      <w:tabs>
        <w:tab w:val="clear" w:pos="4320"/>
        <w:tab w:val="clear" w:pos="8640"/>
        <w:tab w:val="center" w:pos="4536"/>
        <w:tab w:val="right" w:pos="9072"/>
      </w:tabs>
      <w:jc w:val="both"/>
    </w:pPr>
  </w:p>
  <w:p w14:paraId="01062508" w14:textId="6917B951" w:rsidR="00C066FB" w:rsidRPr="002C6217" w:rsidRDefault="00C066FB" w:rsidP="00013B0F">
    <w:pPr>
      <w:pStyle w:val="Header"/>
      <w:tabs>
        <w:tab w:val="clear" w:pos="8640"/>
        <w:tab w:val="right" w:pos="9072"/>
      </w:tabs>
      <w:rPr>
        <w:rFonts w:ascii="Century Gothic" w:hAnsi="Century Gothic"/>
        <w:caps/>
        <w:sz w:val="16"/>
        <w:szCs w:val="16"/>
      </w:rPr>
    </w:pP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</w:p>
  <w:p w14:paraId="0483D988" w14:textId="77777777" w:rsidR="00C066FB" w:rsidRDefault="00C066FB" w:rsidP="00ED32E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512D"/>
    <w:multiLevelType w:val="hybridMultilevel"/>
    <w:tmpl w:val="0B70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4752"/>
    <w:multiLevelType w:val="hybridMultilevel"/>
    <w:tmpl w:val="C37C0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31707"/>
    <w:multiLevelType w:val="hybridMultilevel"/>
    <w:tmpl w:val="4C1091CA"/>
    <w:lvl w:ilvl="0" w:tplc="0C0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 w16cid:durableId="1911383787">
    <w:abstractNumId w:val="2"/>
  </w:num>
  <w:num w:numId="2" w16cid:durableId="16472664">
    <w:abstractNumId w:val="0"/>
  </w:num>
  <w:num w:numId="3" w16cid:durableId="93239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D8"/>
    <w:rsid w:val="00004EA1"/>
    <w:rsid w:val="00013B0F"/>
    <w:rsid w:val="00033509"/>
    <w:rsid w:val="000420DD"/>
    <w:rsid w:val="0005031F"/>
    <w:rsid w:val="0005447D"/>
    <w:rsid w:val="000549B8"/>
    <w:rsid w:val="0006242E"/>
    <w:rsid w:val="00081234"/>
    <w:rsid w:val="000933EE"/>
    <w:rsid w:val="000961C8"/>
    <w:rsid w:val="000B3FAB"/>
    <w:rsid w:val="000D6117"/>
    <w:rsid w:val="00104184"/>
    <w:rsid w:val="00123EA1"/>
    <w:rsid w:val="00133371"/>
    <w:rsid w:val="001669B0"/>
    <w:rsid w:val="00197BE7"/>
    <w:rsid w:val="001A258E"/>
    <w:rsid w:val="001A7BB8"/>
    <w:rsid w:val="001B6A25"/>
    <w:rsid w:val="001D5FC1"/>
    <w:rsid w:val="001E27B2"/>
    <w:rsid w:val="00242BFC"/>
    <w:rsid w:val="00280FC9"/>
    <w:rsid w:val="0029238E"/>
    <w:rsid w:val="00292733"/>
    <w:rsid w:val="00294AEF"/>
    <w:rsid w:val="002A0945"/>
    <w:rsid w:val="002A159F"/>
    <w:rsid w:val="002C7A97"/>
    <w:rsid w:val="002F503F"/>
    <w:rsid w:val="00301318"/>
    <w:rsid w:val="00313D45"/>
    <w:rsid w:val="00321C29"/>
    <w:rsid w:val="00326BD2"/>
    <w:rsid w:val="00372926"/>
    <w:rsid w:val="003747DE"/>
    <w:rsid w:val="00381F70"/>
    <w:rsid w:val="003950D6"/>
    <w:rsid w:val="003B39CC"/>
    <w:rsid w:val="003D0D05"/>
    <w:rsid w:val="003D627F"/>
    <w:rsid w:val="00420B87"/>
    <w:rsid w:val="00423876"/>
    <w:rsid w:val="00492E29"/>
    <w:rsid w:val="004A0A75"/>
    <w:rsid w:val="004B1F5E"/>
    <w:rsid w:val="004F099D"/>
    <w:rsid w:val="005012EB"/>
    <w:rsid w:val="00515A59"/>
    <w:rsid w:val="00516949"/>
    <w:rsid w:val="00582197"/>
    <w:rsid w:val="00582B91"/>
    <w:rsid w:val="005973A7"/>
    <w:rsid w:val="00597CEC"/>
    <w:rsid w:val="005F42B9"/>
    <w:rsid w:val="00606CD9"/>
    <w:rsid w:val="0063218A"/>
    <w:rsid w:val="00632CBE"/>
    <w:rsid w:val="00637DFF"/>
    <w:rsid w:val="00671F8F"/>
    <w:rsid w:val="006A02A3"/>
    <w:rsid w:val="006A454D"/>
    <w:rsid w:val="006B3793"/>
    <w:rsid w:val="006C5929"/>
    <w:rsid w:val="006F0971"/>
    <w:rsid w:val="006F3C0D"/>
    <w:rsid w:val="006F6301"/>
    <w:rsid w:val="00721A86"/>
    <w:rsid w:val="00743609"/>
    <w:rsid w:val="007B472B"/>
    <w:rsid w:val="007F07D1"/>
    <w:rsid w:val="00843205"/>
    <w:rsid w:val="00844363"/>
    <w:rsid w:val="0084708B"/>
    <w:rsid w:val="00866805"/>
    <w:rsid w:val="0088544F"/>
    <w:rsid w:val="008A0687"/>
    <w:rsid w:val="008A4984"/>
    <w:rsid w:val="008A7296"/>
    <w:rsid w:val="008C1585"/>
    <w:rsid w:val="008C65CF"/>
    <w:rsid w:val="008F0190"/>
    <w:rsid w:val="00904776"/>
    <w:rsid w:val="009147E8"/>
    <w:rsid w:val="009509F8"/>
    <w:rsid w:val="00977E8C"/>
    <w:rsid w:val="00986E13"/>
    <w:rsid w:val="009C444D"/>
    <w:rsid w:val="00A05043"/>
    <w:rsid w:val="00A144CA"/>
    <w:rsid w:val="00A22019"/>
    <w:rsid w:val="00A32AD0"/>
    <w:rsid w:val="00A36D8C"/>
    <w:rsid w:val="00A57E97"/>
    <w:rsid w:val="00A62088"/>
    <w:rsid w:val="00A70870"/>
    <w:rsid w:val="00A8444C"/>
    <w:rsid w:val="00B10850"/>
    <w:rsid w:val="00B200AA"/>
    <w:rsid w:val="00B214D8"/>
    <w:rsid w:val="00B25AB0"/>
    <w:rsid w:val="00B26065"/>
    <w:rsid w:val="00B26AB2"/>
    <w:rsid w:val="00B62872"/>
    <w:rsid w:val="00B94836"/>
    <w:rsid w:val="00BB6551"/>
    <w:rsid w:val="00BC6C73"/>
    <w:rsid w:val="00C066FB"/>
    <w:rsid w:val="00C164AF"/>
    <w:rsid w:val="00C267C5"/>
    <w:rsid w:val="00C44174"/>
    <w:rsid w:val="00C6612A"/>
    <w:rsid w:val="00C81120"/>
    <w:rsid w:val="00C83256"/>
    <w:rsid w:val="00C84B67"/>
    <w:rsid w:val="00C857F0"/>
    <w:rsid w:val="00C87280"/>
    <w:rsid w:val="00CA4375"/>
    <w:rsid w:val="00CB4003"/>
    <w:rsid w:val="00CB6676"/>
    <w:rsid w:val="00CD3AF8"/>
    <w:rsid w:val="00CD4334"/>
    <w:rsid w:val="00CD554C"/>
    <w:rsid w:val="00CF5E99"/>
    <w:rsid w:val="00D1573D"/>
    <w:rsid w:val="00D211F3"/>
    <w:rsid w:val="00D639A7"/>
    <w:rsid w:val="00D77B89"/>
    <w:rsid w:val="00D80DEF"/>
    <w:rsid w:val="00D90F37"/>
    <w:rsid w:val="00DA77E8"/>
    <w:rsid w:val="00DB6579"/>
    <w:rsid w:val="00DC079E"/>
    <w:rsid w:val="00DF0825"/>
    <w:rsid w:val="00E17360"/>
    <w:rsid w:val="00E20FF2"/>
    <w:rsid w:val="00E3134B"/>
    <w:rsid w:val="00E33D22"/>
    <w:rsid w:val="00E56CE6"/>
    <w:rsid w:val="00E65960"/>
    <w:rsid w:val="00E835A1"/>
    <w:rsid w:val="00ED32ED"/>
    <w:rsid w:val="00ED350D"/>
    <w:rsid w:val="00EE0467"/>
    <w:rsid w:val="00EF3185"/>
    <w:rsid w:val="00F20792"/>
    <w:rsid w:val="00F46E67"/>
    <w:rsid w:val="00F7757B"/>
    <w:rsid w:val="00F77B42"/>
    <w:rsid w:val="00F90F00"/>
    <w:rsid w:val="00FB7FAD"/>
    <w:rsid w:val="00FC4ACA"/>
    <w:rsid w:val="00FD0721"/>
    <w:rsid w:val="00FD0952"/>
    <w:rsid w:val="01AA5C99"/>
    <w:rsid w:val="103AFAF3"/>
    <w:rsid w:val="1338CDC4"/>
    <w:rsid w:val="15772B37"/>
    <w:rsid w:val="3B2154F3"/>
    <w:rsid w:val="4E2EDB0E"/>
    <w:rsid w:val="5662D53E"/>
    <w:rsid w:val="67C19540"/>
    <w:rsid w:val="6E074CF5"/>
    <w:rsid w:val="70369F39"/>
    <w:rsid w:val="73F1908D"/>
    <w:rsid w:val="74298435"/>
    <w:rsid w:val="74B68563"/>
    <w:rsid w:val="7AEF6BDD"/>
    <w:rsid w:val="7C2ED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AB070D"/>
  <w14:defaultImageDpi w14:val="300"/>
  <w15:docId w15:val="{55DD3E2D-7355-6947-A684-059D6C37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97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4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32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ED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ED32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2ED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ED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C164AF"/>
  </w:style>
  <w:style w:type="paragraph" w:styleId="NormalWeb">
    <w:name w:val="Normal (Web)"/>
    <w:basedOn w:val="Normal"/>
    <w:uiPriority w:val="99"/>
    <w:semiHidden/>
    <w:unhideWhenUsed/>
    <w:rsid w:val="00C164AF"/>
    <w:pPr>
      <w:spacing w:before="100" w:beforeAutospacing="1" w:after="100" w:afterAutospacing="1"/>
    </w:pPr>
    <w:rPr>
      <w:rFonts w:eastAsia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A70870"/>
    <w:pPr>
      <w:ind w:left="720"/>
      <w:contextualSpacing/>
    </w:pPr>
  </w:style>
  <w:style w:type="table" w:styleId="TableGrid">
    <w:name w:val="Table Grid"/>
    <w:basedOn w:val="TableNormal"/>
    <w:uiPriority w:val="59"/>
    <w:rsid w:val="0008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49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984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A4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s.McFarland@aecom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5D2FE2F38A245AC845644E746E4DD" ma:contentTypeVersion="16" ma:contentTypeDescription="Create a new document." ma:contentTypeScope="" ma:versionID="3b6a83599883f39febe353ed416d6f0a">
  <xsd:schema xmlns:xsd="http://www.w3.org/2001/XMLSchema" xmlns:xs="http://www.w3.org/2001/XMLSchema" xmlns:p="http://schemas.microsoft.com/office/2006/metadata/properties" xmlns:ns2="311c7afa-bd52-4778-81c1-b239e88cb6cf" xmlns:ns3="c67bdd4d-3253-4fe7-9601-d894ce4406c8" targetNamespace="http://schemas.microsoft.com/office/2006/metadata/properties" ma:root="true" ma:fieldsID="607911d1f1373b794b4d147d910d1bdd" ns2:_="" ns3:_="">
    <xsd:import namespace="311c7afa-bd52-4778-81c1-b239e88cb6cf"/>
    <xsd:import namespace="c67bdd4d-3253-4fe7-9601-d894ce4406c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7afa-bd52-4778-81c1-b239e88cb6c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3ea6a0d-48d2-4742-a0ab-782bb144d194}" ma:internalName="TaxCatchAll" ma:showField="CatchAllData" ma:web="311c7afa-bd52-4778-81c1-b239e88cb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dd4d-3253-4fe7-9601-d894ce440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62ec27-9b3b-4c42-ae29-8a8b348d5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dd4d-3253-4fe7-9601-d894ce4406c8">
      <Terms xmlns="http://schemas.microsoft.com/office/infopath/2007/PartnerControls"/>
    </lcf76f155ced4ddcb4097134ff3c332f>
    <TaxCatchAll xmlns="311c7afa-bd52-4778-81c1-b239e88cb6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2E09-4C72-4D4F-8D2C-1DC28D753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c7afa-bd52-4778-81c1-b239e88cb6cf"/>
    <ds:schemaRef ds:uri="c67bdd4d-3253-4fe7-9601-d894ce44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EF3CE-05AA-4936-8900-09B18693D9E9}">
  <ds:schemaRefs>
    <ds:schemaRef ds:uri="http://schemas.microsoft.com/office/2006/metadata/properties"/>
    <ds:schemaRef ds:uri="http://schemas.microsoft.com/office/infopath/2007/PartnerControls"/>
    <ds:schemaRef ds:uri="c67bdd4d-3253-4fe7-9601-d894ce4406c8"/>
    <ds:schemaRef ds:uri="311c7afa-bd52-4778-81c1-b239e88cb6cf"/>
  </ds:schemaRefs>
</ds:datastoreItem>
</file>

<file path=customXml/itemProps3.xml><?xml version="1.0" encoding="utf-8"?>
<ds:datastoreItem xmlns:ds="http://schemas.openxmlformats.org/officeDocument/2006/customXml" ds:itemID="{4934DAD5-D82C-4658-B64D-05BFA0FE5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E927-7C95-4367-968A-4AD42A8F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2546</Characters>
  <Application>Microsoft Office Word</Application>
  <DocSecurity>0</DocSecurity>
  <Lines>21</Lines>
  <Paragraphs>5</Paragraphs>
  <ScaleCrop>false</ScaleCrop>
  <Company>RACI (NSW)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Edwina Hine</dc:creator>
  <cp:lastModifiedBy>McDermott, Shane (Alexandria)</cp:lastModifiedBy>
  <cp:revision>5</cp:revision>
  <cp:lastPrinted>2018-08-08T05:00:00Z</cp:lastPrinted>
  <dcterms:created xsi:type="dcterms:W3CDTF">2026-02-10T03:02:00Z</dcterms:created>
  <dcterms:modified xsi:type="dcterms:W3CDTF">2026-02-13T11:00:00Z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0x01010048C5D2FE2F38A245AC845644E746E4DD</vt:lpwstr>
  </property>
  <property fmtid="{D5CDD505-2E9C-101B-9397-08002B2CF9AE}" pid="3" name="MediaServiceImageTags">
    <vt:lpwstr/>
  </property>
</Properties>
</file>