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5781" w14:textId="77777777" w:rsidR="00707A72" w:rsidRPr="00707A72" w:rsidRDefault="00707A72" w:rsidP="00707A72">
      <w:pPr>
        <w:shd w:val="clear" w:color="auto" w:fill="FFFFFF"/>
        <w:spacing w:after="0" w:line="240" w:lineRule="auto"/>
        <w:rPr>
          <w:rFonts w:ascii="Arial" w:eastAsia="Times New Roman" w:hAnsi="Arial" w:cs="Arial"/>
          <w:kern w:val="0"/>
          <w:sz w:val="24"/>
          <w:szCs w:val="24"/>
          <w14:ligatures w14:val="none"/>
        </w:rPr>
      </w:pPr>
      <w:r w:rsidRPr="00707A72">
        <w:rPr>
          <w:rFonts w:ascii="Arial" w:eastAsia="Times New Roman" w:hAnsi="Arial" w:cs="Arial"/>
          <w:b/>
          <w:bCs/>
          <w:color w:val="4D4D4D"/>
          <w:kern w:val="0"/>
          <w:sz w:val="24"/>
          <w:szCs w:val="24"/>
          <w14:ligatures w14:val="none"/>
        </w:rPr>
        <w:t>Please use the sample message below and customize it for your institution. </w:t>
      </w:r>
    </w:p>
    <w:p w14:paraId="3E98D265" w14:textId="77777777" w:rsidR="00707A72" w:rsidRPr="00707A72" w:rsidRDefault="00707A72" w:rsidP="00707A72">
      <w:pPr>
        <w:shd w:val="clear" w:color="auto" w:fill="FFFFFF"/>
        <w:spacing w:after="0" w:line="240" w:lineRule="auto"/>
        <w:rPr>
          <w:rFonts w:ascii="Arial" w:eastAsia="Times New Roman" w:hAnsi="Arial" w:cs="Arial"/>
          <w:kern w:val="0"/>
          <w:sz w:val="24"/>
          <w:szCs w:val="24"/>
          <w14:ligatures w14:val="none"/>
        </w:rPr>
      </w:pPr>
    </w:p>
    <w:p w14:paraId="07CC4110" w14:textId="77777777" w:rsidR="00707A72" w:rsidRPr="00707A72" w:rsidRDefault="00707A72" w:rsidP="00707A72">
      <w:pPr>
        <w:shd w:val="clear" w:color="auto" w:fill="FFFFFF"/>
        <w:spacing w:after="0" w:line="240" w:lineRule="auto"/>
        <w:rPr>
          <w:rFonts w:ascii="Arial" w:eastAsia="Times New Roman" w:hAnsi="Arial" w:cs="Arial"/>
          <w:kern w:val="0"/>
          <w:sz w:val="24"/>
          <w:szCs w:val="24"/>
          <w14:ligatures w14:val="none"/>
        </w:rPr>
      </w:pPr>
    </w:p>
    <w:p w14:paraId="44BC948E" w14:textId="0BD8A14A" w:rsidR="00707A72" w:rsidRPr="00707A72" w:rsidRDefault="00707A72" w:rsidP="00707A72">
      <w:pPr>
        <w:spacing w:after="0" w:line="240" w:lineRule="auto"/>
        <w:rPr>
          <w:rFonts w:ascii="Arial" w:eastAsia="Times New Roman" w:hAnsi="Arial" w:cs="Arial"/>
          <w:color w:val="000000"/>
          <w:kern w:val="0"/>
          <w14:ligatures w14:val="none"/>
        </w:rPr>
      </w:pPr>
      <w:r w:rsidRPr="00707A72">
        <w:rPr>
          <w:rFonts w:ascii="Arial" w:eastAsia="Times New Roman" w:hAnsi="Arial" w:cs="Arial"/>
          <w:color w:val="000000"/>
          <w:kern w:val="0"/>
          <w14:ligatures w14:val="none"/>
        </w:rPr>
        <w:t>Dear Librarian,</w:t>
      </w:r>
    </w:p>
    <w:p w14:paraId="44362CD9" w14:textId="77777777" w:rsidR="00707A72" w:rsidRPr="00707A72" w:rsidRDefault="00707A72" w:rsidP="00707A72">
      <w:pPr>
        <w:shd w:val="clear" w:color="auto" w:fill="FFFFFF"/>
        <w:spacing w:after="0" w:line="240" w:lineRule="auto"/>
        <w:rPr>
          <w:rFonts w:ascii="Arial" w:eastAsia="Times New Roman" w:hAnsi="Arial" w:cs="Arial"/>
          <w:kern w:val="0"/>
          <w:sz w:val="24"/>
          <w:szCs w:val="24"/>
          <w14:ligatures w14:val="none"/>
        </w:rPr>
      </w:pPr>
    </w:p>
    <w:p w14:paraId="2D4FB3E4" w14:textId="741535D5" w:rsidR="00695F18" w:rsidRPr="00AA3539" w:rsidRDefault="00707A72" w:rsidP="00707A72">
      <w:pPr>
        <w:spacing w:after="0" w:line="240" w:lineRule="auto"/>
        <w:rPr>
          <w:rFonts w:ascii="Arial" w:eastAsia="Times New Roman" w:hAnsi="Arial" w:cs="Arial"/>
          <w:kern w:val="0"/>
          <w14:ligatures w14:val="none"/>
        </w:rPr>
      </w:pPr>
      <w:r w:rsidRPr="00AA3539">
        <w:rPr>
          <w:rFonts w:ascii="Arial" w:eastAsia="Times New Roman" w:hAnsi="Arial" w:cs="Arial"/>
          <w:kern w:val="0"/>
          <w14:ligatures w14:val="none"/>
        </w:rPr>
        <w:t xml:space="preserve">I am a member of the </w:t>
      </w:r>
      <w:hyperlink r:id="rId5" w:history="1">
        <w:r w:rsidRPr="00AA3539">
          <w:rPr>
            <w:rStyle w:val="Hyperlink"/>
            <w:rFonts w:ascii="Arial" w:eastAsia="Times New Roman" w:hAnsi="Arial" w:cs="Arial"/>
            <w:color w:val="auto"/>
            <w:kern w:val="0"/>
            <w14:ligatures w14:val="none"/>
          </w:rPr>
          <w:t>Population Association of America</w:t>
        </w:r>
      </w:hyperlink>
      <w:r w:rsidRPr="00AA3539">
        <w:rPr>
          <w:rFonts w:ascii="Arial" w:eastAsia="Times New Roman" w:hAnsi="Arial" w:cs="Arial"/>
          <w:kern w:val="0"/>
          <w14:ligatures w14:val="none"/>
        </w:rPr>
        <w:t xml:space="preserve"> (PAA)</w:t>
      </w:r>
      <w:r w:rsidR="002B671E" w:rsidRPr="00AA3539">
        <w:rPr>
          <w:rFonts w:ascii="Arial" w:eastAsia="Times New Roman" w:hAnsi="Arial" w:cs="Arial"/>
          <w:kern w:val="0"/>
          <w14:ligatures w14:val="none"/>
        </w:rPr>
        <w:t xml:space="preserve"> </w:t>
      </w:r>
      <w:r w:rsidRPr="00AA3539">
        <w:rPr>
          <w:rFonts w:ascii="Arial" w:eastAsia="Times New Roman" w:hAnsi="Arial" w:cs="Arial"/>
          <w:kern w:val="0"/>
          <w14:ligatures w14:val="none"/>
        </w:rPr>
        <w:t>whose flagship journal</w:t>
      </w:r>
      <w:r w:rsidR="00D61532" w:rsidRPr="00AA3539">
        <w:rPr>
          <w:rFonts w:ascii="Arial" w:eastAsia="Times New Roman" w:hAnsi="Arial" w:cs="Arial"/>
          <w:kern w:val="0"/>
          <w14:ligatures w14:val="none"/>
        </w:rPr>
        <w:t xml:space="preserve"> is </w:t>
      </w:r>
      <w:hyperlink r:id="rId6" w:history="1">
        <w:r w:rsidRPr="00AA3539">
          <w:rPr>
            <w:rStyle w:val="Hyperlink"/>
            <w:rFonts w:ascii="Arial" w:eastAsia="Times New Roman" w:hAnsi="Arial" w:cs="Arial"/>
            <w:i/>
            <w:color w:val="auto"/>
            <w:kern w:val="0"/>
            <w14:ligatures w14:val="none"/>
          </w:rPr>
          <w:t>Demography</w:t>
        </w:r>
      </w:hyperlink>
      <w:r w:rsidR="002B671E" w:rsidRPr="00AA3539">
        <w:rPr>
          <w:rFonts w:ascii="Arial" w:eastAsia="Times New Roman" w:hAnsi="Arial" w:cs="Arial"/>
          <w:kern w:val="0"/>
          <w14:ligatures w14:val="none"/>
        </w:rPr>
        <w:t xml:space="preserve">, </w:t>
      </w:r>
      <w:r w:rsidR="00695F18" w:rsidRPr="00AA3539">
        <w:rPr>
          <w:rFonts w:ascii="Arial" w:eastAsia="Times New Roman" w:hAnsi="Arial" w:cs="Arial"/>
          <w:kern w:val="0"/>
          <w14:ligatures w14:val="none"/>
        </w:rPr>
        <w:t>published by</w:t>
      </w:r>
      <w:r w:rsidR="00DB121C" w:rsidRPr="00AA3539">
        <w:rPr>
          <w:rFonts w:ascii="Arial" w:eastAsia="Times New Roman" w:hAnsi="Arial" w:cs="Arial"/>
          <w:kern w:val="0"/>
          <w14:ligatures w14:val="none"/>
        </w:rPr>
        <w:t xml:space="preserve"> Duke University Press</w:t>
      </w:r>
      <w:r w:rsidR="00695F18" w:rsidRPr="00AA3539">
        <w:rPr>
          <w:rFonts w:ascii="Arial" w:eastAsia="Times New Roman" w:hAnsi="Arial" w:cs="Arial"/>
          <w:kern w:val="0"/>
          <w14:ligatures w14:val="none"/>
        </w:rPr>
        <w:t xml:space="preserve">. </w:t>
      </w:r>
    </w:p>
    <w:p w14:paraId="00988978" w14:textId="77777777" w:rsidR="00695F18" w:rsidRPr="00AA3539" w:rsidRDefault="00695F18" w:rsidP="00707A72">
      <w:pPr>
        <w:spacing w:after="0" w:line="240" w:lineRule="auto"/>
        <w:rPr>
          <w:rFonts w:ascii="Arial" w:eastAsia="Times New Roman" w:hAnsi="Arial" w:cs="Arial"/>
          <w:kern w:val="0"/>
          <w14:ligatures w14:val="none"/>
        </w:rPr>
      </w:pPr>
    </w:p>
    <w:p w14:paraId="47585A47" w14:textId="77777777" w:rsidR="00EF5500" w:rsidRPr="00AA3539" w:rsidRDefault="00707A72" w:rsidP="00707A72">
      <w:pPr>
        <w:spacing w:after="0" w:line="240" w:lineRule="auto"/>
        <w:rPr>
          <w:rFonts w:ascii="Arial" w:eastAsia="Times New Roman" w:hAnsi="Arial" w:cs="Arial"/>
          <w:kern w:val="0"/>
          <w14:ligatures w14:val="none"/>
        </w:rPr>
      </w:pPr>
      <w:r w:rsidRPr="00AA3539">
        <w:rPr>
          <w:rFonts w:ascii="Arial" w:eastAsia="Times New Roman" w:hAnsi="Arial" w:cs="Arial"/>
          <w:i/>
          <w:iCs/>
          <w:kern w:val="0"/>
          <w14:ligatures w14:val="none"/>
        </w:rPr>
        <w:t>Demography</w:t>
      </w:r>
      <w:r w:rsidRPr="00AA3539">
        <w:rPr>
          <w:rFonts w:ascii="Arial" w:eastAsia="Times New Roman" w:hAnsi="Arial" w:cs="Arial"/>
          <w:kern w:val="0"/>
          <w14:ligatures w14:val="none"/>
        </w:rPr>
        <w:t xml:space="preserve"> </w:t>
      </w:r>
      <w:r w:rsidR="002B671E" w:rsidRPr="00AA3539">
        <w:rPr>
          <w:rFonts w:ascii="Arial" w:eastAsia="Times New Roman" w:hAnsi="Arial" w:cs="Arial"/>
          <w:kern w:val="0"/>
          <w14:ligatures w14:val="none"/>
        </w:rPr>
        <w:t>is</w:t>
      </w:r>
      <w:r w:rsidRPr="00AA3539">
        <w:rPr>
          <w:rFonts w:ascii="Arial" w:eastAsia="Times New Roman" w:hAnsi="Arial" w:cs="Arial"/>
          <w:kern w:val="0"/>
          <w14:ligatures w14:val="none"/>
        </w:rPr>
        <w:t xml:space="preserve"> a </w:t>
      </w:r>
      <w:hyperlink r:id="rId7" w:history="1">
        <w:r w:rsidRPr="00AA3539">
          <w:rPr>
            <w:rFonts w:ascii="Arial" w:eastAsia="Times New Roman" w:hAnsi="Arial" w:cs="Arial"/>
            <w:kern w:val="0"/>
            <w:u w:val="single"/>
            <w14:ligatures w14:val="none"/>
          </w:rPr>
          <w:t>Subscribe to Open (S2O)</w:t>
        </w:r>
      </w:hyperlink>
      <w:r w:rsidR="00D61532" w:rsidRPr="00AA3539">
        <w:rPr>
          <w:rFonts w:ascii="Arial" w:eastAsia="Times New Roman" w:hAnsi="Arial" w:cs="Arial"/>
          <w:kern w:val="0"/>
          <w14:ligatures w14:val="none"/>
        </w:rPr>
        <w:t xml:space="preserve"> </w:t>
      </w:r>
      <w:r w:rsidR="002B671E" w:rsidRPr="00AA3539">
        <w:rPr>
          <w:rFonts w:ascii="Arial" w:eastAsia="Times New Roman" w:hAnsi="Arial" w:cs="Arial"/>
          <w:kern w:val="0"/>
          <w14:ligatures w14:val="none"/>
        </w:rPr>
        <w:t xml:space="preserve">journal. </w:t>
      </w:r>
      <w:r w:rsidRPr="00AA3539">
        <w:rPr>
          <w:rFonts w:ascii="Arial" w:eastAsia="Times New Roman" w:hAnsi="Arial" w:cs="Arial"/>
          <w:kern w:val="0"/>
          <w14:ligatures w14:val="none"/>
        </w:rPr>
        <w:t>S2O is a publishing model that uses subscription payments to convert the current year’s v</w:t>
      </w:r>
      <w:r w:rsidR="00DB121C" w:rsidRPr="00AA3539">
        <w:rPr>
          <w:rFonts w:ascii="Arial" w:eastAsia="Times New Roman" w:hAnsi="Arial" w:cs="Arial"/>
          <w:kern w:val="0"/>
          <w14:ligatures w14:val="none"/>
        </w:rPr>
        <w:t>olume to fully open access.</w:t>
      </w:r>
      <w:r w:rsidRPr="00AA3539">
        <w:rPr>
          <w:rFonts w:ascii="Arial" w:eastAsia="Times New Roman" w:hAnsi="Arial" w:cs="Arial"/>
          <w:kern w:val="0"/>
          <w14:ligatures w14:val="none"/>
        </w:rPr>
        <w:t xml:space="preserve"> Each year’s current content remains gated and limited to subscribers </w:t>
      </w:r>
      <w:r w:rsidR="00DB121C" w:rsidRPr="00AA3539">
        <w:rPr>
          <w:rFonts w:ascii="Arial" w:eastAsia="Times New Roman" w:hAnsi="Arial" w:cs="Arial"/>
          <w:kern w:val="0"/>
          <w14:ligatures w14:val="none"/>
        </w:rPr>
        <w:t xml:space="preserve">(and PAA members) </w:t>
      </w:r>
      <w:r w:rsidRPr="00AA3539">
        <w:rPr>
          <w:rFonts w:ascii="Arial" w:eastAsia="Times New Roman" w:hAnsi="Arial" w:cs="Arial"/>
          <w:kern w:val="0"/>
          <w14:ligatures w14:val="none"/>
        </w:rPr>
        <w:t xml:space="preserve">until </w:t>
      </w:r>
      <w:r w:rsidR="00DB121C" w:rsidRPr="00AA3539">
        <w:rPr>
          <w:rFonts w:ascii="Arial" w:eastAsia="Times New Roman" w:hAnsi="Arial" w:cs="Arial"/>
          <w:kern w:val="0"/>
          <w14:ligatures w14:val="none"/>
        </w:rPr>
        <w:t>the</w:t>
      </w:r>
      <w:r w:rsidRPr="00AA3539">
        <w:rPr>
          <w:rFonts w:ascii="Arial" w:eastAsia="Times New Roman" w:hAnsi="Arial" w:cs="Arial"/>
          <w:kern w:val="0"/>
          <w14:ligatures w14:val="none"/>
        </w:rPr>
        <w:t xml:space="preserve"> annual S2O revenue threshold is met.</w:t>
      </w:r>
      <w:r w:rsidR="00DB121C" w:rsidRPr="00AA3539">
        <w:rPr>
          <w:rFonts w:ascii="Arial" w:eastAsia="Times New Roman" w:hAnsi="Arial" w:cs="Arial"/>
          <w:kern w:val="0"/>
          <w14:ligatures w14:val="none"/>
        </w:rPr>
        <w:t xml:space="preserve"> </w:t>
      </w:r>
    </w:p>
    <w:p w14:paraId="5203E2EE" w14:textId="77777777" w:rsidR="00EF5500" w:rsidRDefault="00EF5500" w:rsidP="00707A72">
      <w:pPr>
        <w:spacing w:after="0" w:line="240" w:lineRule="auto"/>
        <w:rPr>
          <w:rFonts w:ascii="Arial" w:eastAsia="Times New Roman" w:hAnsi="Arial" w:cs="Arial"/>
          <w:color w:val="000000"/>
          <w:kern w:val="0"/>
          <w14:ligatures w14:val="none"/>
        </w:rPr>
      </w:pPr>
    </w:p>
    <w:p w14:paraId="015706DC" w14:textId="65039BBE" w:rsidR="00297178" w:rsidRDefault="00EF5500" w:rsidP="00707A72">
      <w:pPr>
        <w:spacing w:after="0" w:line="240" w:lineRule="auto"/>
        <w:rPr>
          <w:rFonts w:ascii="Arial" w:eastAsia="Times New Roman" w:hAnsi="Arial" w:cs="Arial"/>
          <w:color w:val="000000"/>
          <w:kern w:val="0"/>
          <w14:ligatures w14:val="none"/>
        </w:rPr>
      </w:pPr>
      <w:r w:rsidRPr="00EF5500">
        <w:rPr>
          <w:rFonts w:ascii="Arial" w:eastAsia="Times New Roman" w:hAnsi="Arial" w:cs="Arial"/>
          <w:color w:val="000000"/>
          <w:kern w:val="0"/>
          <w14:ligatures w14:val="none"/>
        </w:rPr>
        <w:t xml:space="preserve">When S2O subscribers commit funding, they gain access to the journal’s </w:t>
      </w:r>
      <w:r w:rsidR="00C42142">
        <w:rPr>
          <w:rFonts w:ascii="Arial" w:eastAsia="Times New Roman" w:hAnsi="Arial" w:cs="Arial"/>
          <w:color w:val="000000"/>
          <w:kern w:val="0"/>
          <w14:ligatures w14:val="none"/>
        </w:rPr>
        <w:t xml:space="preserve">full </w:t>
      </w:r>
      <w:r w:rsidRPr="00EF5500">
        <w:rPr>
          <w:rFonts w:ascii="Arial" w:eastAsia="Times New Roman" w:hAnsi="Arial" w:cs="Arial"/>
          <w:color w:val="000000"/>
          <w:kern w:val="0"/>
          <w14:ligatures w14:val="none"/>
        </w:rPr>
        <w:t xml:space="preserve">backfile and to the current volume of the year’s content as soon as it becomes available. </w:t>
      </w:r>
      <w:r>
        <w:rPr>
          <w:rFonts w:ascii="Arial" w:eastAsia="Times New Roman" w:hAnsi="Arial" w:cs="Arial"/>
          <w:color w:val="000000"/>
          <w:kern w:val="0"/>
          <w14:ligatures w14:val="none"/>
        </w:rPr>
        <w:t xml:space="preserve">Additionally, the </w:t>
      </w:r>
      <w:r w:rsidRPr="00EF5500">
        <w:rPr>
          <w:rFonts w:ascii="Arial" w:eastAsia="Times New Roman" w:hAnsi="Arial" w:cs="Arial"/>
          <w:color w:val="000000"/>
          <w:kern w:val="0"/>
          <w14:ligatures w14:val="none"/>
        </w:rPr>
        <w:t>S2O-subscribing institutions receive a benefit for their associated authors called an OA publishing guarantee. That is, articles with corresponding authors who are affiliated with S2O subscribing institutions are guaranteed to be open access in perpetuity.</w:t>
      </w:r>
    </w:p>
    <w:p w14:paraId="57682CFA" w14:textId="77777777" w:rsidR="00DA1315" w:rsidRDefault="00DA1315" w:rsidP="00413316">
      <w:pPr>
        <w:spacing w:after="0" w:line="240" w:lineRule="auto"/>
        <w:ind w:left="720"/>
        <w:rPr>
          <w:rFonts w:ascii="Times New Roman" w:eastAsia="Times New Roman" w:hAnsi="Times New Roman" w:cs="Times New Roman"/>
          <w:color w:val="000000"/>
          <w:kern w:val="0"/>
          <w14:ligatures w14:val="none"/>
        </w:rPr>
      </w:pPr>
    </w:p>
    <w:p w14:paraId="08BFF0C4" w14:textId="131FBE1B" w:rsidR="00297178" w:rsidRDefault="00297178" w:rsidP="008E5501">
      <w:pPr>
        <w:spacing w:after="0" w:line="240" w:lineRule="auto"/>
        <w:rPr>
          <w:rFonts w:ascii="Arial" w:eastAsia="Times New Roman" w:hAnsi="Arial" w:cs="Arial"/>
          <w:kern w:val="0"/>
          <w14:ligatures w14:val="none"/>
        </w:rPr>
      </w:pPr>
      <w:r w:rsidRPr="005C3125">
        <w:rPr>
          <w:rFonts w:ascii="Arial" w:eastAsia="Times New Roman" w:hAnsi="Arial" w:cs="Arial"/>
          <w:kern w:val="0"/>
          <w14:ligatures w14:val="none"/>
        </w:rPr>
        <w:t xml:space="preserve">You may wonder, </w:t>
      </w:r>
      <w:r w:rsidR="00A7044E" w:rsidRPr="005C3125">
        <w:rPr>
          <w:rFonts w:ascii="Arial" w:eastAsia="Times New Roman" w:hAnsi="Arial" w:cs="Arial"/>
          <w:kern w:val="0"/>
          <w14:ligatures w14:val="none"/>
        </w:rPr>
        <w:t xml:space="preserve">why should my library subscribe now to </w:t>
      </w:r>
      <w:r w:rsidR="00A7044E" w:rsidRPr="005C3125">
        <w:rPr>
          <w:rFonts w:ascii="Arial" w:eastAsia="Times New Roman" w:hAnsi="Arial" w:cs="Arial"/>
          <w:i/>
          <w:iCs/>
          <w:kern w:val="0"/>
          <w14:ligatures w14:val="none"/>
        </w:rPr>
        <w:t>Demography</w:t>
      </w:r>
      <w:r w:rsidR="00A7044E" w:rsidRPr="005C3125">
        <w:rPr>
          <w:rFonts w:ascii="Arial" w:eastAsia="Times New Roman" w:hAnsi="Arial" w:cs="Arial"/>
          <w:kern w:val="0"/>
          <w14:ligatures w14:val="none"/>
        </w:rPr>
        <w:t xml:space="preserve"> instead of waiting </w:t>
      </w:r>
      <w:r w:rsidR="004356F2" w:rsidRPr="005C3125">
        <w:rPr>
          <w:rFonts w:ascii="Arial" w:eastAsia="Times New Roman" w:hAnsi="Arial" w:cs="Arial"/>
          <w:kern w:val="0"/>
          <w14:ligatures w14:val="none"/>
        </w:rPr>
        <w:t xml:space="preserve">until </w:t>
      </w:r>
      <w:r w:rsidR="00A7044E" w:rsidRPr="005C3125">
        <w:rPr>
          <w:rFonts w:ascii="Arial" w:eastAsia="Times New Roman" w:hAnsi="Arial" w:cs="Arial"/>
          <w:kern w:val="0"/>
          <w14:ligatures w14:val="none"/>
        </w:rPr>
        <w:t xml:space="preserve">the 2026 volume </w:t>
      </w:r>
      <w:r w:rsidR="00D70FFC">
        <w:rPr>
          <w:rFonts w:ascii="Arial" w:eastAsia="Times New Roman" w:hAnsi="Arial" w:cs="Arial"/>
          <w:kern w:val="0"/>
          <w14:ligatures w14:val="none"/>
        </w:rPr>
        <w:t xml:space="preserve">potentially </w:t>
      </w:r>
      <w:r w:rsidR="00A7044E" w:rsidRPr="005C3125">
        <w:rPr>
          <w:rFonts w:ascii="Arial" w:eastAsia="Times New Roman" w:hAnsi="Arial" w:cs="Arial"/>
          <w:kern w:val="0"/>
          <w14:ligatures w14:val="none"/>
        </w:rPr>
        <w:t>open</w:t>
      </w:r>
      <w:r w:rsidR="004356F2" w:rsidRPr="005C3125">
        <w:rPr>
          <w:rFonts w:ascii="Arial" w:eastAsia="Times New Roman" w:hAnsi="Arial" w:cs="Arial"/>
          <w:kern w:val="0"/>
          <w14:ligatures w14:val="none"/>
        </w:rPr>
        <w:t xml:space="preserve">s </w:t>
      </w:r>
      <w:r w:rsidR="008F3E55">
        <w:rPr>
          <w:rFonts w:ascii="Arial" w:eastAsia="Times New Roman" w:hAnsi="Arial" w:cs="Arial"/>
          <w:kern w:val="0"/>
          <w14:ligatures w14:val="none"/>
        </w:rPr>
        <w:t xml:space="preserve">on </w:t>
      </w:r>
      <w:r w:rsidR="004356F2" w:rsidRPr="005C3125">
        <w:rPr>
          <w:rFonts w:ascii="Arial" w:eastAsia="Times New Roman" w:hAnsi="Arial" w:cs="Arial"/>
          <w:kern w:val="0"/>
          <w14:ligatures w14:val="none"/>
        </w:rPr>
        <w:t>April 1, 2026?</w:t>
      </w:r>
    </w:p>
    <w:p w14:paraId="12D9F3BD" w14:textId="77777777" w:rsidR="00F239E1" w:rsidRPr="005C3125" w:rsidRDefault="00F239E1" w:rsidP="008E5501">
      <w:pPr>
        <w:spacing w:after="0" w:line="240" w:lineRule="auto"/>
        <w:rPr>
          <w:rFonts w:ascii="Arial" w:eastAsia="Times New Roman" w:hAnsi="Arial" w:cs="Arial"/>
          <w:kern w:val="0"/>
          <w14:ligatures w14:val="none"/>
        </w:rPr>
      </w:pPr>
    </w:p>
    <w:p w14:paraId="4774DB39" w14:textId="6E024C25" w:rsidR="00916201" w:rsidRPr="005C3125" w:rsidRDefault="00916201" w:rsidP="008E5501">
      <w:pPr>
        <w:pStyle w:val="ListParagraph"/>
        <w:numPr>
          <w:ilvl w:val="0"/>
          <w:numId w:val="2"/>
        </w:numPr>
        <w:spacing w:after="0" w:line="240" w:lineRule="auto"/>
        <w:rPr>
          <w:rFonts w:ascii="Arial" w:eastAsia="Times New Roman" w:hAnsi="Arial" w:cs="Arial"/>
          <w:kern w:val="0"/>
          <w14:ligatures w14:val="none"/>
        </w:rPr>
      </w:pPr>
      <w:r w:rsidRPr="005C3125">
        <w:rPr>
          <w:rFonts w:ascii="Arial" w:eastAsia="Times New Roman" w:hAnsi="Arial" w:cs="Arial"/>
          <w:kern w:val="0"/>
          <w14:ligatures w14:val="none"/>
        </w:rPr>
        <w:t xml:space="preserve">There is no </w:t>
      </w:r>
      <w:r w:rsidR="0031651A">
        <w:rPr>
          <w:rFonts w:ascii="Arial" w:eastAsia="Times New Roman" w:hAnsi="Arial" w:cs="Arial"/>
          <w:kern w:val="0"/>
          <w14:ligatures w14:val="none"/>
        </w:rPr>
        <w:t>certainty</w:t>
      </w:r>
      <w:r w:rsidR="0031651A" w:rsidRPr="005C3125">
        <w:rPr>
          <w:rFonts w:ascii="Arial" w:eastAsia="Times New Roman" w:hAnsi="Arial" w:cs="Arial"/>
          <w:kern w:val="0"/>
          <w14:ligatures w14:val="none"/>
        </w:rPr>
        <w:t xml:space="preserve"> </w:t>
      </w:r>
      <w:r w:rsidRPr="005C3125">
        <w:rPr>
          <w:rFonts w:ascii="Arial" w:eastAsia="Times New Roman" w:hAnsi="Arial" w:cs="Arial"/>
          <w:kern w:val="0"/>
          <w14:ligatures w14:val="none"/>
        </w:rPr>
        <w:t>that the</w:t>
      </w:r>
      <w:r w:rsidR="00B40B43" w:rsidRPr="005C3125">
        <w:rPr>
          <w:rFonts w:ascii="Arial" w:eastAsia="Times New Roman" w:hAnsi="Arial" w:cs="Arial"/>
          <w:kern w:val="0"/>
          <w14:ligatures w14:val="none"/>
        </w:rPr>
        <w:t xml:space="preserve"> funding</w:t>
      </w:r>
      <w:r w:rsidRPr="005C3125">
        <w:rPr>
          <w:rFonts w:ascii="Arial" w:eastAsia="Times New Roman" w:hAnsi="Arial" w:cs="Arial"/>
          <w:kern w:val="0"/>
          <w14:ligatures w14:val="none"/>
        </w:rPr>
        <w:t xml:space="preserve"> </w:t>
      </w:r>
      <w:r w:rsidR="008F3E55">
        <w:rPr>
          <w:rFonts w:ascii="Arial" w:eastAsia="Times New Roman" w:hAnsi="Arial" w:cs="Arial"/>
          <w:kern w:val="0"/>
          <w14:ligatures w14:val="none"/>
        </w:rPr>
        <w:t>target</w:t>
      </w:r>
      <w:r w:rsidRPr="005C3125">
        <w:rPr>
          <w:rFonts w:ascii="Arial" w:eastAsia="Times New Roman" w:hAnsi="Arial" w:cs="Arial"/>
          <w:kern w:val="0"/>
          <w14:ligatures w14:val="none"/>
        </w:rPr>
        <w:t xml:space="preserve"> will be met by</w:t>
      </w:r>
      <w:r w:rsidR="00492921" w:rsidRPr="005C3125">
        <w:rPr>
          <w:rFonts w:ascii="Arial" w:eastAsia="Times New Roman" w:hAnsi="Arial" w:cs="Arial"/>
          <w:kern w:val="0"/>
          <w14:ligatures w14:val="none"/>
        </w:rPr>
        <w:t xml:space="preserve"> the threshold date of</w:t>
      </w:r>
      <w:r w:rsidRPr="005C3125">
        <w:rPr>
          <w:rFonts w:ascii="Arial" w:eastAsia="Times New Roman" w:hAnsi="Arial" w:cs="Arial"/>
          <w:kern w:val="0"/>
          <w14:ligatures w14:val="none"/>
        </w:rPr>
        <w:t xml:space="preserve"> March 31, 2026. </w:t>
      </w:r>
      <w:r w:rsidRPr="005C3125">
        <w:rPr>
          <w:rFonts w:ascii="Arial" w:eastAsia="Times New Roman" w:hAnsi="Arial" w:cs="Arial"/>
          <w:b/>
          <w:bCs/>
          <w:kern w:val="0"/>
          <w14:ligatures w14:val="none"/>
        </w:rPr>
        <w:t xml:space="preserve">A subscription to </w:t>
      </w:r>
      <w:r w:rsidRPr="005C3125">
        <w:rPr>
          <w:rFonts w:ascii="Arial" w:eastAsia="Times New Roman" w:hAnsi="Arial" w:cs="Arial"/>
          <w:b/>
          <w:bCs/>
          <w:i/>
          <w:iCs/>
          <w:kern w:val="0"/>
          <w14:ligatures w14:val="none"/>
        </w:rPr>
        <w:t>Demography</w:t>
      </w:r>
      <w:r w:rsidRPr="005C3125">
        <w:rPr>
          <w:rFonts w:ascii="Arial" w:eastAsia="Times New Roman" w:hAnsi="Arial" w:cs="Arial"/>
          <w:b/>
          <w:bCs/>
          <w:kern w:val="0"/>
          <w14:ligatures w14:val="none"/>
        </w:rPr>
        <w:t xml:space="preserve"> is the only way to </w:t>
      </w:r>
      <w:r w:rsidR="00C07626">
        <w:rPr>
          <w:rFonts w:ascii="Arial" w:eastAsia="Times New Roman" w:hAnsi="Arial" w:cs="Arial"/>
          <w:b/>
          <w:bCs/>
          <w:kern w:val="0"/>
          <w14:ligatures w14:val="none"/>
        </w:rPr>
        <w:t>ensure</w:t>
      </w:r>
      <w:r w:rsidRPr="005C3125">
        <w:rPr>
          <w:rFonts w:ascii="Arial" w:eastAsia="Times New Roman" w:hAnsi="Arial" w:cs="Arial"/>
          <w:b/>
          <w:bCs/>
          <w:kern w:val="0"/>
          <w14:ligatures w14:val="none"/>
        </w:rPr>
        <w:t xml:space="preserve"> access to the current volume year as well as all backlist volumes (1964–2020, 2024-2025).</w:t>
      </w:r>
      <w:r w:rsidRPr="005C3125">
        <w:rPr>
          <w:rFonts w:ascii="Arial" w:eastAsia="Times New Roman" w:hAnsi="Arial" w:cs="Arial"/>
          <w:kern w:val="0"/>
          <w14:ligatures w14:val="none"/>
        </w:rPr>
        <w:t xml:space="preserve"> </w:t>
      </w:r>
    </w:p>
    <w:p w14:paraId="0673C964" w14:textId="1E00B60B" w:rsidR="00916201" w:rsidRPr="005C3125" w:rsidRDefault="0057084D" w:rsidP="008E5501">
      <w:pPr>
        <w:pStyle w:val="ListParagraph"/>
        <w:numPr>
          <w:ilvl w:val="0"/>
          <w:numId w:val="2"/>
        </w:numPr>
        <w:spacing w:after="0" w:line="240" w:lineRule="auto"/>
        <w:rPr>
          <w:rFonts w:ascii="Arial" w:eastAsia="Times New Roman" w:hAnsi="Arial" w:cs="Arial"/>
          <w:kern w:val="0"/>
          <w14:ligatures w14:val="none"/>
        </w:rPr>
      </w:pPr>
      <w:r w:rsidRPr="005C3125">
        <w:rPr>
          <w:rFonts w:ascii="Arial" w:eastAsia="Times New Roman" w:hAnsi="Arial" w:cs="Arial"/>
          <w:kern w:val="0"/>
          <w14:ligatures w14:val="none"/>
        </w:rPr>
        <w:t xml:space="preserve">When you subscribe to </w:t>
      </w:r>
      <w:r w:rsidRPr="005C3125">
        <w:rPr>
          <w:rFonts w:ascii="Arial" w:eastAsia="Times New Roman" w:hAnsi="Arial" w:cs="Arial"/>
          <w:i/>
          <w:iCs/>
          <w:kern w:val="0"/>
          <w14:ligatures w14:val="none"/>
        </w:rPr>
        <w:t>Demography</w:t>
      </w:r>
      <w:r w:rsidRPr="005C3125">
        <w:rPr>
          <w:rFonts w:ascii="Arial" w:eastAsia="Times New Roman" w:hAnsi="Arial" w:cs="Arial"/>
          <w:kern w:val="0"/>
          <w14:ligatures w14:val="none"/>
        </w:rPr>
        <w:t xml:space="preserve">, you secure the OA </w:t>
      </w:r>
      <w:r w:rsidR="00F46F7F">
        <w:rPr>
          <w:rFonts w:ascii="Arial" w:eastAsia="Times New Roman" w:hAnsi="Arial" w:cs="Arial"/>
          <w:kern w:val="0"/>
          <w14:ligatures w14:val="none"/>
        </w:rPr>
        <w:t>publish</w:t>
      </w:r>
      <w:r w:rsidR="006E40A9">
        <w:rPr>
          <w:rFonts w:ascii="Arial" w:eastAsia="Times New Roman" w:hAnsi="Arial" w:cs="Arial"/>
          <w:kern w:val="0"/>
          <w14:ligatures w14:val="none"/>
        </w:rPr>
        <w:t>ing</w:t>
      </w:r>
      <w:r w:rsidR="00F46F7F">
        <w:rPr>
          <w:rFonts w:ascii="Arial" w:eastAsia="Times New Roman" w:hAnsi="Arial" w:cs="Arial"/>
          <w:kern w:val="0"/>
          <w14:ligatures w14:val="none"/>
        </w:rPr>
        <w:t xml:space="preserve"> g</w:t>
      </w:r>
      <w:r w:rsidRPr="005C3125">
        <w:rPr>
          <w:rFonts w:ascii="Arial" w:eastAsia="Times New Roman" w:hAnsi="Arial" w:cs="Arial"/>
          <w:kern w:val="0"/>
          <w14:ligatures w14:val="none"/>
        </w:rPr>
        <w:t>uarantee for all corresponding autho</w:t>
      </w:r>
      <w:r w:rsidR="00015289" w:rsidRPr="005C3125">
        <w:rPr>
          <w:rFonts w:ascii="Arial" w:eastAsia="Times New Roman" w:hAnsi="Arial" w:cs="Arial"/>
          <w:kern w:val="0"/>
          <w14:ligatures w14:val="none"/>
        </w:rPr>
        <w:t xml:space="preserve">rs from your institution for the 2026 calendar year. </w:t>
      </w:r>
    </w:p>
    <w:p w14:paraId="3338638B" w14:textId="77777777" w:rsidR="00EF5500" w:rsidRPr="00CB50A8" w:rsidRDefault="00EF5500" w:rsidP="00707A72">
      <w:pPr>
        <w:spacing w:after="0" w:line="240" w:lineRule="auto"/>
        <w:rPr>
          <w:rFonts w:ascii="Arial" w:eastAsia="Times New Roman" w:hAnsi="Arial" w:cs="Arial"/>
          <w:color w:val="000000"/>
          <w:kern w:val="0"/>
          <w14:ligatures w14:val="none"/>
        </w:rPr>
      </w:pPr>
    </w:p>
    <w:p w14:paraId="23A0C513" w14:textId="0271147E" w:rsidR="00707A72" w:rsidRPr="00AA3539" w:rsidRDefault="00DB121C" w:rsidP="00707A72">
      <w:pPr>
        <w:spacing w:after="0" w:line="240" w:lineRule="auto"/>
        <w:rPr>
          <w:rFonts w:ascii="Arial" w:eastAsia="Times New Roman" w:hAnsi="Arial" w:cs="Arial"/>
          <w:kern w:val="0"/>
          <w14:ligatures w14:val="none"/>
        </w:rPr>
      </w:pPr>
      <w:r w:rsidRPr="00AA3539">
        <w:rPr>
          <w:rFonts w:ascii="Arial" w:eastAsia="Times New Roman" w:hAnsi="Arial" w:cs="Arial"/>
          <w:kern w:val="0"/>
          <w14:ligatures w14:val="none"/>
        </w:rPr>
        <w:t xml:space="preserve">Further information is available </w:t>
      </w:r>
      <w:r w:rsidR="008E630D" w:rsidRPr="00AA3539">
        <w:rPr>
          <w:rFonts w:ascii="Arial" w:eastAsia="Times New Roman" w:hAnsi="Arial" w:cs="Arial"/>
          <w:kern w:val="0"/>
          <w14:ligatures w14:val="none"/>
        </w:rPr>
        <w:t>at</w:t>
      </w:r>
      <w:r w:rsidRPr="00AA3539">
        <w:rPr>
          <w:rFonts w:ascii="Arial" w:eastAsia="Times New Roman" w:hAnsi="Arial" w:cs="Arial"/>
          <w:kern w:val="0"/>
          <w14:ligatures w14:val="none"/>
        </w:rPr>
        <w:t xml:space="preserve"> this </w:t>
      </w:r>
      <w:r w:rsidR="008E630D" w:rsidRPr="00AA3539">
        <w:rPr>
          <w:rFonts w:ascii="Arial" w:eastAsia="Times New Roman" w:hAnsi="Arial" w:cs="Arial"/>
          <w:kern w:val="0"/>
          <w14:ligatures w14:val="none"/>
        </w:rPr>
        <w:t xml:space="preserve">Duke University Press </w:t>
      </w:r>
      <w:hyperlink r:id="rId8" w:history="1">
        <w:r w:rsidR="008E630D" w:rsidRPr="00AA3539">
          <w:rPr>
            <w:rStyle w:val="Hyperlink"/>
            <w:rFonts w:ascii="Arial" w:eastAsia="Times New Roman" w:hAnsi="Arial" w:cs="Arial"/>
            <w:i/>
            <w:color w:val="auto"/>
            <w:kern w:val="0"/>
            <w14:ligatures w14:val="none"/>
          </w:rPr>
          <w:t>Demography</w:t>
        </w:r>
        <w:r w:rsidR="008E630D" w:rsidRPr="00AA3539">
          <w:rPr>
            <w:rStyle w:val="Hyperlink"/>
            <w:rFonts w:ascii="Arial" w:eastAsia="Times New Roman" w:hAnsi="Arial" w:cs="Arial"/>
            <w:color w:val="auto"/>
            <w:kern w:val="0"/>
            <w14:ligatures w14:val="none"/>
          </w:rPr>
          <w:t xml:space="preserve"> S2O page</w:t>
        </w:r>
      </w:hyperlink>
      <w:r w:rsidR="008E630D" w:rsidRPr="00AA3539">
        <w:rPr>
          <w:rFonts w:ascii="Arial" w:eastAsia="Times New Roman" w:hAnsi="Arial" w:cs="Arial"/>
          <w:kern w:val="0"/>
          <w14:ligatures w14:val="none"/>
        </w:rPr>
        <w:t>,</w:t>
      </w:r>
      <w:r w:rsidR="00D61532" w:rsidRPr="00AA3539">
        <w:rPr>
          <w:rFonts w:ascii="Arial" w:eastAsia="Times New Roman" w:hAnsi="Arial" w:cs="Arial"/>
          <w:kern w:val="0"/>
          <w14:ligatures w14:val="none"/>
        </w:rPr>
        <w:t xml:space="preserve"> </w:t>
      </w:r>
      <w:hyperlink r:id="rId9" w:history="1">
        <w:r w:rsidRPr="00AA3539">
          <w:rPr>
            <w:rStyle w:val="Hyperlink"/>
            <w:rFonts w:ascii="Arial" w:eastAsia="Times New Roman" w:hAnsi="Arial" w:cs="Arial"/>
            <w:color w:val="auto"/>
            <w:kern w:val="0"/>
            <w14:ligatures w14:val="none"/>
          </w:rPr>
          <w:t>pricing schedule</w:t>
        </w:r>
      </w:hyperlink>
      <w:r w:rsidR="008E630D" w:rsidRPr="00AA3539">
        <w:rPr>
          <w:rFonts w:ascii="Arial" w:eastAsia="Times New Roman" w:hAnsi="Arial" w:cs="Arial"/>
          <w:kern w:val="0"/>
          <w14:ligatures w14:val="none"/>
        </w:rPr>
        <w:t xml:space="preserve">, and </w:t>
      </w:r>
      <w:hyperlink r:id="rId10" w:history="1">
        <w:r w:rsidR="008E630D" w:rsidRPr="00AA3539">
          <w:rPr>
            <w:rStyle w:val="Hyperlink"/>
            <w:rFonts w:ascii="Arial" w:eastAsia="Times New Roman" w:hAnsi="Arial" w:cs="Arial"/>
            <w:color w:val="auto"/>
            <w:kern w:val="0"/>
            <w14:ligatures w14:val="none"/>
          </w:rPr>
          <w:t>list of subscribers</w:t>
        </w:r>
      </w:hyperlink>
      <w:r w:rsidRPr="00AA3539">
        <w:rPr>
          <w:rFonts w:ascii="Arial" w:eastAsia="Times New Roman" w:hAnsi="Arial" w:cs="Arial"/>
          <w:kern w:val="0"/>
          <w14:ligatures w14:val="none"/>
        </w:rPr>
        <w:t>.</w:t>
      </w:r>
    </w:p>
    <w:p w14:paraId="2599FD75" w14:textId="77777777" w:rsidR="00707A72" w:rsidRPr="00707A72" w:rsidRDefault="00707A72" w:rsidP="00707A72">
      <w:pPr>
        <w:spacing w:after="0" w:line="240" w:lineRule="auto"/>
        <w:rPr>
          <w:rFonts w:ascii="Arial" w:eastAsia="Times New Roman" w:hAnsi="Arial" w:cs="Arial"/>
          <w:kern w:val="0"/>
          <w:sz w:val="24"/>
          <w:szCs w:val="24"/>
          <w14:ligatures w14:val="none"/>
        </w:rPr>
      </w:pPr>
    </w:p>
    <w:p w14:paraId="68040905" w14:textId="62D86349" w:rsidR="00D61532" w:rsidRDefault="00707A72" w:rsidP="00707A72">
      <w:pPr>
        <w:shd w:val="clear" w:color="auto" w:fill="FFFFFF"/>
        <w:spacing w:after="0" w:line="240" w:lineRule="auto"/>
        <w:rPr>
          <w:rFonts w:ascii="Arial" w:eastAsia="Times New Roman" w:hAnsi="Arial" w:cs="Arial"/>
          <w:color w:val="4D4D4D"/>
          <w:kern w:val="0"/>
          <w:sz w:val="24"/>
          <w:szCs w:val="24"/>
          <w14:ligatures w14:val="none"/>
        </w:rPr>
      </w:pPr>
      <w:r w:rsidRPr="00707A72">
        <w:rPr>
          <w:rFonts w:ascii="Arial" w:eastAsia="Times New Roman" w:hAnsi="Arial" w:cs="Arial"/>
          <w:color w:val="000000"/>
          <w:kern w:val="0"/>
          <w14:ligatures w14:val="none"/>
        </w:rPr>
        <w:t xml:space="preserve">In adopting this model, the PAA continues to make the journal’s research available to policy decision makers, the </w:t>
      </w:r>
      <w:proofErr w:type="gramStart"/>
      <w:r w:rsidRPr="00707A72">
        <w:rPr>
          <w:rFonts w:ascii="Arial" w:eastAsia="Times New Roman" w:hAnsi="Arial" w:cs="Arial"/>
          <w:color w:val="000000"/>
          <w:kern w:val="0"/>
          <w14:ligatures w14:val="none"/>
        </w:rPr>
        <w:t>general public</w:t>
      </w:r>
      <w:proofErr w:type="gramEnd"/>
      <w:r w:rsidRPr="00707A72">
        <w:rPr>
          <w:rFonts w:ascii="Arial" w:eastAsia="Times New Roman" w:hAnsi="Arial" w:cs="Arial"/>
          <w:color w:val="000000"/>
          <w:kern w:val="0"/>
          <w14:ligatures w14:val="none"/>
        </w:rPr>
        <w:t>, and the global community of population studies scholars.</w:t>
      </w:r>
      <w:r w:rsidRPr="00707A72">
        <w:rPr>
          <w:rFonts w:ascii="Arial" w:eastAsia="Times New Roman" w:hAnsi="Arial" w:cs="Arial"/>
          <w:color w:val="4D4D4D"/>
          <w:kern w:val="0"/>
          <w:sz w:val="24"/>
          <w:szCs w:val="24"/>
          <w14:ligatures w14:val="none"/>
        </w:rPr>
        <w:t xml:space="preserve"> </w:t>
      </w:r>
    </w:p>
    <w:p w14:paraId="540F1D00" w14:textId="77777777" w:rsidR="00D61532" w:rsidRDefault="00D61532" w:rsidP="00707A72">
      <w:pPr>
        <w:shd w:val="clear" w:color="auto" w:fill="FFFFFF"/>
        <w:spacing w:after="0" w:line="240" w:lineRule="auto"/>
        <w:rPr>
          <w:rFonts w:ascii="Arial" w:eastAsia="Times New Roman" w:hAnsi="Arial" w:cs="Arial"/>
          <w:color w:val="4D4D4D"/>
          <w:kern w:val="0"/>
          <w:sz w:val="24"/>
          <w:szCs w:val="24"/>
          <w14:ligatures w14:val="none"/>
        </w:rPr>
      </w:pPr>
    </w:p>
    <w:p w14:paraId="1F9D31CB" w14:textId="7DDAF5A8" w:rsidR="00707A72" w:rsidRPr="00707A72" w:rsidRDefault="00707A72" w:rsidP="00707A72">
      <w:pPr>
        <w:shd w:val="clear" w:color="auto" w:fill="FFFFFF"/>
        <w:spacing w:after="0" w:line="240" w:lineRule="auto"/>
        <w:rPr>
          <w:rFonts w:ascii="Arial" w:eastAsia="Times New Roman" w:hAnsi="Arial" w:cs="Arial"/>
          <w:color w:val="FF0000"/>
          <w:kern w:val="0"/>
          <w:sz w:val="24"/>
          <w:szCs w:val="24"/>
          <w14:ligatures w14:val="none"/>
        </w:rPr>
      </w:pPr>
      <w:r w:rsidRPr="00707A72">
        <w:rPr>
          <w:rFonts w:ascii="Arial" w:eastAsia="Times New Roman" w:hAnsi="Arial" w:cs="Arial"/>
          <w:color w:val="FF0000"/>
          <w:kern w:val="0"/>
          <w:sz w:val="24"/>
          <w:szCs w:val="24"/>
          <w14:ligatures w14:val="none"/>
        </w:rPr>
        <w:t>[</w:t>
      </w:r>
      <w:r w:rsidRPr="00707A72">
        <w:rPr>
          <w:rFonts w:ascii="Arial" w:eastAsia="Times New Roman" w:hAnsi="Arial" w:cs="Arial"/>
          <w:i/>
          <w:iCs/>
          <w:color w:val="FF0000"/>
          <w:kern w:val="0"/>
          <w:sz w:val="24"/>
          <w:szCs w:val="24"/>
          <w14:ligatures w14:val="none"/>
        </w:rPr>
        <w:t>Add a personal reason about why</w:t>
      </w:r>
      <w:r w:rsidRPr="00707A72">
        <w:rPr>
          <w:rFonts w:ascii="Arial" w:eastAsia="Times New Roman" w:hAnsi="Arial" w:cs="Arial"/>
          <w:color w:val="FF0000"/>
          <w:kern w:val="0"/>
          <w:sz w:val="24"/>
          <w:szCs w:val="24"/>
          <w14:ligatures w14:val="none"/>
        </w:rPr>
        <w:t xml:space="preserve"> Demography </w:t>
      </w:r>
      <w:r w:rsidRPr="00707A72">
        <w:rPr>
          <w:rFonts w:ascii="Arial" w:eastAsia="Times New Roman" w:hAnsi="Arial" w:cs="Arial"/>
          <w:i/>
          <w:iCs/>
          <w:color w:val="FF0000"/>
          <w:kern w:val="0"/>
          <w:sz w:val="24"/>
          <w:szCs w:val="24"/>
          <w14:ligatures w14:val="none"/>
        </w:rPr>
        <w:t>is important to your work—do you use it for your own research? For your courses?</w:t>
      </w:r>
      <w:r w:rsidRPr="00707A72">
        <w:rPr>
          <w:rFonts w:ascii="Arial" w:eastAsia="Times New Roman" w:hAnsi="Arial" w:cs="Arial"/>
          <w:color w:val="FF0000"/>
          <w:kern w:val="0"/>
          <w:sz w:val="24"/>
          <w:szCs w:val="24"/>
          <w14:ligatures w14:val="none"/>
        </w:rPr>
        <w:t>] </w:t>
      </w:r>
    </w:p>
    <w:p w14:paraId="6C243F98" w14:textId="5BB8D7F8" w:rsidR="00707A72" w:rsidRPr="00707A72" w:rsidRDefault="00707A72" w:rsidP="00707A72">
      <w:pPr>
        <w:shd w:val="clear" w:color="auto" w:fill="FFFFFF"/>
        <w:spacing w:after="0" w:line="240" w:lineRule="auto"/>
        <w:rPr>
          <w:rFonts w:ascii="Arial" w:eastAsia="Times New Roman" w:hAnsi="Arial" w:cs="Arial"/>
          <w:i/>
          <w:iCs/>
          <w:strike/>
          <w:color w:val="4D4D4D"/>
          <w:kern w:val="0"/>
          <w:sz w:val="24"/>
          <w:szCs w:val="24"/>
          <w14:ligatures w14:val="none"/>
        </w:rPr>
      </w:pPr>
    </w:p>
    <w:p w14:paraId="2BFD9F2D" w14:textId="6CE018CC" w:rsidR="00707A72" w:rsidRPr="00AA3539" w:rsidRDefault="00707A72" w:rsidP="00707A72">
      <w:pPr>
        <w:shd w:val="clear" w:color="auto" w:fill="FFFFFF"/>
        <w:spacing w:after="0" w:line="240" w:lineRule="auto"/>
        <w:rPr>
          <w:rFonts w:ascii="Arial" w:eastAsia="Times New Roman" w:hAnsi="Arial" w:cs="Arial"/>
          <w:kern w:val="0"/>
          <w:sz w:val="24"/>
          <w:szCs w:val="24"/>
          <w14:ligatures w14:val="none"/>
        </w:rPr>
      </w:pPr>
      <w:r w:rsidRPr="00AA3539">
        <w:rPr>
          <w:rFonts w:ascii="Arial" w:eastAsia="Times New Roman" w:hAnsi="Arial" w:cs="Arial"/>
          <w:kern w:val="0"/>
          <w:sz w:val="24"/>
          <w:szCs w:val="24"/>
          <w14:ligatures w14:val="none"/>
        </w:rPr>
        <w:t xml:space="preserve">Please contact orders@dukeupress.edu for more information about subscribing to </w:t>
      </w:r>
      <w:r w:rsidRPr="00AA3539">
        <w:rPr>
          <w:rFonts w:ascii="Arial" w:eastAsia="Times New Roman" w:hAnsi="Arial" w:cs="Arial"/>
          <w:i/>
          <w:kern w:val="0"/>
          <w:sz w:val="24"/>
          <w:szCs w:val="24"/>
          <w14:ligatures w14:val="none"/>
        </w:rPr>
        <w:t>Demography</w:t>
      </w:r>
      <w:r w:rsidRPr="00AA3539">
        <w:rPr>
          <w:rFonts w:ascii="Arial" w:eastAsia="Times New Roman" w:hAnsi="Arial" w:cs="Arial"/>
          <w:kern w:val="0"/>
          <w:sz w:val="24"/>
          <w:szCs w:val="24"/>
          <w14:ligatures w14:val="none"/>
        </w:rPr>
        <w:t>.</w:t>
      </w:r>
    </w:p>
    <w:p w14:paraId="0BF6C2F7" w14:textId="77777777" w:rsidR="00707A72" w:rsidRPr="00707A72" w:rsidRDefault="00707A72" w:rsidP="00707A72">
      <w:pPr>
        <w:shd w:val="clear" w:color="auto" w:fill="FFFFFF"/>
        <w:spacing w:after="0" w:line="240" w:lineRule="auto"/>
        <w:rPr>
          <w:rFonts w:ascii="Arial" w:eastAsia="Times New Roman" w:hAnsi="Arial" w:cs="Arial"/>
          <w:kern w:val="0"/>
          <w:sz w:val="24"/>
          <w:szCs w:val="24"/>
          <w14:ligatures w14:val="none"/>
        </w:rPr>
      </w:pPr>
    </w:p>
    <w:p w14:paraId="3BD058B7" w14:textId="77777777" w:rsidR="00707A72" w:rsidRPr="00707A72" w:rsidRDefault="00707A72" w:rsidP="00707A72">
      <w:pPr>
        <w:shd w:val="clear" w:color="auto" w:fill="FFFFFF"/>
        <w:spacing w:after="0" w:line="240" w:lineRule="auto"/>
        <w:rPr>
          <w:rFonts w:ascii="Arial" w:eastAsia="Times New Roman" w:hAnsi="Arial" w:cs="Arial"/>
          <w:kern w:val="0"/>
          <w:sz w:val="24"/>
          <w:szCs w:val="24"/>
          <w14:ligatures w14:val="none"/>
        </w:rPr>
      </w:pPr>
    </w:p>
    <w:p w14:paraId="2F68521A" w14:textId="42E83661" w:rsidR="004D238F" w:rsidRPr="00707A72" w:rsidRDefault="00707A72" w:rsidP="00707A72">
      <w:pPr>
        <w:rPr>
          <w:rFonts w:ascii="Arial" w:hAnsi="Arial" w:cs="Arial"/>
        </w:rPr>
      </w:pPr>
      <w:r w:rsidRPr="00707A72">
        <w:rPr>
          <w:rFonts w:ascii="Arial" w:eastAsia="Times New Roman" w:hAnsi="Arial" w:cs="Arial"/>
          <w:color w:val="4D4D4D"/>
          <w:kern w:val="0"/>
          <w:sz w:val="24"/>
          <w:szCs w:val="24"/>
          <w14:ligatures w14:val="none"/>
        </w:rPr>
        <w:t>[</w:t>
      </w:r>
      <w:r w:rsidRPr="00707A72">
        <w:rPr>
          <w:rFonts w:ascii="Arial" w:eastAsia="Times New Roman" w:hAnsi="Arial" w:cs="Arial"/>
          <w:i/>
          <w:iCs/>
          <w:color w:val="4D4D4D"/>
          <w:kern w:val="0"/>
          <w:sz w:val="24"/>
          <w:szCs w:val="24"/>
          <w14:ligatures w14:val="none"/>
        </w:rPr>
        <w:t>Signed Your Name</w:t>
      </w:r>
      <w:r w:rsidRPr="00707A72">
        <w:rPr>
          <w:rFonts w:ascii="Arial" w:eastAsia="Times New Roman" w:hAnsi="Arial" w:cs="Arial"/>
          <w:color w:val="4D4D4D"/>
          <w:kern w:val="0"/>
          <w:sz w:val="24"/>
          <w:szCs w:val="24"/>
          <w14:ligatures w14:val="none"/>
        </w:rPr>
        <w:t>]</w:t>
      </w:r>
    </w:p>
    <w:sectPr w:rsidR="004D238F" w:rsidRPr="00707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B44D2"/>
    <w:multiLevelType w:val="hybridMultilevel"/>
    <w:tmpl w:val="FC6A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35087"/>
    <w:multiLevelType w:val="multilevel"/>
    <w:tmpl w:val="081EC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97681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44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72"/>
    <w:rsid w:val="00015289"/>
    <w:rsid w:val="000D3ED2"/>
    <w:rsid w:val="001840D6"/>
    <w:rsid w:val="001A2340"/>
    <w:rsid w:val="001A25DA"/>
    <w:rsid w:val="00297178"/>
    <w:rsid w:val="002B671E"/>
    <w:rsid w:val="0031651A"/>
    <w:rsid w:val="00373779"/>
    <w:rsid w:val="003A41E6"/>
    <w:rsid w:val="00413316"/>
    <w:rsid w:val="00425CB7"/>
    <w:rsid w:val="004356F2"/>
    <w:rsid w:val="00492921"/>
    <w:rsid w:val="004D238F"/>
    <w:rsid w:val="00543AC4"/>
    <w:rsid w:val="0057084D"/>
    <w:rsid w:val="005C3125"/>
    <w:rsid w:val="00606248"/>
    <w:rsid w:val="00695F18"/>
    <w:rsid w:val="00697D92"/>
    <w:rsid w:val="006D7897"/>
    <w:rsid w:val="006E40A9"/>
    <w:rsid w:val="00707A72"/>
    <w:rsid w:val="00742C1F"/>
    <w:rsid w:val="008E5501"/>
    <w:rsid w:val="008E630D"/>
    <w:rsid w:val="008F3E55"/>
    <w:rsid w:val="00906C1B"/>
    <w:rsid w:val="00916201"/>
    <w:rsid w:val="00A15659"/>
    <w:rsid w:val="00A7044E"/>
    <w:rsid w:val="00A764D2"/>
    <w:rsid w:val="00AA3539"/>
    <w:rsid w:val="00B40B43"/>
    <w:rsid w:val="00B50D42"/>
    <w:rsid w:val="00B673CB"/>
    <w:rsid w:val="00C07626"/>
    <w:rsid w:val="00C23F64"/>
    <w:rsid w:val="00C42142"/>
    <w:rsid w:val="00CB50A8"/>
    <w:rsid w:val="00D61532"/>
    <w:rsid w:val="00D70FFC"/>
    <w:rsid w:val="00DA1315"/>
    <w:rsid w:val="00DB121C"/>
    <w:rsid w:val="00DC4385"/>
    <w:rsid w:val="00E7476A"/>
    <w:rsid w:val="00EF5500"/>
    <w:rsid w:val="00F239E1"/>
    <w:rsid w:val="00F46F7F"/>
    <w:rsid w:val="00FD2F13"/>
    <w:rsid w:val="00FF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1E78"/>
  <w15:chartTrackingRefBased/>
  <w15:docId w15:val="{94552420-47C9-4BF3-8D71-5484A9E0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A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07A72"/>
    <w:rPr>
      <w:color w:val="0000FF"/>
      <w:u w:val="single"/>
    </w:rPr>
  </w:style>
  <w:style w:type="character" w:styleId="FollowedHyperlink">
    <w:name w:val="FollowedHyperlink"/>
    <w:basedOn w:val="DefaultParagraphFont"/>
    <w:uiPriority w:val="99"/>
    <w:semiHidden/>
    <w:unhideWhenUsed/>
    <w:rsid w:val="00B673CB"/>
    <w:rPr>
      <w:color w:val="954F72" w:themeColor="followedHyperlink"/>
      <w:u w:val="single"/>
    </w:rPr>
  </w:style>
  <w:style w:type="character" w:styleId="UnresolvedMention">
    <w:name w:val="Unresolved Mention"/>
    <w:basedOn w:val="DefaultParagraphFont"/>
    <w:uiPriority w:val="99"/>
    <w:semiHidden/>
    <w:unhideWhenUsed/>
    <w:rsid w:val="002B671E"/>
    <w:rPr>
      <w:color w:val="605E5C"/>
      <w:shd w:val="clear" w:color="auto" w:fill="E1DFDD"/>
    </w:rPr>
  </w:style>
  <w:style w:type="paragraph" w:styleId="ListParagraph">
    <w:name w:val="List Paragraph"/>
    <w:basedOn w:val="Normal"/>
    <w:uiPriority w:val="34"/>
    <w:qFormat/>
    <w:rsid w:val="008E5501"/>
    <w:pPr>
      <w:ind w:left="720"/>
      <w:contextualSpacing/>
    </w:pPr>
  </w:style>
  <w:style w:type="paragraph" w:styleId="Revision">
    <w:name w:val="Revision"/>
    <w:hidden/>
    <w:uiPriority w:val="99"/>
    <w:semiHidden/>
    <w:rsid w:val="00D70FFC"/>
    <w:pPr>
      <w:spacing w:after="0" w:line="240" w:lineRule="auto"/>
    </w:pPr>
  </w:style>
  <w:style w:type="character" w:styleId="CommentReference">
    <w:name w:val="annotation reference"/>
    <w:basedOn w:val="DefaultParagraphFont"/>
    <w:uiPriority w:val="99"/>
    <w:semiHidden/>
    <w:unhideWhenUsed/>
    <w:rsid w:val="00FF4D7D"/>
    <w:rPr>
      <w:sz w:val="16"/>
      <w:szCs w:val="16"/>
    </w:rPr>
  </w:style>
  <w:style w:type="paragraph" w:styleId="CommentText">
    <w:name w:val="annotation text"/>
    <w:basedOn w:val="Normal"/>
    <w:link w:val="CommentTextChar"/>
    <w:uiPriority w:val="99"/>
    <w:unhideWhenUsed/>
    <w:rsid w:val="00FF4D7D"/>
    <w:pPr>
      <w:spacing w:line="240" w:lineRule="auto"/>
    </w:pPr>
    <w:rPr>
      <w:sz w:val="20"/>
      <w:szCs w:val="20"/>
    </w:rPr>
  </w:style>
  <w:style w:type="character" w:customStyle="1" w:styleId="CommentTextChar">
    <w:name w:val="Comment Text Char"/>
    <w:basedOn w:val="DefaultParagraphFont"/>
    <w:link w:val="CommentText"/>
    <w:uiPriority w:val="99"/>
    <w:rsid w:val="00FF4D7D"/>
    <w:rPr>
      <w:sz w:val="20"/>
      <w:szCs w:val="20"/>
    </w:rPr>
  </w:style>
  <w:style w:type="paragraph" w:styleId="CommentSubject">
    <w:name w:val="annotation subject"/>
    <w:basedOn w:val="CommentText"/>
    <w:next w:val="CommentText"/>
    <w:link w:val="CommentSubjectChar"/>
    <w:uiPriority w:val="99"/>
    <w:semiHidden/>
    <w:unhideWhenUsed/>
    <w:rsid w:val="00FF4D7D"/>
    <w:rPr>
      <w:b/>
      <w:bCs/>
    </w:rPr>
  </w:style>
  <w:style w:type="character" w:customStyle="1" w:styleId="CommentSubjectChar">
    <w:name w:val="Comment Subject Char"/>
    <w:basedOn w:val="CommentTextChar"/>
    <w:link w:val="CommentSubject"/>
    <w:uiPriority w:val="99"/>
    <w:semiHidden/>
    <w:rsid w:val="00FF4D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110149">
      <w:bodyDiv w:val="1"/>
      <w:marLeft w:val="0"/>
      <w:marRight w:val="0"/>
      <w:marTop w:val="0"/>
      <w:marBottom w:val="0"/>
      <w:divBdr>
        <w:top w:val="none" w:sz="0" w:space="0" w:color="auto"/>
        <w:left w:val="none" w:sz="0" w:space="0" w:color="auto"/>
        <w:bottom w:val="none" w:sz="0" w:space="0" w:color="auto"/>
        <w:right w:val="none" w:sz="0" w:space="0" w:color="auto"/>
      </w:divBdr>
    </w:div>
    <w:div w:id="1850366685">
      <w:bodyDiv w:val="1"/>
      <w:marLeft w:val="0"/>
      <w:marRight w:val="0"/>
      <w:marTop w:val="0"/>
      <w:marBottom w:val="0"/>
      <w:divBdr>
        <w:top w:val="none" w:sz="0" w:space="0" w:color="auto"/>
        <w:left w:val="none" w:sz="0" w:space="0" w:color="auto"/>
        <w:bottom w:val="none" w:sz="0" w:space="0" w:color="auto"/>
        <w:right w:val="none" w:sz="0" w:space="0" w:color="auto"/>
      </w:divBdr>
    </w:div>
    <w:div w:id="185114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keupress.edu/open-access/demography-open-access-funding" TargetMode="External"/><Relationship Id="rId3" Type="http://schemas.openxmlformats.org/officeDocument/2006/relationships/settings" Target="settings.xml"/><Relationship Id="rId7" Type="http://schemas.openxmlformats.org/officeDocument/2006/relationships/hyperlink" Target="https://www.populationassociation.org/demography/recomme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d.dukeupress.edu/demography" TargetMode="External"/><Relationship Id="rId11" Type="http://schemas.openxmlformats.org/officeDocument/2006/relationships/fontTable" Target="fontTable.xml"/><Relationship Id="rId5" Type="http://schemas.openxmlformats.org/officeDocument/2006/relationships/hyperlink" Target="https://www.populationassociation.org/demography/home" TargetMode="External"/><Relationship Id="rId10" Type="http://schemas.openxmlformats.org/officeDocument/2006/relationships/hyperlink" Target="https://dukeupress.edu/open-access/demography-community-funders" TargetMode="External"/><Relationship Id="rId4" Type="http://schemas.openxmlformats.org/officeDocument/2006/relationships/webSettings" Target="webSettings.xml"/><Relationship Id="rId9" Type="http://schemas.openxmlformats.org/officeDocument/2006/relationships/hyperlink" Target="https://assets-us-01.kc-usercontent.com/f7ca9afb-82c2-002a-a423-84e111d5b498/41c84476-b8de-4fc6-9cbf-392246f09ca5/DEM_price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Alafoginis</dc:creator>
  <cp:keywords/>
  <dc:description/>
  <cp:lastModifiedBy>Betsy Alafoginis</cp:lastModifiedBy>
  <cp:revision>2</cp:revision>
  <dcterms:created xsi:type="dcterms:W3CDTF">2025-09-16T18:11:00Z</dcterms:created>
  <dcterms:modified xsi:type="dcterms:W3CDTF">2025-09-16T18:11:00Z</dcterms:modified>
</cp:coreProperties>
</file>