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83FB" w14:textId="7D8D6556" w:rsidR="00757B93" w:rsidRDefault="00757B93" w:rsidP="006A4286">
      <w:pPr>
        <w:rPr>
          <w:rStyle w:val="Strong"/>
          <w:rFonts w:ascii="Arial" w:hAnsi="Arial" w:cs="Arial"/>
          <w:color w:val="4D4D4D"/>
        </w:rPr>
      </w:pPr>
    </w:p>
    <w:p w14:paraId="3D2D7AF8" w14:textId="77777777" w:rsidR="00757B93" w:rsidRDefault="00757B93" w:rsidP="006A4286">
      <w:pPr>
        <w:rPr>
          <w:rStyle w:val="Strong"/>
          <w:rFonts w:ascii="Arial" w:hAnsi="Arial" w:cs="Arial"/>
          <w:color w:val="4D4D4D"/>
        </w:rPr>
      </w:pPr>
    </w:p>
    <w:p w14:paraId="416ED417" w14:textId="4996971D" w:rsidR="00757B93" w:rsidRPr="00757B93" w:rsidRDefault="00757B93" w:rsidP="006A4286">
      <w:pPr>
        <w:rPr>
          <w:rStyle w:val="Strong"/>
          <w:rFonts w:ascii="Times New Roman" w:hAnsi="Times New Roman" w:cs="Times New Roman"/>
          <w:sz w:val="24"/>
          <w:szCs w:val="24"/>
          <w:u w:val="single"/>
        </w:rPr>
      </w:pPr>
      <w:r w:rsidRPr="00757B93">
        <w:rPr>
          <w:rStyle w:val="Strong"/>
          <w:rFonts w:ascii="Times New Roman" w:hAnsi="Times New Roman" w:cs="Times New Roman"/>
          <w:sz w:val="24"/>
          <w:szCs w:val="24"/>
          <w:u w:val="single"/>
        </w:rPr>
        <w:t>National Institute on Aging</w:t>
      </w:r>
    </w:p>
    <w:p w14:paraId="3130030A" w14:textId="19F15666" w:rsidR="00757B93" w:rsidRPr="00757B93" w:rsidRDefault="00757B93" w:rsidP="006A4286">
      <w:pPr>
        <w:rPr>
          <w:rStyle w:val="Strong"/>
          <w:rFonts w:ascii="Arial" w:hAnsi="Arial" w:cs="Arial"/>
        </w:rPr>
      </w:pPr>
    </w:p>
    <w:p w14:paraId="5A8C50A2" w14:textId="53FE3EED" w:rsidR="00757B93" w:rsidRPr="00757B93" w:rsidRDefault="00757B93" w:rsidP="006A4286">
      <w:pPr>
        <w:rPr>
          <w:rStyle w:val="Strong"/>
          <w:rFonts w:ascii="Times New Roman" w:hAnsi="Times New Roman" w:cs="Times New Roman"/>
          <w:sz w:val="24"/>
          <w:szCs w:val="24"/>
        </w:rPr>
      </w:pPr>
      <w:r w:rsidRPr="00757B93">
        <w:rPr>
          <w:rFonts w:ascii="Times New Roman" w:hAnsi="Times New Roman" w:cs="Times New Roman"/>
          <w:b/>
          <w:bCs/>
          <w:sz w:val="24"/>
          <w:szCs w:val="24"/>
          <w:shd w:val="clear" w:color="auto" w:fill="FFFFFF"/>
        </w:rPr>
        <w:t>Population Research</w:t>
      </w:r>
      <w:r w:rsidRPr="00757B93">
        <w:rPr>
          <w:rFonts w:ascii="Times New Roman" w:hAnsi="Times New Roman" w:cs="Times New Roman"/>
          <w:sz w:val="24"/>
          <w:szCs w:val="24"/>
          <w:shd w:val="clear" w:color="auto" w:fill="FFFFFF"/>
        </w:rPr>
        <w:t xml:space="preserve">—The Committee recognizes NIA for supporting a robust population aging research portfolio within its Division of Behavioral and Social Research and encouraging enhanced collaborations between DBSR and the Institute’s other scientific research divisions. The Committee is pleased to learn these collaborations include, for example, integrating the population sciences into the Institute’s </w:t>
      </w:r>
      <w:proofErr w:type="spellStart"/>
      <w:r w:rsidRPr="00757B93">
        <w:rPr>
          <w:rFonts w:ascii="Times New Roman" w:hAnsi="Times New Roman" w:cs="Times New Roman"/>
          <w:sz w:val="24"/>
          <w:szCs w:val="24"/>
          <w:shd w:val="clear" w:color="auto" w:fill="FFFFFF"/>
        </w:rPr>
        <w:t>Geroscience</w:t>
      </w:r>
      <w:proofErr w:type="spellEnd"/>
      <w:r w:rsidRPr="00757B93">
        <w:rPr>
          <w:rFonts w:ascii="Times New Roman" w:hAnsi="Times New Roman" w:cs="Times New Roman"/>
          <w:sz w:val="24"/>
          <w:szCs w:val="24"/>
          <w:shd w:val="clear" w:color="auto" w:fill="FFFFFF"/>
        </w:rPr>
        <w:t xml:space="preserve"> research agenda and initiatives regarding Alzheimer’s disease and </w:t>
      </w:r>
      <w:r w:rsidRPr="00757B93">
        <w:rPr>
          <w:rFonts w:ascii="Times New Roman" w:hAnsi="Times New Roman" w:cs="Times New Roman"/>
          <w:sz w:val="24"/>
          <w:szCs w:val="24"/>
        </w:rPr>
        <w:t xml:space="preserve">the long-term social, behavioral, and economic consequences of COVID-19 on older people and their families. Continued support for large-scale, longitudinal, and representative studies, such as </w:t>
      </w:r>
      <w:r w:rsidRPr="00757B93">
        <w:rPr>
          <w:rFonts w:ascii="Times New Roman" w:hAnsi="Times New Roman" w:cs="Times New Roman"/>
          <w:sz w:val="24"/>
          <w:szCs w:val="24"/>
          <w:shd w:val="clear" w:color="auto" w:fill="FFFFFF"/>
        </w:rPr>
        <w:t xml:space="preserve">Health and Retirement Study and the National Health and Aging Trends Study, </w:t>
      </w:r>
      <w:r w:rsidRPr="00757B93">
        <w:rPr>
          <w:rFonts w:ascii="Times New Roman" w:hAnsi="Times New Roman" w:cs="Times New Roman"/>
          <w:sz w:val="24"/>
          <w:szCs w:val="24"/>
        </w:rPr>
        <w:t>the Centers on the Demography and Economics of Aging, research networks, training grants, and early career opportunities are needed to sustain and enhance the field of population aging research. The Committee asks NIA to report on its plans for ensuring long-term investment and support for population aging research activities within 90 days of enactment of this Act.</w:t>
      </w:r>
    </w:p>
    <w:p w14:paraId="1D0C13C1" w14:textId="6E50860A" w:rsidR="00757B93" w:rsidRPr="00757B93" w:rsidRDefault="00757B93" w:rsidP="006A4286">
      <w:pPr>
        <w:rPr>
          <w:rStyle w:val="Strong"/>
          <w:rFonts w:ascii="Times New Roman" w:hAnsi="Times New Roman" w:cs="Times New Roman"/>
          <w:sz w:val="24"/>
          <w:szCs w:val="24"/>
        </w:rPr>
      </w:pPr>
    </w:p>
    <w:p w14:paraId="223320CD" w14:textId="14F94F64" w:rsidR="00757B93" w:rsidRPr="00757B93" w:rsidRDefault="00757B93" w:rsidP="006A4286">
      <w:pPr>
        <w:rPr>
          <w:rStyle w:val="Strong"/>
          <w:rFonts w:ascii="Times New Roman" w:hAnsi="Times New Roman" w:cs="Times New Roman"/>
          <w:sz w:val="24"/>
          <w:szCs w:val="24"/>
          <w:u w:val="single"/>
        </w:rPr>
      </w:pPr>
      <w:r w:rsidRPr="00757B93">
        <w:rPr>
          <w:rStyle w:val="Strong"/>
          <w:rFonts w:ascii="Times New Roman" w:hAnsi="Times New Roman" w:cs="Times New Roman"/>
          <w:i/>
          <w:iCs/>
          <w:sz w:val="24"/>
          <w:szCs w:val="24"/>
          <w:u w:val="single"/>
        </w:rPr>
        <w:t>Eunice Kennedy Shriver</w:t>
      </w:r>
      <w:r w:rsidRPr="00757B93">
        <w:rPr>
          <w:rStyle w:val="Strong"/>
          <w:rFonts w:ascii="Times New Roman" w:hAnsi="Times New Roman" w:cs="Times New Roman"/>
          <w:sz w:val="24"/>
          <w:szCs w:val="24"/>
          <w:u w:val="single"/>
        </w:rPr>
        <w:t xml:space="preserve"> National Institute of Child Health and Human Development </w:t>
      </w:r>
    </w:p>
    <w:p w14:paraId="079F9203" w14:textId="77777777" w:rsidR="00757B93" w:rsidRPr="00757B93" w:rsidRDefault="00757B93" w:rsidP="00757B93">
      <w:pPr>
        <w:pBdr>
          <w:bottom w:val="single" w:sz="12" w:space="1" w:color="auto"/>
        </w:pBdr>
        <w:rPr>
          <w:rStyle w:val="Strong"/>
          <w:rFonts w:ascii="Times New Roman" w:hAnsi="Times New Roman" w:cs="Times New Roman"/>
          <w:sz w:val="24"/>
          <w:szCs w:val="24"/>
        </w:rPr>
      </w:pPr>
    </w:p>
    <w:p w14:paraId="073F8808" w14:textId="52CB19C0" w:rsidR="006A4286" w:rsidRPr="00757B93" w:rsidRDefault="006A4286" w:rsidP="00757B93">
      <w:pPr>
        <w:pBdr>
          <w:bottom w:val="single" w:sz="12" w:space="1" w:color="auto"/>
        </w:pBdr>
        <w:rPr>
          <w:rFonts w:ascii="Times New Roman" w:hAnsi="Times New Roman" w:cs="Times New Roman"/>
          <w:b/>
          <w:bCs/>
          <w:sz w:val="24"/>
          <w:szCs w:val="24"/>
          <w:shd w:val="clear" w:color="auto" w:fill="FFFFFF"/>
        </w:rPr>
      </w:pPr>
      <w:r w:rsidRPr="00757B93">
        <w:rPr>
          <w:rStyle w:val="Strong"/>
          <w:rFonts w:ascii="Times New Roman" w:hAnsi="Times New Roman" w:cs="Times New Roman"/>
          <w:sz w:val="24"/>
          <w:szCs w:val="24"/>
        </w:rPr>
        <w:t>Population Research</w:t>
      </w:r>
      <w:r w:rsidRPr="00757B93">
        <w:rPr>
          <w:rFonts w:ascii="Times New Roman" w:hAnsi="Times New Roman" w:cs="Times New Roman"/>
          <w:sz w:val="24"/>
          <w:szCs w:val="24"/>
        </w:rPr>
        <w:t>—The Committee congratulates NICHD for leading efforts to promote research regarding the effects of COVID-19 on child development and health disparities. The Committee encourages NICHD to sustain these research prioritie</w:t>
      </w:r>
      <w:r w:rsidR="001017F2" w:rsidRPr="00757B93">
        <w:rPr>
          <w:rFonts w:ascii="Times New Roman" w:hAnsi="Times New Roman" w:cs="Times New Roman"/>
          <w:sz w:val="24"/>
          <w:szCs w:val="24"/>
        </w:rPr>
        <w:t xml:space="preserve">s </w:t>
      </w:r>
      <w:r w:rsidR="0083672F" w:rsidRPr="00757B93">
        <w:rPr>
          <w:rFonts w:ascii="Times New Roman" w:hAnsi="Times New Roman" w:cs="Times New Roman"/>
          <w:sz w:val="24"/>
          <w:szCs w:val="24"/>
        </w:rPr>
        <w:t xml:space="preserve">through its </w:t>
      </w:r>
      <w:r w:rsidR="004C035C" w:rsidRPr="00757B93">
        <w:rPr>
          <w:rFonts w:ascii="Times New Roman" w:hAnsi="Times New Roman" w:cs="Times New Roman"/>
          <w:sz w:val="24"/>
          <w:szCs w:val="24"/>
        </w:rPr>
        <w:t xml:space="preserve">support of </w:t>
      </w:r>
      <w:r w:rsidR="00CB3F94" w:rsidRPr="00757B93">
        <w:rPr>
          <w:rFonts w:ascii="Times New Roman" w:hAnsi="Times New Roman" w:cs="Times New Roman"/>
          <w:sz w:val="24"/>
          <w:szCs w:val="24"/>
        </w:rPr>
        <w:t xml:space="preserve">the </w:t>
      </w:r>
      <w:r w:rsidRPr="00757B93">
        <w:rPr>
          <w:rFonts w:ascii="Times New Roman" w:hAnsi="Times New Roman" w:cs="Times New Roman"/>
          <w:sz w:val="24"/>
          <w:szCs w:val="24"/>
        </w:rPr>
        <w:t>Population Dynamics Research Centers Program and population-representative longitudinal datasets</w:t>
      </w:r>
      <w:r w:rsidR="000504FC" w:rsidRPr="00757B93">
        <w:rPr>
          <w:rFonts w:ascii="Times New Roman" w:hAnsi="Times New Roman" w:cs="Times New Roman"/>
          <w:sz w:val="24"/>
          <w:szCs w:val="24"/>
        </w:rPr>
        <w:t>,</w:t>
      </w:r>
      <w:r w:rsidRPr="00757B93">
        <w:rPr>
          <w:rFonts w:ascii="Times New Roman" w:hAnsi="Times New Roman" w:cs="Times New Roman"/>
          <w:sz w:val="24"/>
          <w:szCs w:val="24"/>
        </w:rPr>
        <w:t xml:space="preserve"> such as the Fragile Families and Child Wellbeing Study, </w:t>
      </w:r>
      <w:r w:rsidR="001017F2" w:rsidRPr="00757B93">
        <w:rPr>
          <w:rFonts w:ascii="Times New Roman" w:hAnsi="Times New Roman" w:cs="Times New Roman"/>
          <w:sz w:val="24"/>
          <w:szCs w:val="24"/>
        </w:rPr>
        <w:t xml:space="preserve">Baby’s First Years, </w:t>
      </w:r>
      <w:r w:rsidRPr="00757B93">
        <w:rPr>
          <w:rFonts w:ascii="Times New Roman" w:hAnsi="Times New Roman" w:cs="Times New Roman"/>
          <w:sz w:val="24"/>
          <w:szCs w:val="24"/>
        </w:rPr>
        <w:t>Panel Study of Income Dynamics Child Supplement Survey, and National Longitudinal Survey of Youth.</w:t>
      </w:r>
      <w:r w:rsidR="000504FC" w:rsidRPr="00757B93">
        <w:rPr>
          <w:rFonts w:ascii="Times New Roman" w:hAnsi="Times New Roman" w:cs="Times New Roman"/>
          <w:sz w:val="24"/>
          <w:szCs w:val="24"/>
        </w:rPr>
        <w:t xml:space="preserve"> T</w:t>
      </w:r>
      <w:r w:rsidRPr="00757B93">
        <w:rPr>
          <w:rFonts w:ascii="Times New Roman" w:hAnsi="Times New Roman" w:cs="Times New Roman"/>
          <w:sz w:val="24"/>
          <w:szCs w:val="24"/>
        </w:rPr>
        <w:t>he Committee urges NICHD to engage</w:t>
      </w:r>
      <w:r w:rsidR="000504FC" w:rsidRPr="00757B93">
        <w:rPr>
          <w:rFonts w:ascii="Times New Roman" w:hAnsi="Times New Roman" w:cs="Times New Roman"/>
          <w:sz w:val="24"/>
          <w:szCs w:val="24"/>
        </w:rPr>
        <w:t xml:space="preserve"> the population research field </w:t>
      </w:r>
      <w:r w:rsidRPr="00757B93">
        <w:rPr>
          <w:rFonts w:ascii="Times New Roman" w:hAnsi="Times New Roman" w:cs="Times New Roman"/>
          <w:sz w:val="24"/>
          <w:szCs w:val="24"/>
        </w:rPr>
        <w:t>to develop informed frameworks for conceptualizing and measuring social determinants of health</w:t>
      </w:r>
      <w:r w:rsidR="00342A4F" w:rsidRPr="00757B93">
        <w:rPr>
          <w:rFonts w:ascii="Times New Roman" w:hAnsi="Times New Roman" w:cs="Times New Roman"/>
          <w:sz w:val="24"/>
          <w:szCs w:val="24"/>
        </w:rPr>
        <w:t>,</w:t>
      </w:r>
      <w:r w:rsidRPr="00757B93">
        <w:rPr>
          <w:rFonts w:ascii="Times New Roman" w:hAnsi="Times New Roman" w:cs="Times New Roman"/>
          <w:sz w:val="24"/>
          <w:szCs w:val="24"/>
        </w:rPr>
        <w:t xml:space="preserve"> including structural racism. The Committee also encourages NICHD to support</w:t>
      </w:r>
      <w:r w:rsidR="00342A4F" w:rsidRPr="00757B93">
        <w:rPr>
          <w:rFonts w:ascii="Times New Roman" w:hAnsi="Times New Roman" w:cs="Times New Roman"/>
          <w:sz w:val="24"/>
          <w:szCs w:val="24"/>
        </w:rPr>
        <w:t xml:space="preserve"> </w:t>
      </w:r>
      <w:r w:rsidRPr="00757B93">
        <w:rPr>
          <w:rFonts w:ascii="Times New Roman" w:hAnsi="Times New Roman" w:cs="Times New Roman"/>
          <w:sz w:val="24"/>
          <w:szCs w:val="24"/>
        </w:rPr>
        <w:t>research exploring the direct and indirect effects of COVID–19 on reproductive health, marriage, and divorce</w:t>
      </w:r>
      <w:r w:rsidR="0083672F" w:rsidRPr="00757B93">
        <w:rPr>
          <w:rFonts w:ascii="Times New Roman" w:hAnsi="Times New Roman" w:cs="Times New Roman"/>
          <w:sz w:val="24"/>
          <w:szCs w:val="24"/>
        </w:rPr>
        <w:t xml:space="preserve"> and to expand</w:t>
      </w:r>
      <w:r w:rsidRPr="00757B93">
        <w:rPr>
          <w:rFonts w:ascii="Times New Roman" w:hAnsi="Times New Roman" w:cs="Times New Roman"/>
          <w:sz w:val="24"/>
          <w:szCs w:val="24"/>
        </w:rPr>
        <w:t xml:space="preserve"> research and data collection on mortality, especially during adolescence and the transition to adulthood. </w:t>
      </w:r>
      <w:r w:rsidR="00757B93" w:rsidRPr="00757B93">
        <w:rPr>
          <w:rFonts w:ascii="Times New Roman" w:hAnsi="Times New Roman" w:cs="Times New Roman"/>
          <w:sz w:val="24"/>
          <w:szCs w:val="24"/>
        </w:rPr>
        <w:t>Withi</w:t>
      </w:r>
      <w:r w:rsidR="00757B93">
        <w:rPr>
          <w:rFonts w:ascii="Times New Roman" w:hAnsi="Times New Roman" w:cs="Times New Roman"/>
          <w:sz w:val="24"/>
          <w:szCs w:val="24"/>
        </w:rPr>
        <w:t xml:space="preserve">n 90 days of enactment of this Act, the Committee requests a report on the Institute’s efforts to address these priority areas. </w:t>
      </w:r>
    </w:p>
    <w:p w14:paraId="6A711E4F" w14:textId="10A4AD2B" w:rsidR="00757B93" w:rsidRPr="00757B93" w:rsidRDefault="00757B93" w:rsidP="00757B93">
      <w:pPr>
        <w:pBdr>
          <w:bottom w:val="single" w:sz="12" w:space="1" w:color="auto"/>
        </w:pBdr>
        <w:rPr>
          <w:rFonts w:ascii="Times New Roman" w:hAnsi="Times New Roman" w:cs="Times New Roman"/>
          <w:b/>
          <w:bCs/>
          <w:sz w:val="24"/>
          <w:szCs w:val="24"/>
          <w:shd w:val="clear" w:color="auto" w:fill="FFFFFF"/>
        </w:rPr>
      </w:pPr>
    </w:p>
    <w:p w14:paraId="189416C0" w14:textId="04398C36" w:rsidR="00757B93" w:rsidRDefault="00757B93" w:rsidP="00757B93">
      <w:pPr>
        <w:pBdr>
          <w:bottom w:val="single" w:sz="12" w:space="1" w:color="auto"/>
        </w:pBdr>
        <w:rPr>
          <w:rFonts w:ascii="Times New Roman" w:hAnsi="Times New Roman" w:cs="Times New Roman"/>
          <w:b/>
          <w:bCs/>
          <w:sz w:val="24"/>
          <w:szCs w:val="24"/>
          <w:shd w:val="clear" w:color="auto" w:fill="FFFFFF"/>
        </w:rPr>
      </w:pPr>
    </w:p>
    <w:p w14:paraId="2EC49988" w14:textId="4742CCCC" w:rsidR="00757B93" w:rsidRDefault="00757B93" w:rsidP="00757B93">
      <w:pPr>
        <w:pBdr>
          <w:bottom w:val="single" w:sz="12" w:space="1" w:color="auto"/>
        </w:pBdr>
        <w:rPr>
          <w:rFonts w:ascii="Times New Roman" w:hAnsi="Times New Roman" w:cs="Times New Roman"/>
          <w:b/>
          <w:bCs/>
          <w:sz w:val="24"/>
          <w:szCs w:val="24"/>
          <w:shd w:val="clear" w:color="auto" w:fill="FFFFFF"/>
        </w:rPr>
      </w:pPr>
    </w:p>
    <w:p w14:paraId="68B79881" w14:textId="66628A5E" w:rsidR="00757B93" w:rsidRDefault="00757B93" w:rsidP="00757B93">
      <w:pPr>
        <w:pBdr>
          <w:bottom w:val="single" w:sz="12" w:space="1" w:color="auto"/>
        </w:pBdr>
        <w:rPr>
          <w:rFonts w:ascii="Times New Roman" w:hAnsi="Times New Roman" w:cs="Times New Roman"/>
          <w:b/>
          <w:bCs/>
          <w:sz w:val="24"/>
          <w:szCs w:val="24"/>
          <w:shd w:val="clear" w:color="auto" w:fill="FFFFFF"/>
        </w:rPr>
      </w:pPr>
    </w:p>
    <w:p w14:paraId="6D631B80" w14:textId="0E22F829" w:rsidR="00757B93" w:rsidRDefault="00757B93" w:rsidP="00757B93">
      <w:pPr>
        <w:pBdr>
          <w:bottom w:val="single" w:sz="12" w:space="1" w:color="auto"/>
        </w:pBdr>
        <w:rPr>
          <w:rFonts w:ascii="Times New Roman" w:hAnsi="Times New Roman" w:cs="Times New Roman"/>
          <w:b/>
          <w:bCs/>
          <w:sz w:val="24"/>
          <w:szCs w:val="24"/>
          <w:shd w:val="clear" w:color="auto" w:fill="FFFFFF"/>
        </w:rPr>
      </w:pPr>
    </w:p>
    <w:p w14:paraId="6E96FDB4" w14:textId="318FE72A" w:rsidR="00757B93" w:rsidRDefault="00757B93" w:rsidP="00757B93">
      <w:pPr>
        <w:pBdr>
          <w:bottom w:val="single" w:sz="12" w:space="1" w:color="auto"/>
        </w:pBdr>
        <w:rPr>
          <w:rFonts w:ascii="Times New Roman" w:hAnsi="Times New Roman" w:cs="Times New Roman"/>
          <w:b/>
          <w:bCs/>
          <w:sz w:val="24"/>
          <w:szCs w:val="24"/>
          <w:shd w:val="clear" w:color="auto" w:fill="FFFFFF"/>
        </w:rPr>
      </w:pPr>
    </w:p>
    <w:p w14:paraId="78A40B00" w14:textId="4846E98C" w:rsidR="00757B93" w:rsidRDefault="00757B93" w:rsidP="00757B93">
      <w:pPr>
        <w:pBdr>
          <w:bottom w:val="single" w:sz="12" w:space="1" w:color="auto"/>
        </w:pBdr>
        <w:rPr>
          <w:rFonts w:ascii="Times New Roman" w:hAnsi="Times New Roman" w:cs="Times New Roman"/>
          <w:b/>
          <w:bCs/>
          <w:sz w:val="24"/>
          <w:szCs w:val="24"/>
          <w:shd w:val="clear" w:color="auto" w:fill="FFFFFF"/>
        </w:rPr>
      </w:pPr>
    </w:p>
    <w:p w14:paraId="637A8516" w14:textId="77777777" w:rsidR="00757B93" w:rsidRPr="00757B93" w:rsidRDefault="00757B93" w:rsidP="00757B93">
      <w:pPr>
        <w:pBdr>
          <w:bottom w:val="single" w:sz="12" w:space="1" w:color="auto"/>
        </w:pBdr>
        <w:rPr>
          <w:rFonts w:ascii="Times New Roman" w:hAnsi="Times New Roman" w:cs="Times New Roman"/>
          <w:sz w:val="24"/>
          <w:szCs w:val="24"/>
        </w:rPr>
      </w:pPr>
    </w:p>
    <w:p w14:paraId="681DE411" w14:textId="77777777" w:rsidR="00A90ABA" w:rsidRDefault="00A90ABA"/>
    <w:sectPr w:rsidR="00A90A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86"/>
    <w:rsid w:val="00031310"/>
    <w:rsid w:val="000504FC"/>
    <w:rsid w:val="001017F2"/>
    <w:rsid w:val="0012356C"/>
    <w:rsid w:val="00342A4F"/>
    <w:rsid w:val="004C035C"/>
    <w:rsid w:val="006A4286"/>
    <w:rsid w:val="00757B93"/>
    <w:rsid w:val="0083672F"/>
    <w:rsid w:val="00A90ABA"/>
    <w:rsid w:val="00CB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20FD"/>
  <w15:chartTrackingRefBased/>
  <w15:docId w15:val="{2E799906-8C5F-41DD-9305-07E62449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28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A4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2041</Characters>
  <Application>Microsoft Office Word</Application>
  <DocSecurity>4</DocSecurity>
  <Lines>25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MaryJo Hoeksema</dc:creator>
  <cp:keywords/>
  <dc:description/>
  <cp:lastModifiedBy>Betsy Alafoginis</cp:lastModifiedBy>
  <cp:revision>2</cp:revision>
  <dcterms:created xsi:type="dcterms:W3CDTF">2022-02-22T20:26:00Z</dcterms:created>
  <dcterms:modified xsi:type="dcterms:W3CDTF">2022-02-22T20:26:00Z</dcterms:modified>
</cp:coreProperties>
</file>