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B6BB" w14:textId="2EFB62A9" w:rsidR="006030E1" w:rsidRDefault="008527AF">
      <w:pPr>
        <w:rPr>
          <w:rFonts w:cstheme="minorHAnsi"/>
          <w:b/>
          <w:bCs/>
          <w:sz w:val="24"/>
          <w:szCs w:val="24"/>
        </w:rPr>
      </w:pPr>
      <w:r>
        <w:rPr>
          <w:rFonts w:cstheme="minorHAnsi"/>
          <w:b/>
          <w:bCs/>
          <w:sz w:val="24"/>
          <w:szCs w:val="24"/>
        </w:rPr>
        <w:t>Advancing Situational and Developmental Approaches</w:t>
      </w:r>
      <w:r w:rsidR="004D2C92">
        <w:rPr>
          <w:rFonts w:cstheme="minorHAnsi"/>
          <w:b/>
          <w:bCs/>
          <w:sz w:val="24"/>
          <w:szCs w:val="24"/>
        </w:rPr>
        <w:t xml:space="preserve"> </w:t>
      </w:r>
      <w:proofErr w:type="gramStart"/>
      <w:r w:rsidR="004D2C92">
        <w:rPr>
          <w:rFonts w:cstheme="minorHAnsi"/>
          <w:b/>
          <w:bCs/>
          <w:sz w:val="24"/>
          <w:szCs w:val="24"/>
        </w:rPr>
        <w:t>To</w:t>
      </w:r>
      <w:proofErr w:type="gramEnd"/>
      <w:r w:rsidR="004D2C92">
        <w:rPr>
          <w:rFonts w:cstheme="minorHAnsi"/>
          <w:b/>
          <w:bCs/>
          <w:sz w:val="24"/>
          <w:szCs w:val="24"/>
        </w:rPr>
        <w:t xml:space="preserve"> Prevent Sexual Violence</w:t>
      </w:r>
    </w:p>
    <w:p w14:paraId="2BB91C55" w14:textId="6B1293CA" w:rsidR="00FD369B" w:rsidRPr="007F55FD" w:rsidRDefault="00E34B7D">
      <w:pPr>
        <w:rPr>
          <w:rFonts w:cstheme="minorHAnsi"/>
          <w:bCs/>
          <w:i/>
          <w:sz w:val="24"/>
          <w:szCs w:val="24"/>
        </w:rPr>
      </w:pPr>
      <w:r>
        <w:rPr>
          <w:rFonts w:cstheme="minorHAnsi"/>
          <w:i/>
          <w:color w:val="2E2E2E"/>
        </w:rPr>
        <w:t>G</w:t>
      </w:r>
      <w:r w:rsidR="00FD369B" w:rsidRPr="007F55FD">
        <w:rPr>
          <w:rFonts w:cstheme="minorHAnsi"/>
          <w:i/>
          <w:color w:val="2E2E2E"/>
        </w:rPr>
        <w:t xml:space="preserve">rowing </w:t>
      </w:r>
      <w:r>
        <w:rPr>
          <w:rFonts w:cstheme="minorHAnsi"/>
          <w:i/>
          <w:color w:val="2E2E2E"/>
        </w:rPr>
        <w:t>evidence</w:t>
      </w:r>
      <w:r w:rsidRPr="007F55FD">
        <w:rPr>
          <w:rFonts w:cstheme="minorHAnsi"/>
          <w:i/>
          <w:color w:val="2E2E2E"/>
        </w:rPr>
        <w:t xml:space="preserve"> </w:t>
      </w:r>
      <w:r w:rsidR="00FD369B" w:rsidRPr="007F55FD">
        <w:rPr>
          <w:rFonts w:cstheme="minorHAnsi"/>
          <w:i/>
          <w:color w:val="2E2E2E"/>
        </w:rPr>
        <w:t>support</w:t>
      </w:r>
      <w:r>
        <w:rPr>
          <w:rFonts w:cstheme="minorHAnsi"/>
          <w:i/>
          <w:color w:val="2E2E2E"/>
        </w:rPr>
        <w:t>s</w:t>
      </w:r>
      <w:r w:rsidR="00FD369B" w:rsidRPr="007F55FD">
        <w:rPr>
          <w:rFonts w:cstheme="minorHAnsi"/>
          <w:i/>
          <w:color w:val="2E2E2E"/>
        </w:rPr>
        <w:t xml:space="preserve"> using situational and developmental crime prevention approaches to complement traditional law enforcement and criminal justice</w:t>
      </w:r>
      <w:r w:rsidR="00CE478E">
        <w:rPr>
          <w:rFonts w:cstheme="minorHAnsi"/>
          <w:i/>
          <w:color w:val="2E2E2E"/>
        </w:rPr>
        <w:t xml:space="preserve"> </w:t>
      </w:r>
      <w:r w:rsidR="00FD369B" w:rsidRPr="007F55FD">
        <w:rPr>
          <w:rFonts w:cstheme="minorHAnsi"/>
          <w:i/>
          <w:color w:val="2E2E2E"/>
        </w:rPr>
        <w:t>interventions</w:t>
      </w:r>
      <w:r w:rsidR="00CE478E" w:rsidRPr="00CE478E">
        <w:rPr>
          <w:rFonts w:cstheme="minorHAnsi"/>
          <w:i/>
          <w:color w:val="2E2E2E"/>
        </w:rPr>
        <w:t xml:space="preserve"> </w:t>
      </w:r>
      <w:r w:rsidR="00CE478E">
        <w:rPr>
          <w:rFonts w:cstheme="minorHAnsi"/>
          <w:i/>
          <w:color w:val="2E2E2E"/>
        </w:rPr>
        <w:t>to combat sexual violence</w:t>
      </w:r>
      <w:r w:rsidR="00FD369B" w:rsidRPr="007F55FD">
        <w:rPr>
          <w:rFonts w:cstheme="minorHAnsi"/>
          <w:i/>
          <w:color w:val="2E2E2E"/>
        </w:rPr>
        <w:t>.</w:t>
      </w:r>
    </w:p>
    <w:p w14:paraId="34D5361D" w14:textId="77777777" w:rsidR="007769AF" w:rsidRPr="002A0062" w:rsidRDefault="00B625CB" w:rsidP="00456CC4">
      <w:pPr>
        <w:rPr>
          <w:rFonts w:cstheme="minorHAnsi"/>
        </w:rPr>
      </w:pPr>
      <w:r w:rsidRPr="002A0062">
        <w:rPr>
          <w:rFonts w:cstheme="minorHAnsi"/>
        </w:rPr>
        <w:t xml:space="preserve">By </w:t>
      </w:r>
      <w:r w:rsidR="00515584" w:rsidRPr="002A0062">
        <w:rPr>
          <w:rFonts w:cstheme="minorHAnsi"/>
        </w:rPr>
        <w:t>Joan Tabachnick</w:t>
      </w:r>
    </w:p>
    <w:p w14:paraId="684FA15F" w14:textId="0B4C669D" w:rsidR="00456CC4" w:rsidRPr="00C82D27" w:rsidRDefault="005614DB" w:rsidP="5E0D0F69">
      <w:r w:rsidRPr="003B1957">
        <w:rPr>
          <w:rStyle w:val="cf01"/>
          <w:rFonts w:asciiTheme="minorHAnsi" w:hAnsiTheme="minorHAnsi" w:cstheme="minorHAnsi"/>
          <w:sz w:val="22"/>
          <w:szCs w:val="22"/>
        </w:rPr>
        <w:t>Awareness about sexual violence has grown over time</w:t>
      </w:r>
      <w:r w:rsidR="00FC0622">
        <w:rPr>
          <w:rStyle w:val="cf01"/>
          <w:rFonts w:asciiTheme="minorHAnsi" w:hAnsiTheme="minorHAnsi" w:cstheme="minorHAnsi"/>
          <w:sz w:val="22"/>
          <w:szCs w:val="22"/>
        </w:rPr>
        <w:t>,</w:t>
      </w:r>
      <w:r w:rsidRPr="003B1957">
        <w:rPr>
          <w:rStyle w:val="cf01"/>
          <w:rFonts w:asciiTheme="minorHAnsi" w:hAnsiTheme="minorHAnsi" w:cstheme="minorHAnsi"/>
          <w:sz w:val="22"/>
          <w:szCs w:val="22"/>
        </w:rPr>
        <w:t xml:space="preserve"> sparked in part by the passage of the Violence Against Women Act in 1994 and continuing more recently as victims share their stories and garner more media and public attention.</w:t>
      </w:r>
      <w:r>
        <w:rPr>
          <w:rStyle w:val="cf01"/>
        </w:rPr>
        <w:t xml:space="preserve"> </w:t>
      </w:r>
      <w:r w:rsidR="00BA09D9" w:rsidRPr="5E0D0F69">
        <w:t>F</w:t>
      </w:r>
      <w:r w:rsidR="004941A7" w:rsidRPr="5E0D0F69">
        <w:t xml:space="preserve">unding for </w:t>
      </w:r>
      <w:r w:rsidR="00456CC4" w:rsidRPr="5E0D0F69">
        <w:t xml:space="preserve">programs to protect victims and hold </w:t>
      </w:r>
      <w:r w:rsidR="009901D6" w:rsidRPr="5E0D0F69">
        <w:t xml:space="preserve">individuals </w:t>
      </w:r>
      <w:r w:rsidR="00456CC4" w:rsidRPr="5E0D0F69">
        <w:t>accountable for their crimes</w:t>
      </w:r>
      <w:r w:rsidR="00BA09D9" w:rsidRPr="5E0D0F69">
        <w:t xml:space="preserve"> has </w:t>
      </w:r>
      <w:r w:rsidR="0FBCDAB7" w:rsidRPr="5E0D0F69">
        <w:t xml:space="preserve">also </w:t>
      </w:r>
      <w:r w:rsidR="00BA09D9" w:rsidRPr="5E0D0F69">
        <w:t>increased</w:t>
      </w:r>
      <w:r w:rsidR="51C5BA9C" w:rsidRPr="5E0D0F69">
        <w:t xml:space="preserve"> during this same timeframe</w:t>
      </w:r>
      <w:r w:rsidR="005E3C17" w:rsidRPr="5E0D0F69">
        <w:t>.</w:t>
      </w:r>
      <w:r w:rsidR="008371B0" w:rsidRPr="5E0D0F69">
        <w:rPr>
          <w:rStyle w:val="EndnoteReference"/>
        </w:rPr>
        <w:endnoteReference w:id="2"/>
      </w:r>
      <w:r w:rsidR="005B4110" w:rsidRPr="5E0D0F69">
        <w:t xml:space="preserve"> </w:t>
      </w:r>
      <w:r w:rsidR="00467521" w:rsidRPr="5E0D0F69">
        <w:t>However,</w:t>
      </w:r>
      <w:r w:rsidR="00456CC4" w:rsidRPr="5E0D0F69">
        <w:t xml:space="preserve"> focus on how to </w:t>
      </w:r>
      <w:r w:rsidR="00456CC4" w:rsidRPr="5E0D0F69">
        <w:rPr>
          <w:i/>
          <w:iCs/>
        </w:rPr>
        <w:t xml:space="preserve">prevent </w:t>
      </w:r>
      <w:r w:rsidR="00456CC4" w:rsidRPr="5E0D0F69">
        <w:t>sexual violence</w:t>
      </w:r>
      <w:r w:rsidR="0089518C" w:rsidRPr="5E0D0F69">
        <w:t xml:space="preserve"> has lagged</w:t>
      </w:r>
      <w:r w:rsidR="00456CC4" w:rsidRPr="5E0D0F69">
        <w:t>.</w:t>
      </w:r>
    </w:p>
    <w:p w14:paraId="17A275EB" w14:textId="7A9B5E3D" w:rsidR="00F30CDD" w:rsidRPr="00C82D27" w:rsidRDefault="451B8616" w:rsidP="217AE2D3">
      <w:r w:rsidRPr="217AE2D3">
        <w:t xml:space="preserve">Research </w:t>
      </w:r>
      <w:r w:rsidR="42546048" w:rsidRPr="217AE2D3">
        <w:t>demonstrates</w:t>
      </w:r>
      <w:r w:rsidRPr="217AE2D3">
        <w:t xml:space="preserve"> that sexual abuse </w:t>
      </w:r>
      <w:r w:rsidR="7650825D" w:rsidRPr="217AE2D3">
        <w:t xml:space="preserve">and assault </w:t>
      </w:r>
      <w:r w:rsidRPr="217AE2D3">
        <w:t xml:space="preserve">can have lifelong impacts </w:t>
      </w:r>
      <w:r w:rsidR="523B80E8" w:rsidRPr="217AE2D3">
        <w:t xml:space="preserve">on the emotional and physical well-being of the </w:t>
      </w:r>
      <w:r w:rsidR="7A0E9982" w:rsidRPr="217AE2D3">
        <w:t>victim</w:t>
      </w:r>
      <w:r w:rsidR="523B80E8" w:rsidRPr="217AE2D3">
        <w:t xml:space="preserve"> and their family</w:t>
      </w:r>
      <w:r w:rsidR="0BF22169" w:rsidRPr="217AE2D3" w:rsidDel="00937D57">
        <w:t>,</w:t>
      </w:r>
      <w:r w:rsidR="005E3C17" w:rsidRPr="217AE2D3">
        <w:rPr>
          <w:rStyle w:val="EndnoteReference"/>
        </w:rPr>
        <w:endnoteReference w:id="3"/>
      </w:r>
      <w:r w:rsidR="523B80E8" w:rsidRPr="217AE2D3">
        <w:t xml:space="preserve"> </w:t>
      </w:r>
      <w:r w:rsidRPr="217AE2D3" w:rsidDel="00937D57">
        <w:t>a</w:t>
      </w:r>
      <w:r w:rsidRPr="217AE2D3">
        <w:t xml:space="preserve">nd </w:t>
      </w:r>
      <w:r w:rsidR="4A510C3E" w:rsidRPr="00B437DB">
        <w:t>justice is often elusive</w:t>
      </w:r>
      <w:r w:rsidRPr="217AE2D3">
        <w:t>.</w:t>
      </w:r>
      <w:r w:rsidR="007C6854" w:rsidRPr="217AE2D3">
        <w:rPr>
          <w:rStyle w:val="EndnoteReference"/>
        </w:rPr>
        <w:endnoteReference w:id="4"/>
      </w:r>
      <w:r w:rsidRPr="217AE2D3">
        <w:t xml:space="preserve"> </w:t>
      </w:r>
      <w:r w:rsidR="73D01576" w:rsidRPr="217AE2D3">
        <w:t>T</w:t>
      </w:r>
      <w:r w:rsidR="1AF21E0F" w:rsidRPr="217AE2D3">
        <w:t>here is</w:t>
      </w:r>
      <w:r w:rsidR="73D01576" w:rsidRPr="217AE2D3">
        <w:t xml:space="preserve"> also</w:t>
      </w:r>
      <w:r w:rsidR="1AF21E0F" w:rsidRPr="217AE2D3">
        <w:t xml:space="preserve"> a </w:t>
      </w:r>
      <w:r w:rsidR="0D495C5F" w:rsidRPr="217AE2D3">
        <w:t>substantial</w:t>
      </w:r>
      <w:r w:rsidR="1AF21E0F" w:rsidRPr="217AE2D3">
        <w:t xml:space="preserve"> financial cost</w:t>
      </w:r>
      <w:r w:rsidR="1E529595" w:rsidRPr="217AE2D3">
        <w:t xml:space="preserve">. </w:t>
      </w:r>
      <w:r w:rsidR="0219B10F" w:rsidRPr="217AE2D3">
        <w:t>Research estimates that t</w:t>
      </w:r>
      <w:r w:rsidR="1AF21E0F" w:rsidRPr="217AE2D3">
        <w:t xml:space="preserve">he lifetime cost of rape </w:t>
      </w:r>
      <w:r w:rsidR="1E529595" w:rsidRPr="217AE2D3">
        <w:t xml:space="preserve">is </w:t>
      </w:r>
      <w:r w:rsidR="1AF21E0F" w:rsidRPr="217AE2D3">
        <w:t>$122,461 per individual harmed</w:t>
      </w:r>
      <w:r w:rsidR="43598C21" w:rsidRPr="217AE2D3">
        <w:t xml:space="preserve">. This </w:t>
      </w:r>
      <w:r w:rsidR="0D495C5F" w:rsidRPr="217AE2D3">
        <w:t xml:space="preserve">equates to </w:t>
      </w:r>
      <w:r w:rsidR="0D495C5F">
        <w:t>a population economic burden of almost $3.1 trillion, based on estimates that more than 25 million U.S. adults have been</w:t>
      </w:r>
      <w:r w:rsidR="0FD1BA88">
        <w:t xml:space="preserve"> victims of</w:t>
      </w:r>
      <w:r w:rsidR="0D495C5F">
        <w:t xml:space="preserve"> rape</w:t>
      </w:r>
      <w:r w:rsidR="4A510C3E">
        <w:t>.</w:t>
      </w:r>
      <w:r w:rsidR="009C3E16">
        <w:rPr>
          <w:rStyle w:val="EndnoteReference"/>
        </w:rPr>
        <w:endnoteReference w:id="5"/>
      </w:r>
      <w:r w:rsidR="0D495C5F" w:rsidRPr="217AE2D3">
        <w:t xml:space="preserve"> </w:t>
      </w:r>
      <w:r w:rsidR="2D4F19BE" w:rsidRPr="217AE2D3">
        <w:t>I</w:t>
      </w:r>
      <w:r w:rsidR="1F82D3F6" w:rsidRPr="217AE2D3">
        <w:t>nvestment</w:t>
      </w:r>
      <w:r w:rsidR="119D59D4" w:rsidRPr="217AE2D3">
        <w:t>s in prevention could</w:t>
      </w:r>
      <w:r w:rsidR="0BFEED56" w:rsidRPr="217AE2D3">
        <w:t xml:space="preserve"> not only increase public safety but could also </w:t>
      </w:r>
      <w:r w:rsidR="697CB9B7" w:rsidRPr="217AE2D3">
        <w:t>realize</w:t>
      </w:r>
      <w:r w:rsidR="0BFEED56" w:rsidRPr="217AE2D3">
        <w:t xml:space="preserve"> significant cost savings</w:t>
      </w:r>
      <w:r w:rsidR="4A510C3E" w:rsidRPr="217AE2D3">
        <w:t>.</w:t>
      </w:r>
      <w:r w:rsidR="009C3E16" w:rsidRPr="217AE2D3">
        <w:rPr>
          <w:rStyle w:val="EndnoteReference"/>
        </w:rPr>
        <w:endnoteReference w:id="6"/>
      </w:r>
      <w:r w:rsidR="1F82D3F6" w:rsidRPr="217AE2D3">
        <w:t xml:space="preserve"> </w:t>
      </w:r>
    </w:p>
    <w:p w14:paraId="74B83A92" w14:textId="01AFF835" w:rsidR="00B94063" w:rsidRPr="00C82D27" w:rsidRDefault="01A134A8" w:rsidP="217AE2D3">
      <w:pPr>
        <w:pStyle w:val="ListParagraph"/>
        <w:ind w:left="0"/>
      </w:pPr>
      <w:r w:rsidRPr="217AE2D3">
        <w:t>Efforts to prevent sexual violence generally consist of three approaches: primary, secondary</w:t>
      </w:r>
      <w:r w:rsidR="5DF47F3A" w:rsidRPr="217AE2D3">
        <w:t>,</w:t>
      </w:r>
      <w:r w:rsidRPr="217AE2D3">
        <w:t xml:space="preserve"> and tertiary. </w:t>
      </w:r>
      <w:r w:rsidR="553AC6E7" w:rsidRPr="217AE2D3">
        <w:t xml:space="preserve">Primary </w:t>
      </w:r>
      <w:r w:rsidR="0AA18258" w:rsidRPr="217AE2D3">
        <w:t xml:space="preserve">approaches </w:t>
      </w:r>
      <w:r w:rsidR="29385F5E" w:rsidRPr="217AE2D3">
        <w:t>aim</w:t>
      </w:r>
      <w:r w:rsidR="115CCB5C" w:rsidRPr="217AE2D3">
        <w:t xml:space="preserve"> </w:t>
      </w:r>
      <w:r w:rsidR="7D01B184" w:rsidRPr="217AE2D3">
        <w:t>t</w:t>
      </w:r>
      <w:r w:rsidR="115CCB5C" w:rsidRPr="217AE2D3">
        <w:t>o</w:t>
      </w:r>
      <w:r w:rsidR="7D01B184" w:rsidRPr="217AE2D3">
        <w:t xml:space="preserve"> prevent individuals from initially committing a crime </w:t>
      </w:r>
      <w:r w:rsidR="2ED2AC6B" w:rsidRPr="217AE2D3">
        <w:t xml:space="preserve">and causing harm </w:t>
      </w:r>
      <w:r w:rsidR="553AC6E7" w:rsidRPr="217AE2D3">
        <w:t xml:space="preserve">or </w:t>
      </w:r>
      <w:r w:rsidR="7B6FA8D8" w:rsidRPr="217AE2D3">
        <w:t xml:space="preserve">engaging in </w:t>
      </w:r>
      <w:r w:rsidR="553AC6E7" w:rsidRPr="217AE2D3">
        <w:t>a specific behavior</w:t>
      </w:r>
      <w:r w:rsidR="5DF47F3A" w:rsidRPr="217AE2D3">
        <w:t xml:space="preserve">. </w:t>
      </w:r>
      <w:r w:rsidR="3E598F54" w:rsidRPr="217AE2D3">
        <w:t>They focus on reducing</w:t>
      </w:r>
      <w:r w:rsidR="7D01B184" w:rsidRPr="217AE2D3">
        <w:t xml:space="preserve"> the opportunity to commit crimes </w:t>
      </w:r>
      <w:r w:rsidR="553AC6E7" w:rsidRPr="217AE2D3">
        <w:t>in</w:t>
      </w:r>
      <w:r w:rsidR="7D01B184" w:rsidRPr="217AE2D3">
        <w:t xml:space="preserve"> </w:t>
      </w:r>
      <w:r w:rsidR="4B44BC30" w:rsidRPr="217AE2D3">
        <w:t xml:space="preserve">certain </w:t>
      </w:r>
      <w:r w:rsidR="7D01B184" w:rsidRPr="217AE2D3">
        <w:t>situations and places</w:t>
      </w:r>
      <w:r w:rsidR="01FD0119" w:rsidRPr="217AE2D3">
        <w:t>.</w:t>
      </w:r>
      <w:r w:rsidR="00B50329" w:rsidRPr="217AE2D3">
        <w:rPr>
          <w:rStyle w:val="EndnoteReference"/>
        </w:rPr>
        <w:endnoteReference w:id="7"/>
      </w:r>
      <w:r w:rsidRPr="217AE2D3">
        <w:t xml:space="preserve"> </w:t>
      </w:r>
      <w:r w:rsidR="115CCB5C" w:rsidRPr="217AE2D3">
        <w:t>S</w:t>
      </w:r>
      <w:r w:rsidR="4542C4B5" w:rsidRPr="217AE2D3">
        <w:t>econdary</w:t>
      </w:r>
      <w:r w:rsidR="553AC6E7" w:rsidRPr="217AE2D3">
        <w:t xml:space="preserve"> prevention </w:t>
      </w:r>
      <w:r w:rsidR="5FEEE7CA" w:rsidRPr="217AE2D3">
        <w:t>includes</w:t>
      </w:r>
      <w:r w:rsidR="266F3EEE" w:rsidRPr="217AE2D3">
        <w:t xml:space="preserve"> immediate responses to a crime</w:t>
      </w:r>
      <w:r w:rsidR="5DF47F3A" w:rsidRPr="217AE2D3">
        <w:t>, and t</w:t>
      </w:r>
      <w:r w:rsidR="553AC6E7" w:rsidRPr="217AE2D3">
        <w:t xml:space="preserve">ertiary prevention </w:t>
      </w:r>
      <w:r w:rsidR="5FEEE7CA" w:rsidRPr="217AE2D3">
        <w:t>includes</w:t>
      </w:r>
      <w:r w:rsidR="266F3EEE" w:rsidRPr="217AE2D3">
        <w:t xml:space="preserve"> long</w:t>
      </w:r>
      <w:r w:rsidR="5AA82BDC" w:rsidRPr="217AE2D3">
        <w:t>-term</w:t>
      </w:r>
      <w:r w:rsidR="266F3EEE" w:rsidRPr="217AE2D3">
        <w:t xml:space="preserve"> responses to those who have committed crime</w:t>
      </w:r>
      <w:r w:rsidR="41B1CFCF" w:rsidRPr="217AE2D3">
        <w:t>s</w:t>
      </w:r>
      <w:r w:rsidR="2D38D953" w:rsidRPr="217AE2D3">
        <w:t>.</w:t>
      </w:r>
      <w:r w:rsidR="006F5815" w:rsidRPr="217AE2D3">
        <w:rPr>
          <w:rStyle w:val="EndnoteReference"/>
        </w:rPr>
        <w:endnoteReference w:id="8"/>
      </w:r>
      <w:r w:rsidR="2D38D953" w:rsidRPr="217AE2D3">
        <w:t xml:space="preserve"> </w:t>
      </w:r>
      <w:r w:rsidR="553AC6E7" w:rsidRPr="217AE2D3">
        <w:t xml:space="preserve">Criminal </w:t>
      </w:r>
      <w:r w:rsidR="1FBBE9CD" w:rsidRPr="217AE2D3">
        <w:t xml:space="preserve">justice </w:t>
      </w:r>
      <w:r w:rsidR="29B7F2ED" w:rsidRPr="217AE2D3">
        <w:t>has</w:t>
      </w:r>
      <w:r w:rsidR="4542C4B5" w:rsidRPr="217AE2D3">
        <w:t xml:space="preserve"> </w:t>
      </w:r>
      <w:r w:rsidR="266F3EEE" w:rsidRPr="217AE2D3">
        <w:t xml:space="preserve">traditionally </w:t>
      </w:r>
      <w:r w:rsidR="7E131956" w:rsidRPr="217AE2D3">
        <w:t>reli</w:t>
      </w:r>
      <w:r w:rsidR="4A28258F" w:rsidRPr="217AE2D3">
        <w:t>ed</w:t>
      </w:r>
      <w:r w:rsidR="7E131956" w:rsidRPr="217AE2D3">
        <w:t xml:space="preserve"> on </w:t>
      </w:r>
      <w:r w:rsidR="4542C4B5" w:rsidRPr="217AE2D3">
        <w:t>secondary and tertiary</w:t>
      </w:r>
      <w:r w:rsidR="1FBBE9CD" w:rsidRPr="217AE2D3">
        <w:t xml:space="preserve"> prevention strategies</w:t>
      </w:r>
      <w:r w:rsidR="5FEEE7CA" w:rsidRPr="217AE2D3">
        <w:t>, but</w:t>
      </w:r>
      <w:r w:rsidR="381CAA49" w:rsidRPr="217AE2D3">
        <w:t xml:space="preserve"> </w:t>
      </w:r>
      <w:r w:rsidR="527128F0" w:rsidRPr="217AE2D3">
        <w:t>primary prevention</w:t>
      </w:r>
      <w:r w:rsidR="288DCF75" w:rsidRPr="217AE2D3">
        <w:t xml:space="preserve"> has gained </w:t>
      </w:r>
      <w:r w:rsidR="00A677EE">
        <w:t xml:space="preserve">traction more </w:t>
      </w:r>
      <w:r w:rsidR="288DCF75" w:rsidRPr="217AE2D3">
        <w:t>recently</w:t>
      </w:r>
      <w:r w:rsidR="1FBBE9CD" w:rsidRPr="217AE2D3">
        <w:t>.</w:t>
      </w:r>
    </w:p>
    <w:p w14:paraId="059A0266" w14:textId="1E269766" w:rsidR="009323BC" w:rsidRDefault="79D0FEB0" w:rsidP="5E0D0F69">
      <w:r w:rsidRPr="5E0D0F69">
        <w:t>C</w:t>
      </w:r>
      <w:r w:rsidR="00A94B26" w:rsidRPr="5E0D0F69">
        <w:t>rime prevention</w:t>
      </w:r>
      <w:r w:rsidR="00BB682B" w:rsidRPr="5E0D0F69">
        <w:t xml:space="preserve"> </w:t>
      </w:r>
      <w:r w:rsidR="00094356" w:rsidRPr="5E0D0F69">
        <w:t xml:space="preserve">must </w:t>
      </w:r>
      <w:r w:rsidR="4AE51E0A" w:rsidRPr="5E0D0F69">
        <w:t xml:space="preserve">challenge </w:t>
      </w:r>
      <w:r w:rsidR="00A94B26" w:rsidRPr="5E0D0F69">
        <w:t>t</w:t>
      </w:r>
      <w:r w:rsidR="00BB3969" w:rsidRPr="5E0D0F69">
        <w:t xml:space="preserve">he </w:t>
      </w:r>
      <w:r w:rsidR="0084085A" w:rsidRPr="5E0D0F69">
        <w:t xml:space="preserve">assumption that </w:t>
      </w:r>
      <w:r w:rsidR="00A94B26" w:rsidRPr="5E0D0F69">
        <w:t xml:space="preserve">a given </w:t>
      </w:r>
      <w:r w:rsidR="0084085A" w:rsidRPr="5E0D0F69">
        <w:t>strateg</w:t>
      </w:r>
      <w:r w:rsidR="00A94B26" w:rsidRPr="5E0D0F69">
        <w:t>y</w:t>
      </w:r>
      <w:r w:rsidR="0084085A" w:rsidRPr="5E0D0F69">
        <w:t xml:space="preserve"> </w:t>
      </w:r>
      <w:r w:rsidR="00A94B26" w:rsidRPr="5E0D0F69">
        <w:t xml:space="preserve">will </w:t>
      </w:r>
      <w:r w:rsidR="0084085A" w:rsidRPr="5E0D0F69">
        <w:t xml:space="preserve">work </w:t>
      </w:r>
      <w:r w:rsidR="009E7EB7" w:rsidRPr="5E0D0F69">
        <w:t xml:space="preserve">equally well </w:t>
      </w:r>
      <w:r w:rsidR="0084085A" w:rsidRPr="5E0D0F69">
        <w:t xml:space="preserve">for </w:t>
      </w:r>
      <w:r w:rsidR="00272AB9" w:rsidRPr="5E0D0F69">
        <w:t>various</w:t>
      </w:r>
      <w:r w:rsidR="0084085A" w:rsidRPr="5E0D0F69">
        <w:t xml:space="preserve"> </w:t>
      </w:r>
      <w:r w:rsidR="005A766A" w:rsidRPr="5E0D0F69">
        <w:t xml:space="preserve">individuals </w:t>
      </w:r>
      <w:r w:rsidR="0084085A" w:rsidRPr="5E0D0F69">
        <w:t xml:space="preserve">committing </w:t>
      </w:r>
      <w:r w:rsidR="00272AB9" w:rsidRPr="5E0D0F69">
        <w:t>disparate</w:t>
      </w:r>
      <w:r w:rsidR="0084085A" w:rsidRPr="5E0D0F69">
        <w:t xml:space="preserve"> crimes</w:t>
      </w:r>
      <w:r w:rsidR="00BB3969" w:rsidRPr="5E0D0F69">
        <w:t>.</w:t>
      </w:r>
      <w:r w:rsidR="0084085A" w:rsidRPr="5E0D0F69">
        <w:t xml:space="preserve"> </w:t>
      </w:r>
      <w:r w:rsidR="003348C1" w:rsidRPr="5E0D0F69">
        <w:t>C</w:t>
      </w:r>
      <w:r w:rsidR="002A3C7A" w:rsidRPr="5E0D0F69">
        <w:t>rime is diverse and complex, and different</w:t>
      </w:r>
      <w:r w:rsidR="0084085A" w:rsidRPr="5E0D0F69">
        <w:t xml:space="preserve"> strategies</w:t>
      </w:r>
      <w:r w:rsidR="002A3C7A" w:rsidRPr="5E0D0F69">
        <w:t xml:space="preserve"> are needed</w:t>
      </w:r>
      <w:r w:rsidR="0084085A" w:rsidRPr="5E0D0F69">
        <w:t xml:space="preserve"> </w:t>
      </w:r>
      <w:r w:rsidR="004F66B3" w:rsidRPr="5E0D0F69">
        <w:t>depending on the</w:t>
      </w:r>
      <w:r w:rsidR="008163DC" w:rsidRPr="5E0D0F69">
        <w:t xml:space="preserve"> type of crime</w:t>
      </w:r>
      <w:r w:rsidR="005106F2" w:rsidRPr="5E0D0F69">
        <w:t xml:space="preserve">, </w:t>
      </w:r>
      <w:r w:rsidR="004F66B3" w:rsidRPr="5E0D0F69">
        <w:t xml:space="preserve">the </w:t>
      </w:r>
      <w:r w:rsidR="3F15A0CA" w:rsidRPr="5E0D0F69">
        <w:t xml:space="preserve">person </w:t>
      </w:r>
      <w:r w:rsidR="005106F2" w:rsidRPr="5E0D0F69">
        <w:t>who commit</w:t>
      </w:r>
      <w:r w:rsidR="004F66B3" w:rsidRPr="5E0D0F69">
        <w:t>s the</w:t>
      </w:r>
      <w:r w:rsidR="005106F2" w:rsidRPr="5E0D0F69">
        <w:t xml:space="preserve"> crime</w:t>
      </w:r>
      <w:r w:rsidR="002A3C7A" w:rsidRPr="5E0D0F69">
        <w:t>,</w:t>
      </w:r>
      <w:r w:rsidR="005106F2" w:rsidRPr="5E0D0F69">
        <w:t xml:space="preserve"> and </w:t>
      </w:r>
      <w:r w:rsidR="004F66B3" w:rsidRPr="5E0D0F69">
        <w:t xml:space="preserve">the </w:t>
      </w:r>
      <w:r w:rsidR="005106F2" w:rsidRPr="5E0D0F69">
        <w:t xml:space="preserve">context </w:t>
      </w:r>
      <w:r w:rsidR="00370387" w:rsidRPr="5E0D0F69">
        <w:t xml:space="preserve">of the </w:t>
      </w:r>
      <w:r w:rsidR="005106F2" w:rsidRPr="5E0D0F69">
        <w:t>crime</w:t>
      </w:r>
      <w:r w:rsidR="00DE01AC" w:rsidRPr="5E0D0F69">
        <w:t xml:space="preserve">. </w:t>
      </w:r>
      <w:r w:rsidR="00ED00BA">
        <w:t>G</w:t>
      </w:r>
      <w:r w:rsidR="00ED00BA" w:rsidRPr="5E0D0F69">
        <w:t>iven this diversity</w:t>
      </w:r>
      <w:r w:rsidR="00ED00BA">
        <w:t>,</w:t>
      </w:r>
      <w:r w:rsidR="00ED00BA" w:rsidRPr="5E0D0F69" w:rsidDel="00ED00BA">
        <w:t xml:space="preserve"> </w:t>
      </w:r>
      <w:r w:rsidR="00ED00BA">
        <w:t>t</w:t>
      </w:r>
      <w:r w:rsidR="009323BC" w:rsidRPr="5E0D0F69">
        <w:t>raditional law enforcement and criminal justice approaches cannot be the only strategies to safeguard communities</w:t>
      </w:r>
      <w:r w:rsidR="00B45BD3" w:rsidRPr="5E0D0F69">
        <w:t>.</w:t>
      </w:r>
      <w:r w:rsidR="00B45BD3" w:rsidRPr="5E0D0F69">
        <w:rPr>
          <w:rStyle w:val="EndnoteReference"/>
        </w:rPr>
        <w:endnoteReference w:id="9"/>
      </w:r>
      <w:r w:rsidR="009323BC" w:rsidRPr="5E0D0F69">
        <w:t xml:space="preserve"> </w:t>
      </w:r>
      <w:r w:rsidR="00F22606" w:rsidRPr="5E0D0F69">
        <w:t>P</w:t>
      </w:r>
      <w:r w:rsidR="009323BC" w:rsidRPr="5E0D0F69">
        <w:t xml:space="preserve">rimary prevention strategies </w:t>
      </w:r>
      <w:r w:rsidR="00EA05A1" w:rsidRPr="5E0D0F69">
        <w:t>are useful</w:t>
      </w:r>
      <w:r w:rsidR="003B2919" w:rsidRPr="5E0D0F69">
        <w:t xml:space="preserve"> for crime prevention</w:t>
      </w:r>
      <w:r w:rsidR="00EA05A1" w:rsidRPr="5E0D0F69">
        <w:t xml:space="preserve"> </w:t>
      </w:r>
      <w:r w:rsidR="003B2919" w:rsidRPr="5E0D0F69">
        <w:t>but cannot</w:t>
      </w:r>
      <w:r w:rsidR="009323BC" w:rsidRPr="5E0D0F69">
        <w:t xml:space="preserve"> stop crime</w:t>
      </w:r>
      <w:r w:rsidR="003B2919" w:rsidRPr="5E0D0F69">
        <w:t xml:space="preserve"> alone</w:t>
      </w:r>
      <w:r w:rsidR="00E449D5" w:rsidRPr="5E0D0F69">
        <w:t>.</w:t>
      </w:r>
      <w:r w:rsidR="00E449D5" w:rsidRPr="5E0D0F69">
        <w:rPr>
          <w:rStyle w:val="EndnoteReference"/>
        </w:rPr>
        <w:endnoteReference w:id="10"/>
      </w:r>
      <w:r w:rsidR="009323BC" w:rsidRPr="5E0D0F69">
        <w:t xml:space="preserve"> </w:t>
      </w:r>
      <w:r w:rsidR="00031BB9" w:rsidRPr="5E0D0F69">
        <w:t xml:space="preserve">Comprehensive </w:t>
      </w:r>
      <w:r w:rsidR="009323BC" w:rsidRPr="5E0D0F69">
        <w:t xml:space="preserve">crime prevention should include both strategies to </w:t>
      </w:r>
      <w:r w:rsidR="00222876" w:rsidRPr="5E0D0F69">
        <w:t xml:space="preserve">prevent criminal </w:t>
      </w:r>
      <w:r w:rsidR="009323BC" w:rsidRPr="5E0D0F69">
        <w:t>behavior and effective</w:t>
      </w:r>
      <w:r w:rsidR="00445F14" w:rsidRPr="5E0D0F69">
        <w:t xml:space="preserve"> responses after </w:t>
      </w:r>
      <w:r w:rsidR="009323BC" w:rsidRPr="5E0D0F69">
        <w:t>crime</w:t>
      </w:r>
      <w:r w:rsidR="00445F14" w:rsidRPr="5E0D0F69">
        <w:t>s</w:t>
      </w:r>
      <w:r w:rsidR="009323BC" w:rsidRPr="5E0D0F69">
        <w:t xml:space="preserve"> </w:t>
      </w:r>
      <w:r w:rsidR="00445F14" w:rsidRPr="5E0D0F69">
        <w:t>have</w:t>
      </w:r>
      <w:r w:rsidR="00360405" w:rsidRPr="5E0D0F69">
        <w:t xml:space="preserve"> occurred</w:t>
      </w:r>
      <w:r w:rsidR="009323BC" w:rsidRPr="5E0D0F69">
        <w:t>. Ideally, prevention and response strategies ne</w:t>
      </w:r>
      <w:r w:rsidR="00C50BC2" w:rsidRPr="5E0D0F69">
        <w:t xml:space="preserve">ed an individualized approach </w:t>
      </w:r>
      <w:r w:rsidR="000378CA" w:rsidRPr="5E0D0F69">
        <w:t>focused on</w:t>
      </w:r>
      <w:r w:rsidR="009323BC" w:rsidRPr="5E0D0F69">
        <w:t xml:space="preserve"> the types of crimes, the </w:t>
      </w:r>
      <w:r w:rsidR="03674818" w:rsidRPr="5E0D0F69">
        <w:t xml:space="preserve">people </w:t>
      </w:r>
      <w:r w:rsidR="009323BC" w:rsidRPr="5E0D0F69">
        <w:t xml:space="preserve">who commit these crimes, and the communities in which they occur. </w:t>
      </w:r>
    </w:p>
    <w:p w14:paraId="7B9E429B" w14:textId="38A74F4F" w:rsidR="00B94063" w:rsidRPr="00C82D27" w:rsidRDefault="008E59AE" w:rsidP="5E0D0F69">
      <w:r>
        <w:t>B</w:t>
      </w:r>
      <w:r w:rsidR="006417CA" w:rsidRPr="5E0D0F69">
        <w:t>randon</w:t>
      </w:r>
      <w:r w:rsidR="004C5FB8" w:rsidRPr="5E0D0F69">
        <w:t xml:space="preserve"> </w:t>
      </w:r>
      <w:r w:rsidR="009E7EB7" w:rsidRPr="5E0D0F69">
        <w:t xml:space="preserve">Welsh </w:t>
      </w:r>
      <w:r w:rsidR="00980F93" w:rsidRPr="5E0D0F69">
        <w:t>and</w:t>
      </w:r>
      <w:r w:rsidR="009E7EB7" w:rsidRPr="5E0D0F69">
        <w:t xml:space="preserve"> </w:t>
      </w:r>
      <w:r w:rsidR="006417CA" w:rsidRPr="5E0D0F69">
        <w:t xml:space="preserve">David </w:t>
      </w:r>
      <w:r w:rsidR="009E7EB7" w:rsidRPr="5E0D0F69">
        <w:t xml:space="preserve">Farrington </w:t>
      </w:r>
      <w:r w:rsidR="001D3449" w:rsidRPr="5E0D0F69">
        <w:t>des</w:t>
      </w:r>
      <w:r w:rsidR="004C5FB8" w:rsidRPr="5E0D0F69">
        <w:t>cribe</w:t>
      </w:r>
      <w:r w:rsidR="009E7EB7" w:rsidRPr="5E0D0F69">
        <w:t xml:space="preserve"> </w:t>
      </w:r>
      <w:r w:rsidR="004C5FB8" w:rsidRPr="5E0D0F69">
        <w:t>t</w:t>
      </w:r>
      <w:r w:rsidR="000132A0" w:rsidRPr="5E0D0F69">
        <w:t>wo prevention</w:t>
      </w:r>
      <w:r w:rsidR="00B94063" w:rsidRPr="5E0D0F69">
        <w:t xml:space="preserve"> concepts </w:t>
      </w:r>
      <w:r w:rsidR="004C5FB8" w:rsidRPr="5E0D0F69">
        <w:t xml:space="preserve">that </w:t>
      </w:r>
      <w:r w:rsidR="009E7EB7" w:rsidRPr="5E0D0F69">
        <w:t>have emerged:</w:t>
      </w:r>
    </w:p>
    <w:p w14:paraId="7FC8CACB" w14:textId="64332339" w:rsidR="00B94063" w:rsidRPr="00C82D27" w:rsidRDefault="00B94063" w:rsidP="00B94063">
      <w:pPr>
        <w:pStyle w:val="ListParagraph"/>
        <w:numPr>
          <w:ilvl w:val="0"/>
          <w:numId w:val="2"/>
        </w:numPr>
        <w:rPr>
          <w:rFonts w:cstheme="minorHAnsi"/>
        </w:rPr>
      </w:pPr>
      <w:r w:rsidRPr="00F411A5">
        <w:rPr>
          <w:rFonts w:cstheme="minorHAnsi"/>
          <w:b/>
        </w:rPr>
        <w:t>Situational</w:t>
      </w:r>
      <w:r w:rsidR="00510407" w:rsidRPr="00F411A5">
        <w:rPr>
          <w:rFonts w:cstheme="minorHAnsi"/>
          <w:b/>
        </w:rPr>
        <w:t xml:space="preserve"> </w:t>
      </w:r>
      <w:r w:rsidR="00204A96" w:rsidRPr="00F411A5">
        <w:rPr>
          <w:rFonts w:cstheme="minorHAnsi"/>
          <w:b/>
        </w:rPr>
        <w:t xml:space="preserve">crime </w:t>
      </w:r>
      <w:r w:rsidR="00510407" w:rsidRPr="00F411A5">
        <w:rPr>
          <w:rFonts w:cstheme="minorHAnsi"/>
          <w:b/>
        </w:rPr>
        <w:t>prevention</w:t>
      </w:r>
      <w:r w:rsidRPr="00C82D27">
        <w:rPr>
          <w:rFonts w:cstheme="minorHAnsi"/>
        </w:rPr>
        <w:t xml:space="preserve"> </w:t>
      </w:r>
      <w:r w:rsidR="00B05BED">
        <w:rPr>
          <w:rFonts w:cstheme="minorHAnsi"/>
        </w:rPr>
        <w:t>recognizes</w:t>
      </w:r>
      <w:r w:rsidR="005A4120" w:rsidRPr="00C82D27">
        <w:rPr>
          <w:rFonts w:cstheme="minorHAnsi"/>
        </w:rPr>
        <w:t xml:space="preserve"> that </w:t>
      </w:r>
      <w:r w:rsidR="00510407" w:rsidRPr="00C82D27">
        <w:rPr>
          <w:rFonts w:cstheme="minorHAnsi"/>
        </w:rPr>
        <w:t xml:space="preserve">many </w:t>
      </w:r>
      <w:r w:rsidR="005A4120" w:rsidRPr="00C82D27">
        <w:rPr>
          <w:rFonts w:cstheme="minorHAnsi"/>
        </w:rPr>
        <w:t>crimes are contextual or opportunistic</w:t>
      </w:r>
      <w:r w:rsidR="00510407" w:rsidRPr="00C82D27">
        <w:rPr>
          <w:rFonts w:cstheme="minorHAnsi"/>
        </w:rPr>
        <w:t xml:space="preserve"> in nature</w:t>
      </w:r>
      <w:r w:rsidR="006D15F2" w:rsidRPr="00C82D27">
        <w:rPr>
          <w:rFonts w:cstheme="minorHAnsi"/>
        </w:rPr>
        <w:t>.</w:t>
      </w:r>
      <w:r w:rsidR="006850D6">
        <w:rPr>
          <w:rStyle w:val="EndnoteReference"/>
          <w:rFonts w:cstheme="minorHAnsi"/>
        </w:rPr>
        <w:endnoteReference w:id="11"/>
      </w:r>
      <w:r w:rsidR="006D15F2" w:rsidRPr="00C82D27">
        <w:rPr>
          <w:rFonts w:cstheme="minorHAnsi"/>
        </w:rPr>
        <w:t xml:space="preserve"> </w:t>
      </w:r>
      <w:r w:rsidR="000132A0" w:rsidRPr="00C82D27">
        <w:rPr>
          <w:rFonts w:cstheme="minorHAnsi"/>
        </w:rPr>
        <w:t xml:space="preserve">The goal is to </w:t>
      </w:r>
      <w:r w:rsidR="005A4120" w:rsidRPr="00C82D27">
        <w:rPr>
          <w:rFonts w:cstheme="minorHAnsi"/>
        </w:rPr>
        <w:t xml:space="preserve">decrease the opportunities </w:t>
      </w:r>
      <w:r w:rsidR="000132A0" w:rsidRPr="00C82D27">
        <w:rPr>
          <w:rFonts w:cstheme="minorHAnsi"/>
        </w:rPr>
        <w:t xml:space="preserve">for a crime </w:t>
      </w:r>
      <w:r w:rsidR="005A4120" w:rsidRPr="00C82D27">
        <w:rPr>
          <w:rFonts w:cstheme="minorHAnsi"/>
        </w:rPr>
        <w:t>through systemic (rather than individual) strategies</w:t>
      </w:r>
      <w:r w:rsidR="006D15F2" w:rsidRPr="00C82D27">
        <w:rPr>
          <w:rFonts w:cstheme="minorHAnsi"/>
        </w:rPr>
        <w:t xml:space="preserve">. </w:t>
      </w:r>
      <w:r w:rsidR="002B4A5A">
        <w:rPr>
          <w:rFonts w:cstheme="minorHAnsi"/>
        </w:rPr>
        <w:t>In the context of sexual assault, s</w:t>
      </w:r>
      <w:r w:rsidR="000D6802" w:rsidRPr="00C82D27">
        <w:rPr>
          <w:rFonts w:cstheme="minorHAnsi"/>
        </w:rPr>
        <w:t xml:space="preserve">ituational crime prevention </w:t>
      </w:r>
      <w:r w:rsidR="002B4A5A">
        <w:rPr>
          <w:rFonts w:cstheme="minorHAnsi"/>
        </w:rPr>
        <w:t xml:space="preserve">could be </w:t>
      </w:r>
      <w:r w:rsidR="002B4A5A">
        <w:rPr>
          <w:rFonts w:cstheme="minorHAnsi"/>
        </w:rPr>
        <w:lastRenderedPageBreak/>
        <w:t xml:space="preserve">helpful in examining </w:t>
      </w:r>
      <w:r w:rsidR="000132A0" w:rsidRPr="00C82D27">
        <w:rPr>
          <w:rFonts w:cstheme="minorHAnsi"/>
        </w:rPr>
        <w:t>“</w:t>
      </w:r>
      <w:r w:rsidR="000D6802" w:rsidRPr="00C82D27">
        <w:rPr>
          <w:rFonts w:cstheme="minorHAnsi"/>
        </w:rPr>
        <w:t>the immediate behavioral setting to identify factors that encourage or permit sexual abuse</w:t>
      </w:r>
      <w:r w:rsidR="00904F34">
        <w:rPr>
          <w:rFonts w:cstheme="minorHAnsi"/>
        </w:rPr>
        <w:t>.</w:t>
      </w:r>
      <w:r w:rsidR="000D6802" w:rsidRPr="00C82D27">
        <w:rPr>
          <w:rFonts w:cstheme="minorHAnsi"/>
        </w:rPr>
        <w:t>”</w:t>
      </w:r>
      <w:r w:rsidR="00904F34">
        <w:rPr>
          <w:rStyle w:val="EndnoteReference"/>
          <w:rFonts w:cstheme="minorHAnsi"/>
        </w:rPr>
        <w:endnoteReference w:id="12"/>
      </w:r>
      <w:r w:rsidR="000132A0" w:rsidRPr="00C82D27">
        <w:rPr>
          <w:rFonts w:cstheme="minorHAnsi"/>
        </w:rPr>
        <w:t xml:space="preserve"> </w:t>
      </w:r>
    </w:p>
    <w:p w14:paraId="5C592A36" w14:textId="23F18A0D" w:rsidR="006A55AD" w:rsidRPr="00C82D27" w:rsidRDefault="006A55AD" w:rsidP="5E0D0F69">
      <w:pPr>
        <w:pStyle w:val="ListParagraph"/>
        <w:numPr>
          <w:ilvl w:val="0"/>
          <w:numId w:val="2"/>
        </w:numPr>
      </w:pPr>
      <w:r w:rsidRPr="5E0D0F69">
        <w:rPr>
          <w:b/>
          <w:bCs/>
        </w:rPr>
        <w:t>Developmental</w:t>
      </w:r>
      <w:r w:rsidR="00647D45" w:rsidRPr="5E0D0F69">
        <w:rPr>
          <w:b/>
          <w:bCs/>
        </w:rPr>
        <w:t xml:space="preserve"> </w:t>
      </w:r>
      <w:r w:rsidR="00204A96" w:rsidRPr="5E0D0F69">
        <w:rPr>
          <w:b/>
          <w:bCs/>
        </w:rPr>
        <w:t xml:space="preserve">crime </w:t>
      </w:r>
      <w:r w:rsidR="00510407" w:rsidRPr="5E0D0F69">
        <w:rPr>
          <w:b/>
          <w:bCs/>
        </w:rPr>
        <w:t>prevention</w:t>
      </w:r>
      <w:r w:rsidR="00950B46" w:rsidRPr="5E0D0F69">
        <w:t xml:space="preserve"> </w:t>
      </w:r>
      <w:r w:rsidR="00315395" w:rsidRPr="5E0D0F69">
        <w:t>aims</w:t>
      </w:r>
      <w:r w:rsidR="00647D45" w:rsidRPr="5E0D0F69">
        <w:t xml:space="preserve"> to prevent the development of criminal behaviors in individuals</w:t>
      </w:r>
      <w:r w:rsidR="0025596A" w:rsidRPr="5E0D0F69">
        <w:t>, particularly children and youth</w:t>
      </w:r>
      <w:r w:rsidR="006D15F2" w:rsidRPr="5E0D0F69">
        <w:t>.</w:t>
      </w:r>
      <w:r w:rsidR="00E43E8B">
        <w:rPr>
          <w:rStyle w:val="EndnoteReference"/>
        </w:rPr>
        <w:endnoteReference w:id="13"/>
      </w:r>
      <w:r w:rsidR="006D15F2" w:rsidRPr="5E0D0F69">
        <w:t xml:space="preserve"> </w:t>
      </w:r>
      <w:r w:rsidR="00D202AD" w:rsidRPr="5E0D0F69">
        <w:t>T</w:t>
      </w:r>
      <w:r w:rsidR="000132A0" w:rsidRPr="5E0D0F69">
        <w:t xml:space="preserve">he approach focuses </w:t>
      </w:r>
      <w:r w:rsidR="005A4120" w:rsidRPr="5E0D0F69">
        <w:t xml:space="preserve">on known risk </w:t>
      </w:r>
      <w:r w:rsidR="001009AB" w:rsidRPr="5E0D0F69">
        <w:t>and</w:t>
      </w:r>
      <w:r w:rsidR="000132A0" w:rsidRPr="5E0D0F69">
        <w:t xml:space="preserve"> protective </w:t>
      </w:r>
      <w:r w:rsidR="006030E1" w:rsidRPr="5E0D0F69">
        <w:t>factors</w:t>
      </w:r>
      <w:r w:rsidR="000132A0" w:rsidRPr="5E0D0F69">
        <w:t xml:space="preserve"> </w:t>
      </w:r>
      <w:r w:rsidR="69DE55E8" w:rsidRPr="5E0D0F69">
        <w:t xml:space="preserve">related to sexual abuse perpetration </w:t>
      </w:r>
      <w:r w:rsidR="005A4120" w:rsidRPr="5E0D0F69">
        <w:t>for</w:t>
      </w:r>
      <w:r w:rsidR="00647D45" w:rsidRPr="5E0D0F69">
        <w:t xml:space="preserve"> individuals in </w:t>
      </w:r>
      <w:r w:rsidR="005A4120" w:rsidRPr="5E0D0F69">
        <w:t xml:space="preserve">a </w:t>
      </w:r>
      <w:r w:rsidR="000132A0" w:rsidRPr="5E0D0F69">
        <w:t xml:space="preserve">particular </w:t>
      </w:r>
      <w:r w:rsidR="00954099" w:rsidRPr="5E0D0F69">
        <w:t>context</w:t>
      </w:r>
      <w:r w:rsidR="001009AB" w:rsidRPr="5E0D0F69">
        <w:t>,</w:t>
      </w:r>
      <w:r w:rsidR="000132A0" w:rsidRPr="5E0D0F69">
        <w:t xml:space="preserve"> such as a </w:t>
      </w:r>
      <w:r w:rsidR="00647D45" w:rsidRPr="5E0D0F69">
        <w:t>family or school</w:t>
      </w:r>
      <w:r w:rsidR="00954099" w:rsidRPr="5E0D0F69">
        <w:t>.</w:t>
      </w:r>
      <w:r w:rsidR="00647D45" w:rsidRPr="5E0D0F69">
        <w:t xml:space="preserve"> </w:t>
      </w:r>
    </w:p>
    <w:p w14:paraId="30DE7B34" w14:textId="28EF13A4" w:rsidR="00F30CDD" w:rsidRPr="00233C06" w:rsidRDefault="005D007F" w:rsidP="00233C06">
      <w:r w:rsidRPr="00233C06">
        <w:t>C</w:t>
      </w:r>
      <w:r w:rsidR="004A20F4" w:rsidRPr="00233C06">
        <w:t xml:space="preserve">riminal justice </w:t>
      </w:r>
      <w:r w:rsidRPr="00233C06">
        <w:t>pract</w:t>
      </w:r>
      <w:r w:rsidR="00104032" w:rsidRPr="00233C06">
        <w:t>it</w:t>
      </w:r>
      <w:r w:rsidRPr="00233C06">
        <w:t>ioners have</w:t>
      </w:r>
      <w:r w:rsidR="004A20F4" w:rsidRPr="00233C06">
        <w:t xml:space="preserve"> used b</w:t>
      </w:r>
      <w:r w:rsidR="001009AB" w:rsidRPr="00233C06">
        <w:t xml:space="preserve">oth </w:t>
      </w:r>
      <w:r w:rsidR="00BC1C6E" w:rsidRPr="00233C06">
        <w:t xml:space="preserve">approaches </w:t>
      </w:r>
      <w:r w:rsidR="001009AB" w:rsidRPr="00233C06">
        <w:t xml:space="preserve">to </w:t>
      </w:r>
      <w:r w:rsidR="004A20F4" w:rsidRPr="00233C06">
        <w:t xml:space="preserve">prevent </w:t>
      </w:r>
      <w:r w:rsidR="001009AB" w:rsidRPr="00233C06">
        <w:t xml:space="preserve">sexual violence. </w:t>
      </w:r>
      <w:r w:rsidR="004A20F4" w:rsidRPr="00233C06">
        <w:t xml:space="preserve">This article </w:t>
      </w:r>
      <w:r w:rsidR="004C5FB8" w:rsidRPr="00233C06">
        <w:t xml:space="preserve">discusses </w:t>
      </w:r>
      <w:r w:rsidR="004812DC" w:rsidRPr="00233C06">
        <w:t>recent research</w:t>
      </w:r>
      <w:r w:rsidR="00B31628" w:rsidRPr="00233C06">
        <w:t xml:space="preserve"> </w:t>
      </w:r>
      <w:r w:rsidR="58A9762A" w:rsidRPr="00233C06">
        <w:t xml:space="preserve">applying </w:t>
      </w:r>
      <w:r w:rsidR="00B31628" w:rsidRPr="00233C06">
        <w:t>situational and developmental crime prevention</w:t>
      </w:r>
      <w:r w:rsidR="004812DC" w:rsidRPr="00233C06">
        <w:t xml:space="preserve"> and</w:t>
      </w:r>
      <w:r w:rsidR="00AA2578" w:rsidRPr="00233C06">
        <w:t xml:space="preserve"> describes</w:t>
      </w:r>
      <w:r w:rsidR="004812DC" w:rsidRPr="00233C06">
        <w:t xml:space="preserve"> promising programs</w:t>
      </w:r>
      <w:r w:rsidR="00B26AF4" w:rsidRPr="00233C06">
        <w:t xml:space="preserve"> </w:t>
      </w:r>
      <w:r w:rsidR="001A1403" w:rsidRPr="00233C06">
        <w:t xml:space="preserve">that use </w:t>
      </w:r>
      <w:r w:rsidR="3F9E0378" w:rsidRPr="00233C06">
        <w:t xml:space="preserve">these frameworks </w:t>
      </w:r>
      <w:r w:rsidR="00240569" w:rsidRPr="00233C06">
        <w:t xml:space="preserve">to </w:t>
      </w:r>
      <w:r w:rsidR="0091334C" w:rsidRPr="00233C06">
        <w:t xml:space="preserve">prevent sexual violence. </w:t>
      </w:r>
      <w:r w:rsidR="00DD0B80" w:rsidRPr="00EA56A4">
        <w:t xml:space="preserve">(See </w:t>
      </w:r>
      <w:r w:rsidR="00233C06" w:rsidRPr="00233C06">
        <w:t>sidebar, “</w:t>
      </w:r>
      <w:r w:rsidR="00233C06" w:rsidRPr="00627334">
        <w:t>The SMART Office Invests in Situational and Developmental Crime Prevention</w:t>
      </w:r>
      <w:r w:rsidR="00627334">
        <w:t>.”)</w:t>
      </w:r>
    </w:p>
    <w:p w14:paraId="34A7B535" w14:textId="126A2ECB" w:rsidR="003E1064" w:rsidRPr="003E2C32" w:rsidRDefault="003E1064" w:rsidP="006D6184">
      <w:pPr>
        <w:keepNext/>
        <w:tabs>
          <w:tab w:val="left" w:pos="1440"/>
        </w:tabs>
        <w:rPr>
          <w:rFonts w:cstheme="minorHAnsi"/>
          <w:b/>
          <w:bCs/>
          <w:iCs/>
        </w:rPr>
      </w:pPr>
      <w:r>
        <w:rPr>
          <w:rFonts w:cstheme="minorHAnsi"/>
          <w:b/>
          <w:bCs/>
          <w:iCs/>
        </w:rPr>
        <w:t>SITUATIONAL CRIME PREVENTION</w:t>
      </w:r>
    </w:p>
    <w:p w14:paraId="36A6B80C" w14:textId="411C7B2E" w:rsidR="00E713C2" w:rsidRPr="00C82D27" w:rsidRDefault="000D6802" w:rsidP="00F70DFC">
      <w:pPr>
        <w:tabs>
          <w:tab w:val="left" w:pos="1440"/>
        </w:tabs>
        <w:rPr>
          <w:rFonts w:cstheme="minorHAnsi"/>
        </w:rPr>
      </w:pPr>
      <w:r w:rsidRPr="003E2C32">
        <w:rPr>
          <w:rFonts w:cstheme="minorHAnsi"/>
          <w:bCs/>
          <w:iCs/>
        </w:rPr>
        <w:t>Situational crime prevention</w:t>
      </w:r>
      <w:r w:rsidRPr="00C82D27">
        <w:rPr>
          <w:rFonts w:cstheme="minorHAnsi"/>
        </w:rPr>
        <w:t xml:space="preserve"> </w:t>
      </w:r>
      <w:r w:rsidR="009A4885">
        <w:rPr>
          <w:rFonts w:cstheme="minorHAnsi"/>
        </w:rPr>
        <w:t xml:space="preserve">involves </w:t>
      </w:r>
      <w:r w:rsidR="00E713C2" w:rsidRPr="00C82D27">
        <w:rPr>
          <w:rFonts w:cstheme="minorHAnsi"/>
        </w:rPr>
        <w:t>examin</w:t>
      </w:r>
      <w:r w:rsidR="009A4885">
        <w:rPr>
          <w:rFonts w:cstheme="minorHAnsi"/>
        </w:rPr>
        <w:t>ing</w:t>
      </w:r>
      <w:r w:rsidR="00E713C2" w:rsidRPr="00C82D27">
        <w:rPr>
          <w:rFonts w:cstheme="minorHAnsi"/>
        </w:rPr>
        <w:t xml:space="preserve"> the various situations </w:t>
      </w:r>
      <w:r w:rsidR="00E47D8E">
        <w:rPr>
          <w:rFonts w:cstheme="minorHAnsi"/>
        </w:rPr>
        <w:t>—</w:t>
      </w:r>
      <w:r w:rsidR="00537C82">
        <w:rPr>
          <w:rFonts w:cstheme="minorHAnsi"/>
        </w:rPr>
        <w:t xml:space="preserve"> </w:t>
      </w:r>
      <w:r w:rsidR="00E713C2" w:rsidRPr="00C82D27">
        <w:rPr>
          <w:rFonts w:cstheme="minorHAnsi"/>
        </w:rPr>
        <w:t xml:space="preserve">conditions, locations, circumstances, </w:t>
      </w:r>
      <w:r w:rsidR="00537C82">
        <w:rPr>
          <w:rFonts w:cstheme="minorHAnsi"/>
        </w:rPr>
        <w:t xml:space="preserve">or </w:t>
      </w:r>
      <w:r w:rsidR="00E713C2" w:rsidRPr="00C82D27">
        <w:rPr>
          <w:rFonts w:cstheme="minorHAnsi"/>
        </w:rPr>
        <w:t>policies</w:t>
      </w:r>
      <w:r w:rsidR="00E84759">
        <w:rPr>
          <w:rFonts w:cstheme="minorHAnsi"/>
        </w:rPr>
        <w:t xml:space="preserve"> — </w:t>
      </w:r>
      <w:r w:rsidR="002B4A5A">
        <w:rPr>
          <w:rFonts w:cstheme="minorHAnsi"/>
        </w:rPr>
        <w:t>associated with specific criminal opportunities. The theory</w:t>
      </w:r>
      <w:r w:rsidR="007964C2">
        <w:rPr>
          <w:rFonts w:cstheme="minorHAnsi"/>
        </w:rPr>
        <w:t>, which holds that most crime is opportunistic,</w:t>
      </w:r>
      <w:r w:rsidR="002B4A5A">
        <w:rPr>
          <w:rFonts w:cstheme="minorHAnsi"/>
        </w:rPr>
        <w:t xml:space="preserve"> puts forth that people can be deterred from criminal activity by increasing their perception of the difficulty of execution and the risk of apprehension and reducing the perceived rewards associated with the crime. </w:t>
      </w:r>
    </w:p>
    <w:p w14:paraId="5DD5144B" w14:textId="7CAE6BE6" w:rsidR="00F70DFC" w:rsidRPr="00C82D27" w:rsidRDefault="0EDC1AAD" w:rsidP="217AE2D3">
      <w:pPr>
        <w:tabs>
          <w:tab w:val="left" w:pos="1440"/>
        </w:tabs>
      </w:pPr>
      <w:r w:rsidRPr="217AE2D3">
        <w:t xml:space="preserve">Instead of focusing on </w:t>
      </w:r>
      <w:r w:rsidR="5926D0DF" w:rsidRPr="217AE2D3">
        <w:t>individual</w:t>
      </w:r>
      <w:r w:rsidR="1E742E59" w:rsidRPr="217AE2D3">
        <w:t>s</w:t>
      </w:r>
      <w:r w:rsidRPr="217AE2D3">
        <w:t>, s</w:t>
      </w:r>
      <w:r w:rsidR="4F2EE58C" w:rsidRPr="217AE2D3">
        <w:t>ituational</w:t>
      </w:r>
      <w:r w:rsidR="2AF2DD40" w:rsidRPr="217AE2D3">
        <w:t xml:space="preserve"> </w:t>
      </w:r>
      <w:r w:rsidR="6C7768DB" w:rsidRPr="217AE2D3">
        <w:t xml:space="preserve">crime </w:t>
      </w:r>
      <w:r w:rsidR="2AF2DD40" w:rsidRPr="217AE2D3">
        <w:t>prevention</w:t>
      </w:r>
      <w:r w:rsidR="4F2EE58C" w:rsidRPr="217AE2D3">
        <w:t xml:space="preserve"> </w:t>
      </w:r>
      <w:r w:rsidRPr="217AE2D3">
        <w:t xml:space="preserve">looks at </w:t>
      </w:r>
      <w:r w:rsidR="0DD5EA16" w:rsidRPr="217AE2D3">
        <w:t>the</w:t>
      </w:r>
      <w:r w:rsidR="3988D29C" w:rsidRPr="217AE2D3">
        <w:t xml:space="preserve"> </w:t>
      </w:r>
      <w:r w:rsidR="7E96F06E" w:rsidRPr="217AE2D3">
        <w:t xml:space="preserve">surrounding </w:t>
      </w:r>
      <w:r w:rsidR="3988D29C" w:rsidRPr="217AE2D3">
        <w:t xml:space="preserve">environments </w:t>
      </w:r>
      <w:r w:rsidR="2AF2DD40" w:rsidRPr="217AE2D3">
        <w:t xml:space="preserve">— social, cultural, </w:t>
      </w:r>
      <w:r w:rsidR="1E742E59" w:rsidRPr="217AE2D3">
        <w:t xml:space="preserve">and </w:t>
      </w:r>
      <w:r w:rsidR="2AF2DD40" w:rsidRPr="217AE2D3">
        <w:t>physical</w:t>
      </w:r>
      <w:r w:rsidR="6C0D6A66" w:rsidRPr="217AE2D3">
        <w:t xml:space="preserve">. </w:t>
      </w:r>
      <w:r w:rsidR="25800117" w:rsidRPr="217AE2D3">
        <w:t>It</w:t>
      </w:r>
      <w:r w:rsidR="0DD5EA16" w:rsidRPr="217AE2D3">
        <w:t xml:space="preserve"> assumes that the immediate environment is more than a passive backdrop </w:t>
      </w:r>
      <w:r w:rsidR="1D10F9B7" w:rsidRPr="217AE2D3">
        <w:t>but</w:t>
      </w:r>
      <w:r w:rsidR="4B476862" w:rsidRPr="217AE2D3">
        <w:t xml:space="preserve"> </w:t>
      </w:r>
      <w:r w:rsidR="0DD5EA16" w:rsidRPr="217AE2D3">
        <w:t>plays a fundamental role in shaping behaviors</w:t>
      </w:r>
      <w:r w:rsidR="0A72AF2A" w:rsidRPr="217AE2D3">
        <w:t>.</w:t>
      </w:r>
      <w:r w:rsidR="00640E34" w:rsidRPr="217AE2D3">
        <w:rPr>
          <w:rStyle w:val="EndnoteReference"/>
        </w:rPr>
        <w:endnoteReference w:id="14"/>
      </w:r>
      <w:r w:rsidR="0DD5EA16" w:rsidRPr="217AE2D3">
        <w:t xml:space="preserve"> </w:t>
      </w:r>
      <w:r w:rsidR="000F55AE">
        <w:t>For example, s</w:t>
      </w:r>
      <w:r w:rsidR="2AF2DD40" w:rsidRPr="217AE2D3">
        <w:t xml:space="preserve">ome situational </w:t>
      </w:r>
      <w:r w:rsidR="6C7768DB" w:rsidRPr="217AE2D3">
        <w:t xml:space="preserve">crime </w:t>
      </w:r>
      <w:r w:rsidR="2AF2DD40" w:rsidRPr="217AE2D3">
        <w:t>prevention techniques</w:t>
      </w:r>
      <w:r w:rsidR="000F55AE">
        <w:t xml:space="preserve"> </w:t>
      </w:r>
      <w:r w:rsidR="00D3602B">
        <w:t xml:space="preserve">specific to preventing sexual assault </w:t>
      </w:r>
      <w:r w:rsidR="00F45BB5">
        <w:t>at colleges and universities</w:t>
      </w:r>
      <w:r w:rsidR="2AF2DD40" w:rsidRPr="217AE2D3">
        <w:t xml:space="preserve"> include</w:t>
      </w:r>
      <w:r w:rsidR="3EEF6E5D" w:rsidRPr="217AE2D3">
        <w:t>:</w:t>
      </w:r>
    </w:p>
    <w:p w14:paraId="093FC7CE" w14:textId="40E66949" w:rsidR="000D41A0" w:rsidRPr="00C82D27" w:rsidRDefault="000D41A0" w:rsidP="000D41A0">
      <w:pPr>
        <w:pStyle w:val="ListParagraph"/>
        <w:numPr>
          <w:ilvl w:val="0"/>
          <w:numId w:val="5"/>
        </w:numPr>
        <w:tabs>
          <w:tab w:val="left" w:pos="1440"/>
        </w:tabs>
        <w:rPr>
          <w:rFonts w:cstheme="minorHAnsi"/>
        </w:rPr>
      </w:pPr>
      <w:r w:rsidRPr="00C82D27">
        <w:rPr>
          <w:rFonts w:cstheme="minorHAnsi"/>
        </w:rPr>
        <w:t>Remov</w:t>
      </w:r>
      <w:r w:rsidR="009B1E81" w:rsidRPr="00C82D27">
        <w:rPr>
          <w:rFonts w:cstheme="minorHAnsi"/>
        </w:rPr>
        <w:t>ing</w:t>
      </w:r>
      <w:r w:rsidRPr="00C82D27">
        <w:rPr>
          <w:rFonts w:cstheme="minorHAnsi"/>
        </w:rPr>
        <w:t xml:space="preserve"> </w:t>
      </w:r>
      <w:r w:rsidR="0055201E" w:rsidRPr="00C82D27">
        <w:rPr>
          <w:rFonts w:cstheme="minorHAnsi"/>
        </w:rPr>
        <w:t xml:space="preserve">or limiting access to </w:t>
      </w:r>
      <w:r w:rsidR="003163D0">
        <w:rPr>
          <w:rFonts w:cstheme="minorHAnsi"/>
        </w:rPr>
        <w:t>potential</w:t>
      </w:r>
      <w:r w:rsidR="003163D0" w:rsidRPr="00C82D27">
        <w:rPr>
          <w:rFonts w:cstheme="minorHAnsi"/>
        </w:rPr>
        <w:t xml:space="preserve"> </w:t>
      </w:r>
      <w:r w:rsidRPr="00C82D27">
        <w:rPr>
          <w:rFonts w:cstheme="minorHAnsi"/>
        </w:rPr>
        <w:t>target</w:t>
      </w:r>
      <w:r w:rsidR="003163D0">
        <w:rPr>
          <w:rFonts w:cstheme="minorHAnsi"/>
        </w:rPr>
        <w:t>s</w:t>
      </w:r>
      <w:r w:rsidR="0055201E" w:rsidRPr="00C82D27">
        <w:rPr>
          <w:rFonts w:cstheme="minorHAnsi"/>
        </w:rPr>
        <w:t xml:space="preserve"> by offering free transportation </w:t>
      </w:r>
      <w:r w:rsidR="00BC516F">
        <w:rPr>
          <w:rFonts w:cstheme="minorHAnsi"/>
        </w:rPr>
        <w:t xml:space="preserve">on </w:t>
      </w:r>
      <w:r w:rsidR="00C54F71">
        <w:rPr>
          <w:rFonts w:cstheme="minorHAnsi"/>
        </w:rPr>
        <w:t>college and university</w:t>
      </w:r>
      <w:r w:rsidR="00BC516F">
        <w:rPr>
          <w:rFonts w:cstheme="minorHAnsi"/>
        </w:rPr>
        <w:t xml:space="preserve"> campuses </w:t>
      </w:r>
      <w:r w:rsidR="0055201E" w:rsidRPr="00C82D27">
        <w:rPr>
          <w:rFonts w:cstheme="minorHAnsi"/>
        </w:rPr>
        <w:t>after dark</w:t>
      </w:r>
      <w:r w:rsidR="00537C82">
        <w:rPr>
          <w:rFonts w:cstheme="minorHAnsi"/>
        </w:rPr>
        <w:t>.</w:t>
      </w:r>
    </w:p>
    <w:p w14:paraId="40D41AD4" w14:textId="62172EDE" w:rsidR="000D41A0" w:rsidRPr="00C82D27" w:rsidRDefault="000D41A0" w:rsidP="000D41A0">
      <w:pPr>
        <w:pStyle w:val="ListParagraph"/>
        <w:numPr>
          <w:ilvl w:val="0"/>
          <w:numId w:val="5"/>
        </w:numPr>
        <w:tabs>
          <w:tab w:val="left" w:pos="1440"/>
        </w:tabs>
        <w:rPr>
          <w:rFonts w:cstheme="minorHAnsi"/>
        </w:rPr>
      </w:pPr>
      <w:r w:rsidRPr="00C82D27">
        <w:rPr>
          <w:rFonts w:cstheme="minorHAnsi"/>
        </w:rPr>
        <w:t xml:space="preserve">Controlling </w:t>
      </w:r>
      <w:proofErr w:type="spellStart"/>
      <w:r w:rsidR="002C3A3D" w:rsidRPr="00C82D27">
        <w:rPr>
          <w:rFonts w:cstheme="minorHAnsi"/>
        </w:rPr>
        <w:t>disinhibitors</w:t>
      </w:r>
      <w:proofErr w:type="spellEnd"/>
      <w:r w:rsidR="002C3A3D" w:rsidRPr="00C82D27">
        <w:rPr>
          <w:rFonts w:cstheme="minorHAnsi"/>
        </w:rPr>
        <w:t xml:space="preserve"> </w:t>
      </w:r>
      <w:r w:rsidR="000E481E" w:rsidRPr="00C82D27">
        <w:rPr>
          <w:rFonts w:cstheme="minorHAnsi"/>
        </w:rPr>
        <w:t>of violence</w:t>
      </w:r>
      <w:r w:rsidR="00FE6F03">
        <w:rPr>
          <w:rFonts w:cstheme="minorHAnsi"/>
        </w:rPr>
        <w:t xml:space="preserve"> (for example, </w:t>
      </w:r>
      <w:r w:rsidRPr="00C82D27">
        <w:rPr>
          <w:rFonts w:cstheme="minorHAnsi"/>
        </w:rPr>
        <w:t xml:space="preserve">limiting </w:t>
      </w:r>
      <w:r w:rsidR="00E47D8E">
        <w:rPr>
          <w:rFonts w:cstheme="minorHAnsi"/>
        </w:rPr>
        <w:t>alcohol</w:t>
      </w:r>
      <w:r w:rsidR="00E47D8E" w:rsidRPr="00C82D27">
        <w:rPr>
          <w:rFonts w:cstheme="minorHAnsi"/>
        </w:rPr>
        <w:t xml:space="preserve"> </w:t>
      </w:r>
      <w:r w:rsidRPr="00C82D27">
        <w:rPr>
          <w:rFonts w:cstheme="minorHAnsi"/>
        </w:rPr>
        <w:t>sale</w:t>
      </w:r>
      <w:r w:rsidR="00E47D8E">
        <w:rPr>
          <w:rFonts w:cstheme="minorHAnsi"/>
        </w:rPr>
        <w:t>s</w:t>
      </w:r>
      <w:r w:rsidRPr="00C82D27">
        <w:rPr>
          <w:rFonts w:cstheme="minorHAnsi"/>
        </w:rPr>
        <w:t xml:space="preserve"> </w:t>
      </w:r>
      <w:r w:rsidR="00BC516F">
        <w:rPr>
          <w:rFonts w:cstheme="minorHAnsi"/>
        </w:rPr>
        <w:t xml:space="preserve">near campuses </w:t>
      </w:r>
      <w:r w:rsidRPr="00C82D27">
        <w:rPr>
          <w:rFonts w:cstheme="minorHAnsi"/>
        </w:rPr>
        <w:t xml:space="preserve">or </w:t>
      </w:r>
      <w:r w:rsidR="0055201E" w:rsidRPr="00C82D27">
        <w:rPr>
          <w:rFonts w:cstheme="minorHAnsi"/>
        </w:rPr>
        <w:t>increasing</w:t>
      </w:r>
      <w:r w:rsidRPr="00C82D27">
        <w:rPr>
          <w:rFonts w:cstheme="minorHAnsi"/>
        </w:rPr>
        <w:t xml:space="preserve"> </w:t>
      </w:r>
      <w:r w:rsidR="00276F11">
        <w:rPr>
          <w:rFonts w:cstheme="minorHAnsi"/>
        </w:rPr>
        <w:t xml:space="preserve">alcohol </w:t>
      </w:r>
      <w:r w:rsidRPr="00C82D27">
        <w:rPr>
          <w:rFonts w:cstheme="minorHAnsi"/>
        </w:rPr>
        <w:t>price</w:t>
      </w:r>
      <w:r w:rsidR="00E47D8E">
        <w:rPr>
          <w:rFonts w:cstheme="minorHAnsi"/>
        </w:rPr>
        <w:t>s</w:t>
      </w:r>
      <w:r w:rsidR="00FE6F03">
        <w:rPr>
          <w:rFonts w:cstheme="minorHAnsi"/>
        </w:rPr>
        <w:t>)</w:t>
      </w:r>
      <w:r w:rsidR="00537C82">
        <w:rPr>
          <w:rFonts w:cstheme="minorHAnsi"/>
        </w:rPr>
        <w:t>.</w:t>
      </w:r>
    </w:p>
    <w:p w14:paraId="1BC8EBD7" w14:textId="4C78266A" w:rsidR="000D41A0" w:rsidRPr="00C82D27" w:rsidRDefault="000D41A0" w:rsidP="000D41A0">
      <w:pPr>
        <w:pStyle w:val="ListParagraph"/>
        <w:numPr>
          <w:ilvl w:val="0"/>
          <w:numId w:val="5"/>
        </w:numPr>
        <w:tabs>
          <w:tab w:val="left" w:pos="1440"/>
        </w:tabs>
        <w:rPr>
          <w:rFonts w:cstheme="minorHAnsi"/>
        </w:rPr>
      </w:pPr>
      <w:r w:rsidRPr="00C82D27">
        <w:rPr>
          <w:rFonts w:cstheme="minorHAnsi"/>
        </w:rPr>
        <w:t>Increasing natural</w:t>
      </w:r>
      <w:r w:rsidR="00FE6F03">
        <w:rPr>
          <w:rFonts w:cstheme="minorHAnsi"/>
        </w:rPr>
        <w:t xml:space="preserve"> and </w:t>
      </w:r>
      <w:r w:rsidRPr="00C82D27">
        <w:rPr>
          <w:rFonts w:cstheme="minorHAnsi"/>
        </w:rPr>
        <w:t>formal surveillance</w:t>
      </w:r>
      <w:r w:rsidR="00FE6F03">
        <w:rPr>
          <w:rFonts w:cstheme="minorHAnsi"/>
        </w:rPr>
        <w:t xml:space="preserve"> (for example, </w:t>
      </w:r>
      <w:r w:rsidR="001F448D">
        <w:rPr>
          <w:rFonts w:cstheme="minorHAnsi"/>
        </w:rPr>
        <w:t xml:space="preserve">ensuring </w:t>
      </w:r>
      <w:r w:rsidR="001F448D" w:rsidRPr="00C82D27">
        <w:rPr>
          <w:rFonts w:cstheme="minorHAnsi"/>
        </w:rPr>
        <w:t xml:space="preserve">streets </w:t>
      </w:r>
      <w:r w:rsidR="001F448D">
        <w:rPr>
          <w:rFonts w:cstheme="minorHAnsi"/>
        </w:rPr>
        <w:t xml:space="preserve">are </w:t>
      </w:r>
      <w:r w:rsidR="0055201E" w:rsidRPr="00C82D27">
        <w:rPr>
          <w:rFonts w:cstheme="minorHAnsi"/>
        </w:rPr>
        <w:t>well-lit</w:t>
      </w:r>
      <w:r w:rsidRPr="00C82D27">
        <w:rPr>
          <w:rFonts w:cstheme="minorHAnsi"/>
        </w:rPr>
        <w:t xml:space="preserve"> and </w:t>
      </w:r>
      <w:r w:rsidR="00F719D7">
        <w:rPr>
          <w:rFonts w:cstheme="minorHAnsi"/>
        </w:rPr>
        <w:t xml:space="preserve">installing </w:t>
      </w:r>
      <w:r w:rsidR="003163D0">
        <w:rPr>
          <w:rFonts w:cstheme="minorHAnsi"/>
        </w:rPr>
        <w:t xml:space="preserve">clearly visible </w:t>
      </w:r>
      <w:r w:rsidRPr="00C82D27">
        <w:rPr>
          <w:rFonts w:cstheme="minorHAnsi"/>
        </w:rPr>
        <w:t>security cameras</w:t>
      </w:r>
      <w:r w:rsidR="00FE6F03">
        <w:rPr>
          <w:rFonts w:cstheme="minorHAnsi"/>
        </w:rPr>
        <w:t>)</w:t>
      </w:r>
      <w:r w:rsidR="00537C82">
        <w:rPr>
          <w:rFonts w:cstheme="minorHAnsi"/>
        </w:rPr>
        <w:t>.</w:t>
      </w:r>
    </w:p>
    <w:p w14:paraId="20057555" w14:textId="38668A7F" w:rsidR="000D41A0" w:rsidRPr="00C82D27" w:rsidRDefault="00276F11" w:rsidP="000D41A0">
      <w:pPr>
        <w:pStyle w:val="ListParagraph"/>
        <w:numPr>
          <w:ilvl w:val="0"/>
          <w:numId w:val="5"/>
        </w:numPr>
        <w:tabs>
          <w:tab w:val="left" w:pos="1440"/>
        </w:tabs>
        <w:rPr>
          <w:rFonts w:cstheme="minorHAnsi"/>
        </w:rPr>
      </w:pPr>
      <w:r>
        <w:rPr>
          <w:rFonts w:cstheme="minorHAnsi"/>
        </w:rPr>
        <w:t>Raising</w:t>
      </w:r>
      <w:r w:rsidRPr="00C82D27">
        <w:rPr>
          <w:rFonts w:cstheme="minorHAnsi"/>
        </w:rPr>
        <w:t xml:space="preserve"> </w:t>
      </w:r>
      <w:r w:rsidR="003163D0">
        <w:rPr>
          <w:rFonts w:cstheme="minorHAnsi"/>
        </w:rPr>
        <w:t xml:space="preserve">public </w:t>
      </w:r>
      <w:r>
        <w:rPr>
          <w:rFonts w:cstheme="minorHAnsi"/>
        </w:rPr>
        <w:t xml:space="preserve">awareness </w:t>
      </w:r>
      <w:r w:rsidR="0055201E" w:rsidRPr="00C82D27">
        <w:rPr>
          <w:rFonts w:cstheme="minorHAnsi"/>
        </w:rPr>
        <w:t>through posters and educational programs</w:t>
      </w:r>
      <w:r w:rsidR="00537C82">
        <w:rPr>
          <w:rFonts w:cstheme="minorHAnsi"/>
        </w:rPr>
        <w:t>.</w:t>
      </w:r>
    </w:p>
    <w:p w14:paraId="5B08D77E" w14:textId="754C380B" w:rsidR="00C63D40" w:rsidRDefault="008913B8">
      <w:pPr>
        <w:tabs>
          <w:tab w:val="left" w:pos="1440"/>
        </w:tabs>
      </w:pPr>
      <w:r w:rsidRPr="5E0D0F69">
        <w:t>S</w:t>
      </w:r>
      <w:r w:rsidR="008A1676" w:rsidRPr="5E0D0F69">
        <w:t xml:space="preserve">ituational </w:t>
      </w:r>
      <w:r w:rsidR="009A4885" w:rsidRPr="5E0D0F69">
        <w:t xml:space="preserve">crime </w:t>
      </w:r>
      <w:r w:rsidR="008A1676" w:rsidRPr="5E0D0F69">
        <w:t xml:space="preserve">prevention </w:t>
      </w:r>
      <w:r w:rsidR="4A7683D5" w:rsidRPr="5E0D0F69">
        <w:t xml:space="preserve">is </w:t>
      </w:r>
      <w:r w:rsidR="4941F784" w:rsidRPr="5E0D0F69">
        <w:t xml:space="preserve">used </w:t>
      </w:r>
      <w:r w:rsidR="00A756E0" w:rsidRPr="5E0D0F69">
        <w:t>in youth organizations, schools, and sports organizations</w:t>
      </w:r>
      <w:r w:rsidR="56253F73" w:rsidRPr="5E0D0F69">
        <w:t xml:space="preserve"> to prevent sexual violence</w:t>
      </w:r>
      <w:r w:rsidR="00B05660" w:rsidRPr="5E0D0F69">
        <w:t>.</w:t>
      </w:r>
      <w:r w:rsidR="00B05660" w:rsidRPr="5E0D0F69">
        <w:rPr>
          <w:rStyle w:val="EndnoteReference"/>
        </w:rPr>
        <w:endnoteReference w:id="15"/>
      </w:r>
      <w:r w:rsidR="008A1676" w:rsidRPr="5E0D0F69">
        <w:t xml:space="preserve"> </w:t>
      </w:r>
      <w:r w:rsidR="0076632D" w:rsidRPr="5E0D0F69">
        <w:t>In</w:t>
      </w:r>
      <w:r w:rsidR="00C87C28" w:rsidRPr="5E0D0F69">
        <w:t xml:space="preserve"> </w:t>
      </w:r>
      <w:r w:rsidR="00B85DE0" w:rsidRPr="5E0D0F69">
        <w:t xml:space="preserve">2007, the Centers for Disease Control and Prevention </w:t>
      </w:r>
      <w:r w:rsidR="00CE4A82" w:rsidRPr="5E0D0F69">
        <w:t xml:space="preserve">(CDC) </w:t>
      </w:r>
      <w:r w:rsidR="000B221F" w:rsidRPr="5E0D0F69">
        <w:t xml:space="preserve">released </w:t>
      </w:r>
      <w:r w:rsidR="00C63D40" w:rsidRPr="5E0D0F69">
        <w:t xml:space="preserve">guidance </w:t>
      </w:r>
      <w:r w:rsidR="0023704A" w:rsidRPr="5E0D0F69">
        <w:t>for</w:t>
      </w:r>
      <w:r w:rsidR="00C63D40" w:rsidRPr="5E0D0F69">
        <w:t xml:space="preserve"> youth</w:t>
      </w:r>
      <w:r w:rsidR="0023704A" w:rsidRPr="5E0D0F69">
        <w:t>-</w:t>
      </w:r>
      <w:r w:rsidR="00C63D40" w:rsidRPr="5E0D0F69">
        <w:t xml:space="preserve">serving organizations </w:t>
      </w:r>
      <w:r w:rsidR="004137EE" w:rsidRPr="5E0D0F69">
        <w:t xml:space="preserve">on </w:t>
      </w:r>
      <w:r w:rsidR="00B85DE0" w:rsidRPr="5E0D0F69">
        <w:t>policies and procedures to prevent child sexual abuse</w:t>
      </w:r>
      <w:r w:rsidR="00B05660" w:rsidRPr="5E0D0F69">
        <w:t>.</w:t>
      </w:r>
      <w:r w:rsidR="00B05660" w:rsidRPr="5E0D0F69">
        <w:rPr>
          <w:rStyle w:val="EndnoteReference"/>
        </w:rPr>
        <w:endnoteReference w:id="16"/>
      </w:r>
      <w:r w:rsidR="00B85DE0" w:rsidRPr="5E0D0F69">
        <w:t xml:space="preserve"> </w:t>
      </w:r>
      <w:r w:rsidR="00C46A7E" w:rsidRPr="5E0D0F69">
        <w:t>The guidance went</w:t>
      </w:r>
      <w:r w:rsidR="000B221F" w:rsidRPr="5E0D0F69">
        <w:t xml:space="preserve"> beyond individual behaviors to include organizational and community responsibility</w:t>
      </w:r>
      <w:r w:rsidR="00B85DE0" w:rsidRPr="5E0D0F69">
        <w:t xml:space="preserve">. </w:t>
      </w:r>
      <w:r w:rsidR="008C4E03" w:rsidRPr="5E0D0F69">
        <w:t>Limited but promising research has shown that structural, environmental</w:t>
      </w:r>
      <w:r w:rsidR="004137EE" w:rsidRPr="5E0D0F69">
        <w:t>,</w:t>
      </w:r>
      <w:r w:rsidR="008C4E03" w:rsidRPr="5E0D0F69">
        <w:t xml:space="preserve"> and policy strategies </w:t>
      </w:r>
      <w:r w:rsidR="00BF4376" w:rsidRPr="5E0D0F69">
        <w:t>have</w:t>
      </w:r>
      <w:r w:rsidR="008C4E03" w:rsidRPr="5E0D0F69">
        <w:t xml:space="preserve"> the potential to significant</w:t>
      </w:r>
      <w:r w:rsidR="004648DF" w:rsidRPr="5E0D0F69">
        <w:t>ly</w:t>
      </w:r>
      <w:r w:rsidR="008C4E03" w:rsidRPr="5E0D0F69">
        <w:t xml:space="preserve"> reduc</w:t>
      </w:r>
      <w:r w:rsidR="004648DF" w:rsidRPr="5E0D0F69">
        <w:t>e</w:t>
      </w:r>
      <w:r w:rsidR="008C4E03" w:rsidRPr="5E0D0F69">
        <w:t xml:space="preserve"> sexual violence perpetration </w:t>
      </w:r>
      <w:r w:rsidR="00696FDD" w:rsidRPr="5E0D0F69">
        <w:t xml:space="preserve">in </w:t>
      </w:r>
      <w:r w:rsidR="00CE478E" w:rsidRPr="5E0D0F69">
        <w:t>youth</w:t>
      </w:r>
      <w:r w:rsidR="002E1822" w:rsidRPr="5E0D0F69">
        <w:t>-</w:t>
      </w:r>
      <w:r w:rsidR="00CE478E" w:rsidRPr="5E0D0F69">
        <w:t>serving organizations</w:t>
      </w:r>
      <w:r w:rsidR="002A0B31" w:rsidRPr="5E0D0F69">
        <w:t>.</w:t>
      </w:r>
      <w:r w:rsidR="002A0B31" w:rsidRPr="5E0D0F69">
        <w:rPr>
          <w:rStyle w:val="EndnoteReference"/>
        </w:rPr>
        <w:endnoteReference w:id="17"/>
      </w:r>
      <w:r w:rsidR="00CE478E" w:rsidRPr="5E0D0F69">
        <w:t xml:space="preserve"> </w:t>
      </w:r>
      <w:r w:rsidR="00696FDD" w:rsidRPr="5E0D0F69">
        <w:t>By focusing on environments, policies</w:t>
      </w:r>
      <w:r w:rsidR="00C46A7E" w:rsidRPr="5E0D0F69">
        <w:t>,</w:t>
      </w:r>
      <w:r w:rsidR="00696FDD" w:rsidRPr="5E0D0F69">
        <w:t xml:space="preserve"> and high</w:t>
      </w:r>
      <w:r w:rsidR="00125EDE" w:rsidRPr="5E0D0F69">
        <w:t>-</w:t>
      </w:r>
      <w:r w:rsidR="00696FDD" w:rsidRPr="5E0D0F69">
        <w:t xml:space="preserve">risk situations, situational prevention can mitigate </w:t>
      </w:r>
      <w:r w:rsidR="00A05B01" w:rsidRPr="5E0D0F69">
        <w:t>the</w:t>
      </w:r>
      <w:r w:rsidR="00696FDD" w:rsidRPr="5E0D0F69">
        <w:t xml:space="preserve"> </w:t>
      </w:r>
      <w:r w:rsidR="003E02ED" w:rsidRPr="5E0D0F69">
        <w:t>factors that encourage</w:t>
      </w:r>
      <w:r w:rsidR="00696FDD" w:rsidRPr="5E0D0F69">
        <w:t xml:space="preserve"> </w:t>
      </w:r>
      <w:r w:rsidR="005B18A6" w:rsidRPr="5E0D0F69">
        <w:t>(</w:t>
      </w:r>
      <w:r w:rsidR="00696FDD" w:rsidRPr="5E0D0F69">
        <w:t xml:space="preserve">or </w:t>
      </w:r>
      <w:r w:rsidR="009A4E96" w:rsidRPr="5E0D0F69">
        <w:t>fail to</w:t>
      </w:r>
      <w:r w:rsidR="00696FDD" w:rsidRPr="5E0D0F69">
        <w:t xml:space="preserve"> inhibit</w:t>
      </w:r>
      <w:r w:rsidR="00204A96" w:rsidRPr="5E0D0F69">
        <w:t>)</w:t>
      </w:r>
      <w:r w:rsidR="00696FDD" w:rsidRPr="5E0D0F69">
        <w:t xml:space="preserve"> </w:t>
      </w:r>
      <w:r w:rsidR="00A05B01" w:rsidRPr="5E0D0F69">
        <w:t>sexual violence</w:t>
      </w:r>
      <w:r w:rsidR="00125EDE" w:rsidRPr="5E0D0F69">
        <w:t>.</w:t>
      </w:r>
      <w:r w:rsidR="008C4E03" w:rsidRPr="5E0D0F69">
        <w:t xml:space="preserve"> </w:t>
      </w:r>
      <w:r w:rsidR="0055201E" w:rsidRPr="5E0D0F69">
        <w:t>In fact,</w:t>
      </w:r>
      <w:r w:rsidR="00784CA7" w:rsidRPr="5E0D0F69">
        <w:t xml:space="preserve"> </w:t>
      </w:r>
      <w:r w:rsidR="000E788E" w:rsidRPr="5E0D0F69">
        <w:t>John</w:t>
      </w:r>
      <w:r w:rsidR="0055201E" w:rsidRPr="5E0D0F69">
        <w:t xml:space="preserve"> </w:t>
      </w:r>
      <w:r w:rsidR="00566BD1" w:rsidRPr="5E0D0F69">
        <w:t xml:space="preserve">Eck </w:t>
      </w:r>
      <w:r w:rsidR="00C54F71" w:rsidRPr="5E0D0F69">
        <w:t xml:space="preserve">and </w:t>
      </w:r>
      <w:r w:rsidR="000E788E" w:rsidRPr="5E0D0F69">
        <w:t xml:space="preserve">Rob </w:t>
      </w:r>
      <w:r w:rsidRPr="5E0D0F69">
        <w:t>Guerette</w:t>
      </w:r>
      <w:r w:rsidR="00566BD1" w:rsidRPr="5E0D0F69">
        <w:t xml:space="preserve"> found that</w:t>
      </w:r>
      <w:r w:rsidR="00F52168" w:rsidRPr="5E0D0F69">
        <w:t xml:space="preserve"> </w:t>
      </w:r>
      <w:r w:rsidR="00566BD1" w:rsidRPr="5E0D0F69">
        <w:t xml:space="preserve">situational strategies </w:t>
      </w:r>
      <w:r w:rsidR="00656BCB" w:rsidRPr="5E0D0F69">
        <w:t>we</w:t>
      </w:r>
      <w:r w:rsidR="009B1E81" w:rsidRPr="5E0D0F69">
        <w:t xml:space="preserve">re </w:t>
      </w:r>
      <w:r w:rsidR="00566BD1" w:rsidRPr="5E0D0F69">
        <w:t>effective</w:t>
      </w:r>
      <w:r w:rsidR="00F11AEE" w:rsidRPr="5E0D0F69">
        <w:t xml:space="preserve"> in preventing crime</w:t>
      </w:r>
      <w:r w:rsidR="00A05B01" w:rsidRPr="5E0D0F69">
        <w:t xml:space="preserve"> in recreational settings</w:t>
      </w:r>
      <w:r w:rsidR="006D15F2" w:rsidRPr="5E0D0F69">
        <w:t>.</w:t>
      </w:r>
      <w:r w:rsidR="00CC45D2" w:rsidRPr="5E0D0F69">
        <w:rPr>
          <w:rStyle w:val="EndnoteReference"/>
        </w:rPr>
        <w:endnoteReference w:id="18"/>
      </w:r>
      <w:r w:rsidR="006D15F2" w:rsidRPr="5E0D0F69">
        <w:t xml:space="preserve"> </w:t>
      </w:r>
      <w:r w:rsidR="001E2F86" w:rsidRPr="5E0D0F69">
        <w:t>T</w:t>
      </w:r>
      <w:r w:rsidR="00356AE0" w:rsidRPr="5E0D0F69">
        <w:t xml:space="preserve">hese results </w:t>
      </w:r>
      <w:r w:rsidR="004D4736" w:rsidRPr="5E0D0F69">
        <w:t>suggest</w:t>
      </w:r>
      <w:r w:rsidR="00356AE0" w:rsidRPr="5E0D0F69">
        <w:t xml:space="preserve"> </w:t>
      </w:r>
      <w:r w:rsidR="008608E6" w:rsidRPr="5E0D0F69">
        <w:t>the benefits of wider</w:t>
      </w:r>
      <w:r w:rsidR="00356AE0" w:rsidRPr="5E0D0F69">
        <w:t xml:space="preserve"> </w:t>
      </w:r>
      <w:r w:rsidR="00F52168" w:rsidRPr="5E0D0F69">
        <w:t>situational crime prevention</w:t>
      </w:r>
      <w:r w:rsidR="006D15F2" w:rsidRPr="5E0D0F69">
        <w:t xml:space="preserve">. </w:t>
      </w:r>
    </w:p>
    <w:p w14:paraId="258E83E2" w14:textId="456A2743" w:rsidR="00C63D40" w:rsidRDefault="749C5407" w:rsidP="217AE2D3">
      <w:pPr>
        <w:tabs>
          <w:tab w:val="left" w:pos="1440"/>
        </w:tabs>
        <w:rPr>
          <w:color w:val="181818"/>
          <w:shd w:val="clear" w:color="auto" w:fill="FFFFFF"/>
        </w:rPr>
      </w:pPr>
      <w:r w:rsidRPr="217AE2D3">
        <w:lastRenderedPageBreak/>
        <w:t xml:space="preserve">Keith </w:t>
      </w:r>
      <w:r w:rsidR="38CB69D4" w:rsidRPr="217AE2D3">
        <w:t xml:space="preserve">Kaufman </w:t>
      </w:r>
      <w:r w:rsidR="6C99950A" w:rsidRPr="217AE2D3">
        <w:t>and colleagues</w:t>
      </w:r>
      <w:r w:rsidR="1687F8DF" w:rsidRPr="217AE2D3">
        <w:t xml:space="preserve"> </w:t>
      </w:r>
      <w:r w:rsidR="2BA232BF" w:rsidRPr="217AE2D3">
        <w:t xml:space="preserve">discovered </w:t>
      </w:r>
      <w:r w:rsidR="1687F8DF" w:rsidRPr="217AE2D3">
        <w:t>that</w:t>
      </w:r>
      <w:r w:rsidR="38CB69D4" w:rsidRPr="217AE2D3">
        <w:t xml:space="preserve"> </w:t>
      </w:r>
      <w:r w:rsidR="667101BE" w:rsidRPr="217AE2D3">
        <w:t>situational prevention</w:t>
      </w:r>
      <w:r w:rsidR="008C76DE">
        <w:t xml:space="preserve"> </w:t>
      </w:r>
      <w:r w:rsidR="4476F986" w:rsidRPr="217AE2D3">
        <w:t xml:space="preserve">is relevant </w:t>
      </w:r>
      <w:r w:rsidR="38CB69D4" w:rsidRPr="217AE2D3">
        <w:t>for organizations that work with children, adolescents</w:t>
      </w:r>
      <w:r w:rsidR="01EC30BA" w:rsidRPr="217AE2D3">
        <w:t>,</w:t>
      </w:r>
      <w:r w:rsidR="38CB69D4" w:rsidRPr="217AE2D3">
        <w:t xml:space="preserve"> and young adults</w:t>
      </w:r>
      <w:r w:rsidR="77627CEF" w:rsidRPr="217AE2D3">
        <w:t xml:space="preserve"> — </w:t>
      </w:r>
      <w:r w:rsidR="38CB69D4" w:rsidRPr="217AE2D3">
        <w:t>where the actions</w:t>
      </w:r>
      <w:r w:rsidR="22266294" w:rsidRPr="217AE2D3">
        <w:t xml:space="preserve"> and</w:t>
      </w:r>
      <w:r w:rsidR="589D5378" w:rsidRPr="217AE2D3">
        <w:t xml:space="preserve"> </w:t>
      </w:r>
      <w:r w:rsidR="38CB69D4" w:rsidRPr="217AE2D3">
        <w:t>responses</w:t>
      </w:r>
      <w:r w:rsidR="22266294" w:rsidRPr="217AE2D3">
        <w:t xml:space="preserve"> </w:t>
      </w:r>
      <w:r w:rsidR="7B6FA8D8" w:rsidRPr="217AE2D3">
        <w:t xml:space="preserve">by </w:t>
      </w:r>
      <w:r w:rsidR="38CB69D4" w:rsidRPr="217AE2D3">
        <w:t>peers and adults have the most influence.</w:t>
      </w:r>
      <w:r w:rsidR="00454E51" w:rsidRPr="217AE2D3">
        <w:rPr>
          <w:rStyle w:val="EndnoteReference"/>
        </w:rPr>
        <w:endnoteReference w:id="19"/>
      </w:r>
      <w:r w:rsidR="1687F8DF" w:rsidRPr="217AE2D3">
        <w:t xml:space="preserve"> </w:t>
      </w:r>
      <w:r w:rsidR="589D5378" w:rsidRPr="217AE2D3">
        <w:t xml:space="preserve">For example, </w:t>
      </w:r>
      <w:r w:rsidR="7EC6A5F1" w:rsidRPr="217AE2D3">
        <w:t>when</w:t>
      </w:r>
      <w:r w:rsidR="1687F8DF" w:rsidRPr="217AE2D3">
        <w:rPr>
          <w:shd w:val="clear" w:color="auto" w:fill="FFFFFF"/>
        </w:rPr>
        <w:t xml:space="preserve"> </w:t>
      </w:r>
      <w:r w:rsidR="5A7DB8C2" w:rsidRPr="217AE2D3">
        <w:rPr>
          <w:shd w:val="clear" w:color="auto" w:fill="FFFFFF"/>
        </w:rPr>
        <w:t xml:space="preserve">the </w:t>
      </w:r>
      <w:r w:rsidR="1687F8DF" w:rsidRPr="217AE2D3">
        <w:rPr>
          <w:shd w:val="clear" w:color="auto" w:fill="FFFFFF"/>
        </w:rPr>
        <w:t xml:space="preserve">Boys </w:t>
      </w:r>
      <w:r w:rsidR="4081F4D8" w:rsidRPr="217AE2D3">
        <w:rPr>
          <w:shd w:val="clear" w:color="auto" w:fill="FFFFFF"/>
        </w:rPr>
        <w:t>&amp;</w:t>
      </w:r>
      <w:r w:rsidR="1687F8DF" w:rsidRPr="217AE2D3">
        <w:rPr>
          <w:shd w:val="clear" w:color="auto" w:fill="FFFFFF"/>
        </w:rPr>
        <w:t xml:space="preserve"> Girls Clubs of America intended to identify sexual abuse risks </w:t>
      </w:r>
      <w:r w:rsidR="7A70BC61" w:rsidRPr="217AE2D3">
        <w:rPr>
          <w:shd w:val="clear" w:color="auto" w:fill="FFFFFF"/>
        </w:rPr>
        <w:t xml:space="preserve">specifically </w:t>
      </w:r>
      <w:r w:rsidR="1687F8DF" w:rsidRPr="217AE2D3">
        <w:rPr>
          <w:shd w:val="clear" w:color="auto" w:fill="FFFFFF"/>
        </w:rPr>
        <w:t>in a youth-serving organizational setting</w:t>
      </w:r>
      <w:r w:rsidR="5BB52628" w:rsidRPr="217AE2D3">
        <w:t>,</w:t>
      </w:r>
      <w:r w:rsidR="1687F8DF" w:rsidRPr="217AE2D3">
        <w:rPr>
          <w:shd w:val="clear" w:color="auto" w:fill="FFFFFF"/>
        </w:rPr>
        <w:t xml:space="preserve"> </w:t>
      </w:r>
      <w:r w:rsidR="5BB52628" w:rsidRPr="217AE2D3">
        <w:t>c</w:t>
      </w:r>
      <w:r w:rsidR="1687F8DF" w:rsidRPr="217AE2D3">
        <w:rPr>
          <w:shd w:val="clear" w:color="auto" w:fill="FFFFFF"/>
        </w:rPr>
        <w:t xml:space="preserve">lubs using the situational prevention approach were able to identify seven to 10 times </w:t>
      </w:r>
      <w:r w:rsidR="7A70BC61" w:rsidRPr="217AE2D3">
        <w:rPr>
          <w:shd w:val="clear" w:color="auto" w:fill="FFFFFF"/>
        </w:rPr>
        <w:t>more</w:t>
      </w:r>
      <w:r w:rsidR="5BB52628" w:rsidRPr="217AE2D3">
        <w:t xml:space="preserve"> environmental</w:t>
      </w:r>
      <w:r w:rsidR="1687F8DF" w:rsidRPr="217AE2D3">
        <w:rPr>
          <w:shd w:val="clear" w:color="auto" w:fill="FFFFFF"/>
        </w:rPr>
        <w:t xml:space="preserve"> risks </w:t>
      </w:r>
      <w:r w:rsidR="672602BD" w:rsidRPr="217AE2D3">
        <w:rPr>
          <w:shd w:val="clear" w:color="auto" w:fill="FFFFFF"/>
        </w:rPr>
        <w:t xml:space="preserve">than </w:t>
      </w:r>
      <w:r w:rsidR="1687F8DF" w:rsidRPr="217AE2D3">
        <w:rPr>
          <w:shd w:val="clear" w:color="auto" w:fill="FFFFFF"/>
        </w:rPr>
        <w:t>control clubs doing business as usual</w:t>
      </w:r>
      <w:r w:rsidR="583516F3" w:rsidRPr="217AE2D3">
        <w:rPr>
          <w:shd w:val="clear" w:color="auto" w:fill="FFFFFF"/>
        </w:rPr>
        <w:t>.</w:t>
      </w:r>
      <w:r w:rsidR="00B021FF" w:rsidRPr="217AE2D3">
        <w:rPr>
          <w:rStyle w:val="EndnoteReference"/>
          <w:shd w:val="clear" w:color="auto" w:fill="FFFFFF"/>
        </w:rPr>
        <w:endnoteReference w:id="20"/>
      </w:r>
    </w:p>
    <w:p w14:paraId="7397EE2A" w14:textId="0D7C8D51" w:rsidR="009C7903" w:rsidRDefault="00633725" w:rsidP="00C63D40">
      <w:pPr>
        <w:tabs>
          <w:tab w:val="left" w:pos="1440"/>
        </w:tabs>
        <w:rPr>
          <w:rFonts w:cstheme="minorHAnsi"/>
        </w:rPr>
      </w:pPr>
      <w:r>
        <w:rPr>
          <w:rFonts w:cstheme="minorHAnsi"/>
          <w:bCs/>
          <w:color w:val="181818"/>
          <w:shd w:val="clear" w:color="auto" w:fill="FFFFFF"/>
        </w:rPr>
        <w:t xml:space="preserve">Another </w:t>
      </w:r>
      <w:r w:rsidR="008145CB">
        <w:rPr>
          <w:rFonts w:cstheme="minorHAnsi"/>
          <w:bCs/>
          <w:color w:val="181818"/>
          <w:shd w:val="clear" w:color="auto" w:fill="FFFFFF"/>
        </w:rPr>
        <w:t>example</w:t>
      </w:r>
      <w:r>
        <w:rPr>
          <w:rFonts w:cstheme="minorHAnsi"/>
          <w:bCs/>
          <w:color w:val="181818"/>
          <w:shd w:val="clear" w:color="auto" w:fill="FFFFFF"/>
        </w:rPr>
        <w:t xml:space="preserve"> is </w:t>
      </w:r>
      <w:r w:rsidR="00507B1F" w:rsidRPr="00487385">
        <w:rPr>
          <w:rFonts w:cstheme="minorHAnsi"/>
        </w:rPr>
        <w:t>Shifting Boundaries</w:t>
      </w:r>
      <w:r w:rsidR="0013265F" w:rsidRPr="00161C59">
        <w:rPr>
          <w:rFonts w:cstheme="minorHAnsi"/>
        </w:rPr>
        <w:t>,</w:t>
      </w:r>
      <w:r w:rsidR="00584E72">
        <w:rPr>
          <w:rStyle w:val="EndnoteReference"/>
          <w:rFonts w:cstheme="minorHAnsi"/>
        </w:rPr>
        <w:endnoteReference w:id="21"/>
      </w:r>
      <w:r w:rsidR="0013265F" w:rsidRPr="00C82D27">
        <w:rPr>
          <w:rFonts w:cstheme="minorHAnsi"/>
        </w:rPr>
        <w:t xml:space="preserve"> </w:t>
      </w:r>
      <w:r w:rsidR="0013265F" w:rsidRPr="005E356F">
        <w:rPr>
          <w:rFonts w:cstheme="minorHAnsi"/>
        </w:rPr>
        <w:t xml:space="preserve">a school-based dating violence prevention </w:t>
      </w:r>
      <w:r w:rsidR="00161C59" w:rsidRPr="005E356F">
        <w:rPr>
          <w:rFonts w:cstheme="minorHAnsi"/>
        </w:rPr>
        <w:t>program</w:t>
      </w:r>
      <w:r w:rsidR="005D7D6B">
        <w:rPr>
          <w:rStyle w:val="EndnoteReference"/>
          <w:rFonts w:cstheme="minorHAnsi"/>
        </w:rPr>
        <w:endnoteReference w:id="22"/>
      </w:r>
      <w:r w:rsidR="008C4E03" w:rsidRPr="005E356F">
        <w:rPr>
          <w:rFonts w:cstheme="minorHAnsi"/>
        </w:rPr>
        <w:t xml:space="preserve"> </w:t>
      </w:r>
      <w:r>
        <w:rPr>
          <w:rFonts w:cstheme="minorHAnsi"/>
        </w:rPr>
        <w:t xml:space="preserve">that </w:t>
      </w:r>
      <w:r w:rsidR="009C7903">
        <w:rPr>
          <w:rFonts w:cstheme="minorHAnsi"/>
          <w:bCs/>
          <w:color w:val="181818"/>
          <w:shd w:val="clear" w:color="auto" w:fill="FFFFFF"/>
        </w:rPr>
        <w:t>has been designated as a promising evidence-based practice</w:t>
      </w:r>
      <w:r w:rsidR="005D7D6B">
        <w:rPr>
          <w:rFonts w:cstheme="minorHAnsi"/>
          <w:bCs/>
          <w:color w:val="181818"/>
          <w:shd w:val="clear" w:color="auto" w:fill="FFFFFF"/>
        </w:rPr>
        <w:t>.</w:t>
      </w:r>
      <w:r w:rsidR="005D7D6B">
        <w:rPr>
          <w:rStyle w:val="EndnoteReference"/>
          <w:rFonts w:cstheme="minorHAnsi"/>
          <w:bCs/>
          <w:color w:val="181818"/>
          <w:shd w:val="clear" w:color="auto" w:fill="FFFFFF"/>
        </w:rPr>
        <w:endnoteReference w:id="23"/>
      </w:r>
      <w:r w:rsidR="009C7903">
        <w:rPr>
          <w:rFonts w:cstheme="minorHAnsi"/>
          <w:bCs/>
          <w:color w:val="181818"/>
          <w:shd w:val="clear" w:color="auto" w:fill="FFFFFF"/>
        </w:rPr>
        <w:t xml:space="preserve"> </w:t>
      </w:r>
      <w:r w:rsidR="008527AF" w:rsidRPr="005E356F">
        <w:rPr>
          <w:rFonts w:cstheme="minorHAnsi"/>
        </w:rPr>
        <w:t xml:space="preserve">In the </w:t>
      </w:r>
      <w:r w:rsidR="003B0294">
        <w:rPr>
          <w:rFonts w:cstheme="minorHAnsi"/>
        </w:rPr>
        <w:t xml:space="preserve">Shifting Boundaries </w:t>
      </w:r>
      <w:r w:rsidR="008527AF" w:rsidRPr="005E356F">
        <w:rPr>
          <w:rFonts w:cstheme="minorHAnsi"/>
        </w:rPr>
        <w:t>program,</w:t>
      </w:r>
      <w:r w:rsidR="009C7903" w:rsidRPr="009C7903">
        <w:rPr>
          <w:rFonts w:cstheme="minorHAnsi"/>
          <w:bCs/>
          <w:color w:val="181818"/>
          <w:shd w:val="clear" w:color="auto" w:fill="FFFFFF"/>
        </w:rPr>
        <w:t xml:space="preserve"> </w:t>
      </w:r>
      <w:r w:rsidR="008527AF" w:rsidRPr="005E356F">
        <w:rPr>
          <w:rFonts w:cstheme="minorHAnsi"/>
        </w:rPr>
        <w:t>30</w:t>
      </w:r>
      <w:r w:rsidR="00830A45" w:rsidRPr="005E356F">
        <w:rPr>
          <w:rFonts w:cstheme="minorHAnsi"/>
        </w:rPr>
        <w:t xml:space="preserve"> middle schools</w:t>
      </w:r>
      <w:r w:rsidR="00830A45" w:rsidRPr="00C82D27">
        <w:rPr>
          <w:rFonts w:cstheme="minorHAnsi"/>
        </w:rPr>
        <w:t xml:space="preserve"> in New York City randomly </w:t>
      </w:r>
      <w:r w:rsidR="00582D8C">
        <w:rPr>
          <w:rFonts w:cstheme="minorHAnsi"/>
        </w:rPr>
        <w:t xml:space="preserve">received </w:t>
      </w:r>
      <w:r w:rsidR="009824CE">
        <w:rPr>
          <w:rFonts w:cstheme="minorHAnsi"/>
        </w:rPr>
        <w:t>one of four in</w:t>
      </w:r>
      <w:r w:rsidR="00276F11">
        <w:rPr>
          <w:rFonts w:cstheme="minorHAnsi"/>
        </w:rPr>
        <w:t>ter</w:t>
      </w:r>
      <w:r w:rsidR="009824CE">
        <w:rPr>
          <w:rFonts w:cstheme="minorHAnsi"/>
        </w:rPr>
        <w:t>ventions:</w:t>
      </w:r>
      <w:r w:rsidR="00830A45" w:rsidRPr="00C82D27">
        <w:rPr>
          <w:rFonts w:cstheme="minorHAnsi"/>
        </w:rPr>
        <w:t xml:space="preserve"> </w:t>
      </w:r>
    </w:p>
    <w:p w14:paraId="1D58C3CE" w14:textId="682A7EEC" w:rsidR="009C7903" w:rsidRDefault="00582D8C" w:rsidP="007E7FFA">
      <w:pPr>
        <w:pStyle w:val="ListParagraph"/>
        <w:numPr>
          <w:ilvl w:val="0"/>
          <w:numId w:val="14"/>
        </w:numPr>
        <w:tabs>
          <w:tab w:val="left" w:pos="1440"/>
        </w:tabs>
        <w:rPr>
          <w:rFonts w:cstheme="minorHAnsi"/>
        </w:rPr>
      </w:pPr>
      <w:r>
        <w:rPr>
          <w:rFonts w:cstheme="minorHAnsi"/>
        </w:rPr>
        <w:t>A</w:t>
      </w:r>
      <w:r w:rsidR="00830A45" w:rsidRPr="009C7903">
        <w:rPr>
          <w:rFonts w:cstheme="minorHAnsi"/>
        </w:rPr>
        <w:t xml:space="preserve"> six-session curriculum focus</w:t>
      </w:r>
      <w:r w:rsidR="00204A96" w:rsidRPr="009C7903">
        <w:rPr>
          <w:rFonts w:cstheme="minorHAnsi"/>
        </w:rPr>
        <w:t>ed</w:t>
      </w:r>
      <w:r w:rsidR="00830A45" w:rsidRPr="009C7903">
        <w:rPr>
          <w:rFonts w:cstheme="minorHAnsi"/>
        </w:rPr>
        <w:t xml:space="preserve"> on</w:t>
      </w:r>
      <w:r w:rsidR="006933F6">
        <w:rPr>
          <w:rFonts w:cstheme="minorHAnsi"/>
        </w:rPr>
        <w:t xml:space="preserve"> gender roles, healthy relationships, and</w:t>
      </w:r>
      <w:r w:rsidR="00830A45" w:rsidRPr="009C7903">
        <w:rPr>
          <w:rFonts w:cstheme="minorHAnsi"/>
        </w:rPr>
        <w:t xml:space="preserve"> the consequences of perpetration</w:t>
      </w:r>
      <w:r>
        <w:rPr>
          <w:rFonts w:cstheme="minorHAnsi"/>
        </w:rPr>
        <w:t>.</w:t>
      </w:r>
    </w:p>
    <w:p w14:paraId="097D5243" w14:textId="1D031EFD" w:rsidR="009C7903" w:rsidRDefault="00582D8C" w:rsidP="007E7FFA">
      <w:pPr>
        <w:pStyle w:val="ListParagraph"/>
        <w:numPr>
          <w:ilvl w:val="0"/>
          <w:numId w:val="14"/>
        </w:numPr>
        <w:tabs>
          <w:tab w:val="left" w:pos="1440"/>
        </w:tabs>
        <w:rPr>
          <w:rFonts w:cstheme="minorHAnsi"/>
        </w:rPr>
      </w:pPr>
      <w:r>
        <w:rPr>
          <w:rFonts w:cstheme="minorHAnsi"/>
        </w:rPr>
        <w:t xml:space="preserve">A </w:t>
      </w:r>
      <w:r w:rsidR="00830A45" w:rsidRPr="009C7903">
        <w:rPr>
          <w:rFonts w:cstheme="minorHAnsi"/>
        </w:rPr>
        <w:t>building</w:t>
      </w:r>
      <w:r w:rsidR="00C2472A" w:rsidRPr="009C7903">
        <w:rPr>
          <w:rFonts w:cstheme="minorHAnsi"/>
        </w:rPr>
        <w:t>-</w:t>
      </w:r>
      <w:r w:rsidR="00830A45" w:rsidRPr="009C7903">
        <w:rPr>
          <w:rFonts w:cstheme="minorHAnsi"/>
        </w:rPr>
        <w:t>level intervention that included temporary school-based restraining orders</w:t>
      </w:r>
      <w:r w:rsidR="00145375">
        <w:rPr>
          <w:rStyle w:val="EndnoteReference"/>
          <w:rFonts w:cstheme="minorHAnsi"/>
        </w:rPr>
        <w:endnoteReference w:id="24"/>
      </w:r>
      <w:r w:rsidR="00145375">
        <w:rPr>
          <w:rFonts w:cstheme="minorHAnsi"/>
        </w:rPr>
        <w:t xml:space="preserve"> </w:t>
      </w:r>
      <w:r w:rsidR="004802BD" w:rsidRPr="009C7903">
        <w:rPr>
          <w:rFonts w:cstheme="minorHAnsi"/>
        </w:rPr>
        <w:t>and</w:t>
      </w:r>
      <w:r w:rsidR="00830A45" w:rsidRPr="009C7903">
        <w:rPr>
          <w:rFonts w:cstheme="minorHAnsi"/>
        </w:rPr>
        <w:t xml:space="preserve"> increased levels of faculty and security presence</w:t>
      </w:r>
      <w:r w:rsidR="00BA1AD4">
        <w:rPr>
          <w:rFonts w:cstheme="minorHAnsi"/>
        </w:rPr>
        <w:t>.</w:t>
      </w:r>
    </w:p>
    <w:p w14:paraId="760A875C" w14:textId="3FD72B8E" w:rsidR="009C7903" w:rsidRDefault="00BA1AD4" w:rsidP="007E7FFA">
      <w:pPr>
        <w:pStyle w:val="ListParagraph"/>
        <w:numPr>
          <w:ilvl w:val="0"/>
          <w:numId w:val="14"/>
        </w:numPr>
        <w:tabs>
          <w:tab w:val="left" w:pos="1440"/>
        </w:tabs>
        <w:rPr>
          <w:rFonts w:cstheme="minorHAnsi"/>
        </w:rPr>
      </w:pPr>
      <w:r>
        <w:rPr>
          <w:rFonts w:cstheme="minorHAnsi"/>
        </w:rPr>
        <w:t>B</w:t>
      </w:r>
      <w:r w:rsidR="00BF43CC" w:rsidRPr="009C7903">
        <w:rPr>
          <w:rFonts w:cstheme="minorHAnsi"/>
        </w:rPr>
        <w:t>oth the curriculum and building-level intervention</w:t>
      </w:r>
      <w:r w:rsidR="00276F11" w:rsidRPr="009C7903">
        <w:rPr>
          <w:rFonts w:cstheme="minorHAnsi"/>
        </w:rPr>
        <w:t>s</w:t>
      </w:r>
      <w:r>
        <w:rPr>
          <w:rFonts w:cstheme="minorHAnsi"/>
        </w:rPr>
        <w:t>.</w:t>
      </w:r>
    </w:p>
    <w:p w14:paraId="0A6521CB" w14:textId="1638B15C" w:rsidR="009C7903" w:rsidRDefault="00BA1AD4" w:rsidP="007E7FFA">
      <w:pPr>
        <w:pStyle w:val="ListParagraph"/>
        <w:numPr>
          <w:ilvl w:val="0"/>
          <w:numId w:val="14"/>
        </w:numPr>
        <w:tabs>
          <w:tab w:val="left" w:pos="1440"/>
        </w:tabs>
        <w:rPr>
          <w:rFonts w:cstheme="minorHAnsi"/>
        </w:rPr>
      </w:pPr>
      <w:r>
        <w:rPr>
          <w:rFonts w:cstheme="minorHAnsi"/>
        </w:rPr>
        <w:t>N</w:t>
      </w:r>
      <w:r w:rsidR="00BF43CC" w:rsidRPr="009C7903">
        <w:rPr>
          <w:rFonts w:cstheme="minorHAnsi"/>
        </w:rPr>
        <w:t>o intervention at all</w:t>
      </w:r>
      <w:r w:rsidR="006D15F2" w:rsidRPr="009C7903">
        <w:rPr>
          <w:rFonts w:cstheme="minorHAnsi"/>
        </w:rPr>
        <w:t>.</w:t>
      </w:r>
    </w:p>
    <w:p w14:paraId="1E09F9B4" w14:textId="62E9A0E7" w:rsidR="0013265F" w:rsidRPr="009C7903" w:rsidRDefault="00DF7B62" w:rsidP="217AE2D3">
      <w:pPr>
        <w:tabs>
          <w:tab w:val="left" w:pos="1440"/>
        </w:tabs>
      </w:pPr>
      <w:r>
        <w:t>For</w:t>
      </w:r>
      <w:r w:rsidRPr="217AE2D3">
        <w:t xml:space="preserve"> </w:t>
      </w:r>
      <w:r w:rsidR="49B08E0B" w:rsidRPr="217AE2D3">
        <w:t>th</w:t>
      </w:r>
      <w:r w:rsidR="6D343068" w:rsidRPr="217AE2D3">
        <w:t>e building</w:t>
      </w:r>
      <w:r w:rsidR="159673CB" w:rsidRPr="217AE2D3">
        <w:t>-</w:t>
      </w:r>
      <w:r w:rsidR="6D343068" w:rsidRPr="217AE2D3">
        <w:t>level intervention</w:t>
      </w:r>
      <w:r w:rsidR="49B08E0B" w:rsidRPr="217AE2D3">
        <w:t xml:space="preserve">, students identified </w:t>
      </w:r>
      <w:r w:rsidR="5DEC7880" w:rsidRPr="217AE2D3">
        <w:t xml:space="preserve">and </w:t>
      </w:r>
      <w:r w:rsidR="50AA3A72" w:rsidRPr="217AE2D3">
        <w:t>mapp</w:t>
      </w:r>
      <w:r w:rsidR="5DEC7880" w:rsidRPr="217AE2D3">
        <w:t>ed</w:t>
      </w:r>
      <w:r w:rsidR="50AA3A72" w:rsidRPr="217AE2D3">
        <w:t xml:space="preserve"> safe and unsafe areas of the school and ground</w:t>
      </w:r>
      <w:r w:rsidR="49B08E0B" w:rsidRPr="217AE2D3">
        <w:t>s</w:t>
      </w:r>
      <w:r w:rsidR="6C0D6A66" w:rsidRPr="217AE2D3">
        <w:t xml:space="preserve">. </w:t>
      </w:r>
      <w:r w:rsidR="2CBF1CCE" w:rsidRPr="217AE2D3">
        <w:t>S</w:t>
      </w:r>
      <w:r w:rsidR="1ACCF903" w:rsidRPr="217AE2D3">
        <w:t xml:space="preserve">chools placed </w:t>
      </w:r>
      <w:r w:rsidR="0BFEED56" w:rsidRPr="217AE2D3">
        <w:t>m</w:t>
      </w:r>
      <w:r w:rsidR="6370C045" w:rsidRPr="217AE2D3">
        <w:t xml:space="preserve">ore </w:t>
      </w:r>
      <w:r w:rsidR="67CD9F07" w:rsidRPr="217AE2D3">
        <w:t xml:space="preserve">faculty and </w:t>
      </w:r>
      <w:r w:rsidR="6370C045" w:rsidRPr="217AE2D3">
        <w:t xml:space="preserve">security </w:t>
      </w:r>
      <w:r w:rsidR="67CD9F07" w:rsidRPr="217AE2D3">
        <w:t xml:space="preserve">in </w:t>
      </w:r>
      <w:r w:rsidR="7BBD84C6" w:rsidRPr="217AE2D3">
        <w:t>the unsafe</w:t>
      </w:r>
      <w:r w:rsidR="67CD9F07" w:rsidRPr="217AE2D3">
        <w:t xml:space="preserve"> areas</w:t>
      </w:r>
      <w:r w:rsidR="6370C045" w:rsidRPr="217AE2D3">
        <w:t xml:space="preserve"> and </w:t>
      </w:r>
      <w:r w:rsidR="5DDFD4E0" w:rsidRPr="217AE2D3">
        <w:t xml:space="preserve">used </w:t>
      </w:r>
      <w:r w:rsidR="6370C045" w:rsidRPr="217AE2D3">
        <w:t>posters to increase awareness and information about reporting.</w:t>
      </w:r>
      <w:r w:rsidR="67CD9F07" w:rsidRPr="217AE2D3">
        <w:t xml:space="preserve"> </w:t>
      </w:r>
      <w:r w:rsidR="6308F8D3" w:rsidRPr="217AE2D3">
        <w:t>T</w:t>
      </w:r>
      <w:r w:rsidR="78EBF598" w:rsidRPr="217AE2D3">
        <w:t>he group with</w:t>
      </w:r>
      <w:r w:rsidR="159673CB" w:rsidRPr="217AE2D3">
        <w:t xml:space="preserve"> only</w:t>
      </w:r>
      <w:r w:rsidR="78EBF598" w:rsidRPr="217AE2D3">
        <w:t xml:space="preserve"> </w:t>
      </w:r>
      <w:r w:rsidR="38CB69D4" w:rsidRPr="217AE2D3">
        <w:t>the building-level intervention</w:t>
      </w:r>
      <w:r w:rsidR="4A75BE0F" w:rsidRPr="217AE2D3">
        <w:t xml:space="preserve"> had the best results, with</w:t>
      </w:r>
      <w:r w:rsidR="38CB69D4" w:rsidRPr="217AE2D3">
        <w:t xml:space="preserve"> a 47% reduction in peer </w:t>
      </w:r>
      <w:r w:rsidR="50AA3A72" w:rsidRPr="217AE2D3">
        <w:t xml:space="preserve">physical and </w:t>
      </w:r>
      <w:r w:rsidR="38CB69D4" w:rsidRPr="217AE2D3">
        <w:t>sexual violence in the six months following the intervention</w:t>
      </w:r>
      <w:r w:rsidR="0A9D5261" w:rsidRPr="217AE2D3">
        <w:t>.</w:t>
      </w:r>
      <w:r w:rsidR="006171AE" w:rsidRPr="217AE2D3">
        <w:rPr>
          <w:rStyle w:val="EndnoteReference"/>
        </w:rPr>
        <w:endnoteReference w:id="25"/>
      </w:r>
      <w:r w:rsidR="5DEC7880" w:rsidRPr="217AE2D3">
        <w:t xml:space="preserve"> </w:t>
      </w:r>
    </w:p>
    <w:p w14:paraId="197C37D9" w14:textId="6EA8A162" w:rsidR="00265E59" w:rsidRPr="007F55FD" w:rsidRDefault="2D4F19BE" w:rsidP="5E0D0F69">
      <w:r w:rsidRPr="217AE2D3">
        <w:rPr>
          <w:shd w:val="clear" w:color="auto" w:fill="FFFFFF"/>
        </w:rPr>
        <w:t>Many</w:t>
      </w:r>
      <w:r w:rsidR="52AC88D7" w:rsidRPr="217AE2D3">
        <w:rPr>
          <w:shd w:val="clear" w:color="auto" w:fill="FFFFFF"/>
        </w:rPr>
        <w:t xml:space="preserve"> </w:t>
      </w:r>
      <w:r w:rsidR="7017E4AA" w:rsidRPr="217AE2D3">
        <w:rPr>
          <w:shd w:val="clear" w:color="auto" w:fill="FFFFFF"/>
        </w:rPr>
        <w:t xml:space="preserve">college and university </w:t>
      </w:r>
      <w:r w:rsidR="52AC88D7" w:rsidRPr="217AE2D3">
        <w:rPr>
          <w:shd w:val="clear" w:color="auto" w:fill="FFFFFF"/>
        </w:rPr>
        <w:t xml:space="preserve">intervention </w:t>
      </w:r>
      <w:r w:rsidR="1687F8DF" w:rsidRPr="217AE2D3">
        <w:rPr>
          <w:shd w:val="clear" w:color="auto" w:fill="FFFFFF"/>
        </w:rPr>
        <w:t>programs</w:t>
      </w:r>
      <w:r w:rsidR="52AC88D7" w:rsidRPr="217AE2D3">
        <w:rPr>
          <w:shd w:val="clear" w:color="auto" w:fill="FFFFFF"/>
        </w:rPr>
        <w:t xml:space="preserve"> have focus</w:t>
      </w:r>
      <w:r w:rsidR="18B9AC8B" w:rsidRPr="217AE2D3">
        <w:rPr>
          <w:shd w:val="clear" w:color="auto" w:fill="FFFFFF"/>
        </w:rPr>
        <w:t>ed</w:t>
      </w:r>
      <w:r w:rsidR="52AC88D7" w:rsidRPr="217AE2D3">
        <w:rPr>
          <w:shd w:val="clear" w:color="auto" w:fill="FFFFFF"/>
        </w:rPr>
        <w:t xml:space="preserve"> on </w:t>
      </w:r>
      <w:r w:rsidR="519B3B3B" w:rsidRPr="217AE2D3">
        <w:rPr>
          <w:shd w:val="clear" w:color="auto" w:fill="FFFFFF"/>
        </w:rPr>
        <w:t xml:space="preserve">affecting </w:t>
      </w:r>
      <w:r w:rsidR="52AC88D7" w:rsidRPr="217AE2D3">
        <w:rPr>
          <w:shd w:val="clear" w:color="auto" w:fill="FFFFFF"/>
        </w:rPr>
        <w:t>individual attitudes. According to one meta-analysis</w:t>
      </w:r>
      <w:r w:rsidR="1909BA74" w:rsidRPr="217AE2D3">
        <w:rPr>
          <w:shd w:val="clear" w:color="auto" w:fill="FFFFFF"/>
        </w:rPr>
        <w:t>,</w:t>
      </w:r>
      <w:r w:rsidR="52AC88D7" w:rsidRPr="217AE2D3">
        <w:rPr>
          <w:shd w:val="clear" w:color="auto" w:fill="FFFFFF"/>
        </w:rPr>
        <w:t xml:space="preserve"> fewer than 10% of school</w:t>
      </w:r>
      <w:r w:rsidR="0D96F346" w:rsidRPr="217AE2D3">
        <w:rPr>
          <w:shd w:val="clear" w:color="auto" w:fill="FFFFFF"/>
        </w:rPr>
        <w:t>-</w:t>
      </w:r>
      <w:r w:rsidR="52AC88D7" w:rsidRPr="217AE2D3">
        <w:rPr>
          <w:shd w:val="clear" w:color="auto" w:fill="FFFFFF"/>
        </w:rPr>
        <w:t xml:space="preserve"> or college-based programs examine organizational norms or policies</w:t>
      </w:r>
      <w:r w:rsidR="31FBB39C" w:rsidRPr="217AE2D3">
        <w:rPr>
          <w:shd w:val="clear" w:color="auto" w:fill="FFFFFF"/>
        </w:rPr>
        <w:t xml:space="preserve"> </w:t>
      </w:r>
      <w:r w:rsidR="00473BC5">
        <w:rPr>
          <w:shd w:val="clear" w:color="auto" w:fill="FFFFFF"/>
        </w:rPr>
        <w:t>that</w:t>
      </w:r>
      <w:r w:rsidR="00473BC5" w:rsidRPr="217AE2D3">
        <w:rPr>
          <w:shd w:val="clear" w:color="auto" w:fill="FFFFFF"/>
        </w:rPr>
        <w:t xml:space="preserve"> </w:t>
      </w:r>
      <w:r w:rsidR="31FBB39C" w:rsidRPr="217AE2D3">
        <w:rPr>
          <w:shd w:val="clear" w:color="auto" w:fill="FFFFFF"/>
        </w:rPr>
        <w:t>may hold more promise</w:t>
      </w:r>
      <w:r w:rsidR="0A9D5261" w:rsidRPr="217AE2D3">
        <w:rPr>
          <w:shd w:val="clear" w:color="auto" w:fill="FFFFFF"/>
        </w:rPr>
        <w:t>.</w:t>
      </w:r>
      <w:r w:rsidR="006171AE" w:rsidRPr="217AE2D3">
        <w:rPr>
          <w:rStyle w:val="EndnoteReference"/>
          <w:shd w:val="clear" w:color="auto" w:fill="FFFFFF"/>
        </w:rPr>
        <w:endnoteReference w:id="26"/>
      </w:r>
      <w:r w:rsidR="1DF4AF58" w:rsidRPr="217AE2D3">
        <w:rPr>
          <w:shd w:val="clear" w:color="auto" w:fill="FFFFFF"/>
        </w:rPr>
        <w:t xml:space="preserve"> </w:t>
      </w:r>
      <w:r w:rsidR="26655CE0">
        <w:t>S</w:t>
      </w:r>
      <w:r w:rsidR="4CBD4649" w:rsidRPr="217AE2D3">
        <w:t>ome institutions of higher education</w:t>
      </w:r>
      <w:r w:rsidR="3CDA1E43">
        <w:t xml:space="preserve"> have </w:t>
      </w:r>
      <w:r w:rsidR="4CBD4649">
        <w:t>recently adopted</w:t>
      </w:r>
      <w:r w:rsidR="3CDA1E43">
        <w:t xml:space="preserve"> </w:t>
      </w:r>
      <w:r w:rsidR="30F28E1A" w:rsidRPr="217AE2D3">
        <w:rPr>
          <w:shd w:val="clear" w:color="auto" w:fill="FFFFFF"/>
        </w:rPr>
        <w:t>situational prevention approaches</w:t>
      </w:r>
      <w:r w:rsidR="006171AE" w:rsidRPr="217AE2D3">
        <w:rPr>
          <w:rStyle w:val="EndnoteReference"/>
          <w:shd w:val="clear" w:color="auto" w:fill="FFFFFF"/>
        </w:rPr>
        <w:endnoteReference w:id="27"/>
      </w:r>
      <w:r w:rsidR="2FB54C79" w:rsidRPr="217AE2D3">
        <w:rPr>
          <w:shd w:val="clear" w:color="auto" w:fill="FFFFFF"/>
        </w:rPr>
        <w:t xml:space="preserve"> </w:t>
      </w:r>
      <w:r w:rsidR="2D0FCE84">
        <w:t xml:space="preserve">that </w:t>
      </w:r>
      <w:r w:rsidR="754E6D26" w:rsidRPr="217AE2D3">
        <w:rPr>
          <w:shd w:val="clear" w:color="auto" w:fill="FFFFFF"/>
        </w:rPr>
        <w:t>explore situational factors</w:t>
      </w:r>
      <w:r w:rsidR="0C496FD4" w:rsidRPr="217AE2D3">
        <w:rPr>
          <w:shd w:val="clear" w:color="auto" w:fill="FFFFFF"/>
        </w:rPr>
        <w:t xml:space="preserve">, </w:t>
      </w:r>
      <w:r w:rsidR="754E6D26" w:rsidRPr="217AE2D3">
        <w:rPr>
          <w:shd w:val="clear" w:color="auto" w:fill="FFFFFF"/>
        </w:rPr>
        <w:t>such as risky situations, routine activities that may heighten risk, environmental factors</w:t>
      </w:r>
      <w:r w:rsidR="296EBEF2" w:rsidRPr="217AE2D3">
        <w:rPr>
          <w:shd w:val="clear" w:color="auto" w:fill="FFFFFF"/>
        </w:rPr>
        <w:t>,</w:t>
      </w:r>
      <w:r w:rsidR="754E6D26" w:rsidRPr="217AE2D3">
        <w:rPr>
          <w:shd w:val="clear" w:color="auto" w:fill="FFFFFF"/>
        </w:rPr>
        <w:t xml:space="preserve"> and policy limitation</w:t>
      </w:r>
      <w:r w:rsidR="71CB310E" w:rsidRPr="217AE2D3">
        <w:rPr>
          <w:shd w:val="clear" w:color="auto" w:fill="FFFFFF"/>
        </w:rPr>
        <w:t>s</w:t>
      </w:r>
      <w:r w:rsidR="0A9D5261" w:rsidRPr="217AE2D3">
        <w:rPr>
          <w:shd w:val="clear" w:color="auto" w:fill="FFFFFF"/>
        </w:rPr>
        <w:t>.</w:t>
      </w:r>
      <w:r w:rsidR="006171AE" w:rsidRPr="217AE2D3">
        <w:rPr>
          <w:rStyle w:val="EndnoteReference"/>
          <w:shd w:val="clear" w:color="auto" w:fill="FFFFFF"/>
        </w:rPr>
        <w:endnoteReference w:id="28"/>
      </w:r>
      <w:r w:rsidR="754E6D26" w:rsidRPr="217AE2D3">
        <w:rPr>
          <w:shd w:val="clear" w:color="auto" w:fill="FFFFFF"/>
        </w:rPr>
        <w:t xml:space="preserve"> </w:t>
      </w:r>
      <w:r w:rsidR="1FF50D40" w:rsidRPr="217AE2D3">
        <w:t xml:space="preserve">For example, alcohol use </w:t>
      </w:r>
      <w:r w:rsidR="171215AA" w:rsidRPr="217AE2D3">
        <w:t>is</w:t>
      </w:r>
      <w:r w:rsidR="1357239A" w:rsidRPr="217AE2D3">
        <w:t xml:space="preserve"> a risk factor for </w:t>
      </w:r>
      <w:r w:rsidR="1FF50D40" w:rsidRPr="217AE2D3">
        <w:t>sexual misconduct</w:t>
      </w:r>
      <w:r w:rsidR="7C1911A0" w:rsidRPr="217AE2D3">
        <w:t xml:space="preserve"> and victimization</w:t>
      </w:r>
      <w:r w:rsidR="14045BD2" w:rsidRPr="217AE2D3">
        <w:t xml:space="preserve">. </w:t>
      </w:r>
      <w:r w:rsidR="155F55D9">
        <w:t>R</w:t>
      </w:r>
      <w:r w:rsidR="1FF50D40" w:rsidRPr="217AE2D3">
        <w:t>esearch</w:t>
      </w:r>
      <w:r w:rsidR="7784A1A8" w:rsidRPr="217AE2D3">
        <w:t>ers examined</w:t>
      </w:r>
      <w:r w:rsidR="55BE8E15" w:rsidRPr="217AE2D3">
        <w:t xml:space="preserve"> </w:t>
      </w:r>
      <w:r w:rsidR="1FF50D40" w:rsidRPr="217AE2D3">
        <w:t xml:space="preserve">the </w:t>
      </w:r>
      <w:r w:rsidR="1FF50D40" w:rsidRPr="217AE2D3" w:rsidDel="00FF1A01">
        <w:t xml:space="preserve">impact of </w:t>
      </w:r>
      <w:r w:rsidR="1FF50D40" w:rsidRPr="217AE2D3">
        <w:t>alcohol policies on behavior</w:t>
      </w:r>
      <w:r w:rsidR="002C6D83">
        <w:t>,</w:t>
      </w:r>
      <w:r w:rsidR="00F64E43">
        <w:t xml:space="preserve"> </w:t>
      </w:r>
      <w:r w:rsidR="5873B584" w:rsidRPr="217AE2D3">
        <w:t xml:space="preserve">demonstrating </w:t>
      </w:r>
      <w:r w:rsidR="1FF50D40" w:rsidRPr="217AE2D3">
        <w:t xml:space="preserve">that </w:t>
      </w:r>
      <w:r w:rsidR="55BE8E15" w:rsidRPr="217AE2D3">
        <w:t xml:space="preserve">pricing, sale time, outlet density, barroom management, and policies banning alcohol on campus </w:t>
      </w:r>
      <w:r w:rsidR="00473BC5">
        <w:t xml:space="preserve">can </w:t>
      </w:r>
      <w:r w:rsidR="003E222D">
        <w:t>limit</w:t>
      </w:r>
      <w:r w:rsidR="003E222D" w:rsidRPr="217AE2D3">
        <w:t xml:space="preserve"> </w:t>
      </w:r>
      <w:r w:rsidR="1FF50D40" w:rsidRPr="217AE2D3">
        <w:t>access to alcohol</w:t>
      </w:r>
      <w:r w:rsidR="64AF96A9" w:rsidRPr="217AE2D3">
        <w:t>.</w:t>
      </w:r>
      <w:r w:rsidR="00B015AB" w:rsidRPr="217AE2D3">
        <w:rPr>
          <w:rStyle w:val="EndnoteReference"/>
        </w:rPr>
        <w:endnoteReference w:id="29"/>
      </w:r>
      <w:r w:rsidR="1FF50D40" w:rsidRPr="217AE2D3">
        <w:t xml:space="preserve"> </w:t>
      </w:r>
      <w:r w:rsidR="55BE8E15" w:rsidRPr="217AE2D3">
        <w:rPr>
          <w:color w:val="181818"/>
          <w:shd w:val="clear" w:color="auto" w:fill="FFFFFF"/>
        </w:rPr>
        <w:t xml:space="preserve">However, </w:t>
      </w:r>
      <w:r w:rsidR="08D10831" w:rsidRPr="217AE2D3">
        <w:rPr>
          <w:color w:val="181818"/>
          <w:shd w:val="clear" w:color="auto" w:fill="FFFFFF"/>
        </w:rPr>
        <w:t>d</w:t>
      </w:r>
      <w:r w:rsidR="39B72A90" w:rsidRPr="217AE2D3">
        <w:rPr>
          <w:color w:val="181818"/>
          <w:shd w:val="clear" w:color="auto" w:fill="FFFFFF"/>
        </w:rPr>
        <w:t xml:space="preserve">espite the evidence that a </w:t>
      </w:r>
      <w:r w:rsidR="7B55D2E5" w:rsidRPr="217AE2D3">
        <w:rPr>
          <w:color w:val="181818"/>
        </w:rPr>
        <w:t>situational</w:t>
      </w:r>
      <w:r w:rsidR="39B72A90" w:rsidRPr="217AE2D3">
        <w:rPr>
          <w:color w:val="181818"/>
          <w:shd w:val="clear" w:color="auto" w:fill="FFFFFF"/>
        </w:rPr>
        <w:t xml:space="preserve"> approach to prevention </w:t>
      </w:r>
      <w:r w:rsidR="522C5F1F" w:rsidRPr="217AE2D3">
        <w:rPr>
          <w:color w:val="181818"/>
          <w:shd w:val="clear" w:color="auto" w:fill="FFFFFF"/>
        </w:rPr>
        <w:t>is effective</w:t>
      </w:r>
      <w:r w:rsidR="39B72A90" w:rsidRPr="217AE2D3">
        <w:rPr>
          <w:color w:val="181818"/>
          <w:shd w:val="clear" w:color="auto" w:fill="FFFFFF"/>
        </w:rPr>
        <w:t xml:space="preserve">, </w:t>
      </w:r>
      <w:r w:rsidR="7B55D2E5" w:rsidRPr="217AE2D3">
        <w:rPr>
          <w:color w:val="181818"/>
        </w:rPr>
        <w:t>such</w:t>
      </w:r>
      <w:r w:rsidR="08D10831" w:rsidRPr="217AE2D3">
        <w:rPr>
          <w:color w:val="181818"/>
          <w:shd w:val="clear" w:color="auto" w:fill="FFFFFF"/>
        </w:rPr>
        <w:t xml:space="preserve"> </w:t>
      </w:r>
      <w:r w:rsidR="0B62CC00" w:rsidRPr="217AE2D3">
        <w:rPr>
          <w:color w:val="181818"/>
        </w:rPr>
        <w:t xml:space="preserve">programs </w:t>
      </w:r>
      <w:r w:rsidR="39B72A90" w:rsidRPr="217AE2D3">
        <w:rPr>
          <w:color w:val="181818"/>
          <w:shd w:val="clear" w:color="auto" w:fill="FFFFFF"/>
        </w:rPr>
        <w:t>remain rare</w:t>
      </w:r>
      <w:r w:rsidR="046E41A7" w:rsidRPr="217AE2D3">
        <w:rPr>
          <w:color w:val="181818"/>
        </w:rPr>
        <w:t xml:space="preserve"> on campuses</w:t>
      </w:r>
      <w:r w:rsidR="64AF96A9" w:rsidRPr="217AE2D3">
        <w:rPr>
          <w:color w:val="181818"/>
          <w:shd w:val="clear" w:color="auto" w:fill="FFFFFF"/>
        </w:rPr>
        <w:t>.</w:t>
      </w:r>
      <w:r w:rsidR="00B015AB" w:rsidRPr="217AE2D3">
        <w:rPr>
          <w:rStyle w:val="EndnoteReference"/>
          <w:color w:val="181818"/>
          <w:shd w:val="clear" w:color="auto" w:fill="FFFFFF"/>
        </w:rPr>
        <w:endnoteReference w:id="30"/>
      </w:r>
      <w:r w:rsidR="39B72A90" w:rsidRPr="217AE2D3">
        <w:rPr>
          <w:color w:val="181818"/>
          <w:shd w:val="clear" w:color="auto" w:fill="FFFFFF"/>
        </w:rPr>
        <w:t xml:space="preserve"> </w:t>
      </w:r>
    </w:p>
    <w:p w14:paraId="329A44FD" w14:textId="323D7CD9" w:rsidR="00265E59" w:rsidRDefault="00FE063C" w:rsidP="0792AA5D">
      <w:pPr>
        <w:rPr>
          <w:rStyle w:val="cf01"/>
          <w:rFonts w:asciiTheme="minorHAnsi" w:hAnsiTheme="minorHAnsi" w:cstheme="minorBidi"/>
          <w:sz w:val="22"/>
          <w:szCs w:val="22"/>
        </w:rPr>
      </w:pPr>
      <w:bookmarkStart w:id="0" w:name="_Hlk60913106"/>
      <w:bookmarkStart w:id="1" w:name="_Hlk150262916"/>
      <w:r w:rsidRPr="5E0D0F69">
        <w:t>Sports organizations have also used t</w:t>
      </w:r>
      <w:r w:rsidR="001060DE" w:rsidRPr="5E0D0F69">
        <w:t xml:space="preserve">he situational prevention approach. </w:t>
      </w:r>
      <w:r w:rsidR="00AF4943" w:rsidRPr="5E0D0F69">
        <w:t xml:space="preserve">Following </w:t>
      </w:r>
      <w:r w:rsidR="00190C3A" w:rsidRPr="5E0D0F69">
        <w:t>high-profile cases of sexual abuse in U.S. Olympic sports</w:t>
      </w:r>
      <w:r w:rsidR="00265E59" w:rsidRPr="5E0D0F69">
        <w:t>, th</w:t>
      </w:r>
      <w:r w:rsidR="0056332E" w:rsidRPr="5E0D0F69">
        <w:t xml:space="preserve">e </w:t>
      </w:r>
      <w:r w:rsidR="003240E6" w:rsidRPr="5E0D0F69">
        <w:t>U.S. Center for SafeSport</w:t>
      </w:r>
      <w:r w:rsidR="00190C3A" w:rsidRPr="5E0D0F69">
        <w:t xml:space="preserve"> was established to </w:t>
      </w:r>
      <w:r w:rsidR="00CC38E6" w:rsidRPr="5E0D0F69">
        <w:t>develop</w:t>
      </w:r>
      <w:r w:rsidR="00D63E23" w:rsidRPr="5E0D0F69">
        <w:t xml:space="preserve"> abuse prevention</w:t>
      </w:r>
      <w:r w:rsidR="00CC38E6" w:rsidRPr="5E0D0F69">
        <w:t xml:space="preserve"> policies and resources</w:t>
      </w:r>
      <w:r w:rsidR="00D63E23" w:rsidRPr="5E0D0F69">
        <w:t>.</w:t>
      </w:r>
      <w:r w:rsidR="00CC38E6" w:rsidRPr="5E0D0F69">
        <w:t xml:space="preserve"> </w:t>
      </w:r>
      <w:r w:rsidR="00A074EF" w:rsidRPr="5E0D0F69">
        <w:rPr>
          <w:rStyle w:val="EndnoteReference"/>
        </w:rPr>
        <w:endnoteReference w:id="31"/>
      </w:r>
      <w:r w:rsidR="00A074EF" w:rsidRPr="5E0D0F69">
        <w:t xml:space="preserve"> </w:t>
      </w:r>
      <w:r w:rsidR="00CC38E6" w:rsidRPr="5E0D0F69">
        <w:t>SafeSport</w:t>
      </w:r>
      <w:r w:rsidR="00423C8E" w:rsidRPr="5E0D0F69">
        <w:t>’s efforts include</w:t>
      </w:r>
      <w:r w:rsidR="00CC38E6" w:rsidRPr="5E0D0F69">
        <w:t xml:space="preserve"> </w:t>
      </w:r>
      <w:r w:rsidR="00423C8E" w:rsidRPr="5E0D0F69">
        <w:t>applying</w:t>
      </w:r>
      <w:r w:rsidR="00CC38E6" w:rsidRPr="5E0D0F69">
        <w:t xml:space="preserve"> a </w:t>
      </w:r>
      <w:r w:rsidR="00823B86" w:rsidRPr="5E0D0F69">
        <w:t xml:space="preserve">situational prevention approach </w:t>
      </w:r>
      <w:r w:rsidR="00265E59" w:rsidRPr="5E0D0F69">
        <w:t>to th</w:t>
      </w:r>
      <w:r w:rsidR="00CC38E6" w:rsidRPr="5E0D0F69">
        <w:t>is</w:t>
      </w:r>
      <w:r w:rsidR="00265E59" w:rsidRPr="5E0D0F69">
        <w:t xml:space="preserve"> </w:t>
      </w:r>
      <w:r w:rsidR="00B62E1B" w:rsidRPr="5E0D0F69">
        <w:t>highly competitive</w:t>
      </w:r>
      <w:r w:rsidR="00265E59" w:rsidRPr="5E0D0F69">
        <w:t xml:space="preserve"> sports context</w:t>
      </w:r>
      <w:r w:rsidR="00B015AB" w:rsidRPr="5E0D0F69">
        <w:rPr>
          <w:rStyle w:val="EndnoteReference"/>
        </w:rPr>
        <w:endnoteReference w:id="32"/>
      </w:r>
      <w:r w:rsidR="00265E59" w:rsidRPr="5E0D0F69">
        <w:t xml:space="preserve"> </w:t>
      </w:r>
      <w:r w:rsidR="00C24A97" w:rsidRPr="5E0D0F69">
        <w:t xml:space="preserve">with the </w:t>
      </w:r>
      <w:r w:rsidR="00265E59" w:rsidRPr="5E0D0F69">
        <w:t xml:space="preserve">goal of </w:t>
      </w:r>
      <w:r w:rsidR="00420A5D" w:rsidRPr="5E0D0F69">
        <w:t xml:space="preserve">tailoring it </w:t>
      </w:r>
      <w:r w:rsidR="00265E59" w:rsidRPr="5E0D0F69">
        <w:t>to the culture, practices</w:t>
      </w:r>
      <w:r w:rsidR="004C3252" w:rsidRPr="5E0D0F69">
        <w:t>,</w:t>
      </w:r>
      <w:r w:rsidR="00265E59" w:rsidRPr="5E0D0F69">
        <w:t xml:space="preserve"> and needs of elite athletes. </w:t>
      </w:r>
      <w:r w:rsidR="4DDFADB6" w:rsidRPr="217AE2D3">
        <w:t>From May 2019 to March 2021, t</w:t>
      </w:r>
      <w:r w:rsidR="670C5EED" w:rsidRPr="217AE2D3">
        <w:t>he U.S. Department of Justice’s Office of Sex Offender Sentencing, Monitoring, Apprehending, Registering, and Tracking (SMART</w:t>
      </w:r>
      <w:r w:rsidR="377424F3" w:rsidRPr="217AE2D3">
        <w:t>) funded a project</w:t>
      </w:r>
      <w:r w:rsidR="670C5EED" w:rsidRPr="217AE2D3">
        <w:t xml:space="preserve"> </w:t>
      </w:r>
      <w:r w:rsidR="2AFD60AA" w:rsidRPr="217AE2D3">
        <w:t>in which 20</w:t>
      </w:r>
      <w:r w:rsidR="754E6D26" w:rsidRPr="217AE2D3">
        <w:t xml:space="preserve"> Olympic, Paralympic</w:t>
      </w:r>
      <w:r w:rsidR="7CBD22A4" w:rsidRPr="217AE2D3">
        <w:t>,</w:t>
      </w:r>
      <w:r w:rsidR="754E6D26" w:rsidRPr="217AE2D3">
        <w:t xml:space="preserve"> and younger elite development teams </w:t>
      </w:r>
      <w:r w:rsidR="13D2BA9B" w:rsidRPr="217AE2D3">
        <w:t>used the sport situational prevention approach</w:t>
      </w:r>
      <w:bookmarkEnd w:id="0"/>
      <w:r w:rsidR="6F6FCFC4" w:rsidRPr="0792AA5D">
        <w:rPr>
          <w:rStyle w:val="cf01"/>
          <w:rFonts w:asciiTheme="minorHAnsi" w:hAnsiTheme="minorHAnsi" w:cstheme="minorBidi"/>
          <w:sz w:val="22"/>
          <w:szCs w:val="22"/>
        </w:rPr>
        <w:t>.</w:t>
      </w:r>
      <w:r w:rsidR="004A20BD" w:rsidRPr="217AE2D3">
        <w:rPr>
          <w:rStyle w:val="EndnoteReference"/>
        </w:rPr>
        <w:endnoteReference w:id="33"/>
      </w:r>
      <w:r w:rsidR="6F6FCFC4" w:rsidRPr="0792AA5D">
        <w:rPr>
          <w:rStyle w:val="cf01"/>
          <w:rFonts w:asciiTheme="minorHAnsi" w:hAnsiTheme="minorHAnsi" w:cstheme="minorBidi"/>
          <w:sz w:val="22"/>
          <w:szCs w:val="22"/>
        </w:rPr>
        <w:t xml:space="preserve"> </w:t>
      </w:r>
      <w:r w:rsidR="0F1AC4E1" w:rsidRPr="0792AA5D">
        <w:rPr>
          <w:rStyle w:val="cf01"/>
          <w:rFonts w:asciiTheme="minorHAnsi" w:hAnsiTheme="minorHAnsi" w:cstheme="minorBidi"/>
          <w:sz w:val="22"/>
          <w:szCs w:val="22"/>
        </w:rPr>
        <w:t xml:space="preserve">The project </w:t>
      </w:r>
      <w:r w:rsidR="6F6FCFC4" w:rsidRPr="0792AA5D">
        <w:rPr>
          <w:rStyle w:val="cf01"/>
          <w:rFonts w:asciiTheme="minorHAnsi" w:hAnsiTheme="minorHAnsi" w:cstheme="minorBidi"/>
          <w:sz w:val="22"/>
          <w:szCs w:val="22"/>
        </w:rPr>
        <w:t xml:space="preserve">included </w:t>
      </w:r>
      <w:r w:rsidR="1F41A973" w:rsidRPr="0792AA5D">
        <w:rPr>
          <w:rStyle w:val="cf01"/>
          <w:rFonts w:asciiTheme="minorHAnsi" w:hAnsiTheme="minorHAnsi" w:cstheme="minorBidi"/>
          <w:sz w:val="22"/>
          <w:szCs w:val="22"/>
        </w:rPr>
        <w:t xml:space="preserve">surveying </w:t>
      </w:r>
      <w:r w:rsidR="008E1054">
        <w:rPr>
          <w:rStyle w:val="cf01"/>
          <w:rFonts w:asciiTheme="minorHAnsi" w:hAnsiTheme="minorHAnsi" w:cstheme="minorBidi"/>
          <w:sz w:val="22"/>
          <w:szCs w:val="22"/>
        </w:rPr>
        <w:t>177</w:t>
      </w:r>
      <w:r w:rsidR="008E1054" w:rsidRPr="0792AA5D">
        <w:rPr>
          <w:rStyle w:val="cf01"/>
          <w:rFonts w:asciiTheme="minorHAnsi" w:hAnsiTheme="minorHAnsi" w:cstheme="minorBidi"/>
          <w:sz w:val="22"/>
          <w:szCs w:val="22"/>
        </w:rPr>
        <w:t xml:space="preserve"> </w:t>
      </w:r>
      <w:r w:rsidR="6F6FCFC4" w:rsidRPr="0792AA5D">
        <w:rPr>
          <w:rStyle w:val="cf01"/>
          <w:rFonts w:asciiTheme="minorHAnsi" w:hAnsiTheme="minorHAnsi" w:cstheme="minorBidi"/>
          <w:sz w:val="22"/>
          <w:szCs w:val="22"/>
        </w:rPr>
        <w:t xml:space="preserve">athletes, </w:t>
      </w:r>
      <w:r w:rsidR="002319CC">
        <w:rPr>
          <w:rStyle w:val="cf01"/>
          <w:rFonts w:asciiTheme="minorHAnsi" w:hAnsiTheme="minorHAnsi" w:cstheme="minorBidi"/>
          <w:sz w:val="22"/>
          <w:szCs w:val="22"/>
        </w:rPr>
        <w:t xml:space="preserve">89 </w:t>
      </w:r>
      <w:r w:rsidR="6F6FCFC4" w:rsidRPr="0792AA5D">
        <w:rPr>
          <w:rStyle w:val="cf01"/>
          <w:rFonts w:asciiTheme="minorHAnsi" w:hAnsiTheme="minorHAnsi" w:cstheme="minorBidi"/>
          <w:sz w:val="22"/>
          <w:szCs w:val="22"/>
        </w:rPr>
        <w:t>sports coaches</w:t>
      </w:r>
      <w:r w:rsidR="4DDFADB6" w:rsidRPr="0792AA5D">
        <w:rPr>
          <w:rStyle w:val="cf01"/>
          <w:rFonts w:asciiTheme="minorHAnsi" w:hAnsiTheme="minorHAnsi" w:cstheme="minorBidi"/>
          <w:sz w:val="22"/>
          <w:szCs w:val="22"/>
        </w:rPr>
        <w:t xml:space="preserve"> and </w:t>
      </w:r>
      <w:r w:rsidR="6F6FCFC4" w:rsidRPr="0792AA5D">
        <w:rPr>
          <w:rStyle w:val="cf01"/>
          <w:rFonts w:asciiTheme="minorHAnsi" w:hAnsiTheme="minorHAnsi" w:cstheme="minorBidi"/>
          <w:sz w:val="22"/>
          <w:szCs w:val="22"/>
        </w:rPr>
        <w:lastRenderedPageBreak/>
        <w:t xml:space="preserve">staff, and </w:t>
      </w:r>
      <w:r w:rsidR="002319CC">
        <w:rPr>
          <w:rStyle w:val="cf01"/>
          <w:rFonts w:asciiTheme="minorHAnsi" w:hAnsiTheme="minorHAnsi" w:cstheme="minorBidi"/>
          <w:sz w:val="22"/>
          <w:szCs w:val="22"/>
        </w:rPr>
        <w:t xml:space="preserve">75 </w:t>
      </w:r>
      <w:r w:rsidR="6F6FCFC4" w:rsidRPr="0792AA5D">
        <w:rPr>
          <w:rStyle w:val="cf01"/>
          <w:rFonts w:asciiTheme="minorHAnsi" w:hAnsiTheme="minorHAnsi" w:cstheme="minorBidi"/>
          <w:sz w:val="22"/>
          <w:szCs w:val="22"/>
        </w:rPr>
        <w:t>athletes</w:t>
      </w:r>
      <w:r w:rsidR="4DDFADB6" w:rsidRPr="0792AA5D">
        <w:rPr>
          <w:rStyle w:val="cf01"/>
          <w:rFonts w:asciiTheme="minorHAnsi" w:hAnsiTheme="minorHAnsi" w:cstheme="minorBidi"/>
          <w:sz w:val="22"/>
          <w:szCs w:val="22"/>
        </w:rPr>
        <w:t>’</w:t>
      </w:r>
      <w:r w:rsidR="6F6FCFC4" w:rsidRPr="0792AA5D">
        <w:rPr>
          <w:rStyle w:val="cf01"/>
          <w:rFonts w:asciiTheme="minorHAnsi" w:hAnsiTheme="minorHAnsi" w:cstheme="minorBidi"/>
          <w:sz w:val="22"/>
          <w:szCs w:val="22"/>
        </w:rPr>
        <w:t xml:space="preserve"> parents. </w:t>
      </w:r>
      <w:r w:rsidR="50E21EB9" w:rsidRPr="0792AA5D">
        <w:rPr>
          <w:rStyle w:val="cf01"/>
          <w:rFonts w:asciiTheme="minorHAnsi" w:hAnsiTheme="minorHAnsi" w:cstheme="minorBidi"/>
          <w:sz w:val="22"/>
          <w:szCs w:val="22"/>
        </w:rPr>
        <w:t xml:space="preserve">An evaluation found </w:t>
      </w:r>
      <w:r w:rsidR="00473BC5">
        <w:rPr>
          <w:rStyle w:val="cf01"/>
          <w:rFonts w:asciiTheme="minorHAnsi" w:hAnsiTheme="minorHAnsi" w:cstheme="minorBidi"/>
          <w:sz w:val="22"/>
          <w:szCs w:val="22"/>
        </w:rPr>
        <w:t xml:space="preserve">that </w:t>
      </w:r>
      <w:r w:rsidR="15E48690" w:rsidRPr="0792AA5D">
        <w:rPr>
          <w:rStyle w:val="cf01"/>
          <w:rFonts w:asciiTheme="minorHAnsi" w:hAnsiTheme="minorHAnsi" w:cstheme="minorBidi"/>
          <w:sz w:val="22"/>
          <w:szCs w:val="22"/>
        </w:rPr>
        <w:t>all three stakeholder groups reported high levels of satisfaction with the program, on average</w:t>
      </w:r>
      <w:r w:rsidR="00473BC5">
        <w:rPr>
          <w:rStyle w:val="cf01"/>
          <w:rFonts w:asciiTheme="minorHAnsi" w:hAnsiTheme="minorHAnsi" w:cstheme="minorBidi"/>
          <w:sz w:val="22"/>
          <w:szCs w:val="22"/>
        </w:rPr>
        <w:t>,</w:t>
      </w:r>
      <w:r w:rsidR="15E48690" w:rsidRPr="0792AA5D">
        <w:rPr>
          <w:rStyle w:val="cf01"/>
          <w:rFonts w:asciiTheme="minorHAnsi" w:hAnsiTheme="minorHAnsi" w:cstheme="minorBidi"/>
          <w:sz w:val="22"/>
          <w:szCs w:val="22"/>
        </w:rPr>
        <w:t xml:space="preserve"> </w:t>
      </w:r>
      <w:r w:rsidR="6F6FCFC4" w:rsidRPr="0792AA5D">
        <w:rPr>
          <w:rStyle w:val="cf01"/>
          <w:rFonts w:asciiTheme="minorHAnsi" w:hAnsiTheme="minorHAnsi" w:cstheme="minorBidi"/>
          <w:sz w:val="22"/>
          <w:szCs w:val="22"/>
        </w:rPr>
        <w:t xml:space="preserve">across 15 </w:t>
      </w:r>
      <w:r w:rsidR="4B87FB79" w:rsidRPr="0792AA5D">
        <w:rPr>
          <w:rStyle w:val="cf01"/>
          <w:rFonts w:asciiTheme="minorHAnsi" w:hAnsiTheme="minorHAnsi" w:cstheme="minorBidi"/>
          <w:sz w:val="22"/>
          <w:szCs w:val="22"/>
        </w:rPr>
        <w:t xml:space="preserve">different </w:t>
      </w:r>
      <w:r w:rsidR="6F6FCFC4" w:rsidRPr="0792AA5D">
        <w:rPr>
          <w:rStyle w:val="cf01"/>
          <w:rFonts w:asciiTheme="minorHAnsi" w:hAnsiTheme="minorHAnsi" w:cstheme="minorBidi"/>
          <w:sz w:val="22"/>
          <w:szCs w:val="22"/>
        </w:rPr>
        <w:t>indicators</w:t>
      </w:r>
      <w:r w:rsidR="009B7810">
        <w:rPr>
          <w:rStyle w:val="cf01"/>
          <w:rFonts w:asciiTheme="minorHAnsi" w:hAnsiTheme="minorHAnsi" w:cstheme="minorBidi"/>
          <w:sz w:val="22"/>
          <w:szCs w:val="22"/>
        </w:rPr>
        <w:t xml:space="preserve"> (</w:t>
      </w:r>
      <w:r w:rsidR="005608B0">
        <w:rPr>
          <w:rStyle w:val="cf01"/>
          <w:rFonts w:asciiTheme="minorHAnsi" w:hAnsiTheme="minorHAnsi" w:cstheme="minorBidi"/>
          <w:sz w:val="22"/>
          <w:szCs w:val="22"/>
        </w:rPr>
        <w:t xml:space="preserve">satisfaction </w:t>
      </w:r>
      <w:r w:rsidR="005608B0" w:rsidRPr="00C82828">
        <w:t>in</w:t>
      </w:r>
      <w:r w:rsidR="006A329C" w:rsidRPr="00C82828">
        <w:t xml:space="preserve">dicators included: </w:t>
      </w:r>
      <w:r w:rsidR="009B7810" w:rsidRPr="00C82828">
        <w:t xml:space="preserve">(1) </w:t>
      </w:r>
      <w:r w:rsidR="006F23C8">
        <w:t xml:space="preserve">satisfied </w:t>
      </w:r>
      <w:r w:rsidR="00F36891">
        <w:t>t</w:t>
      </w:r>
      <w:r w:rsidR="009B7810" w:rsidRPr="00C82828">
        <w:t xml:space="preserve">hat </w:t>
      </w:r>
      <w:r w:rsidR="00F36891">
        <w:t>“</w:t>
      </w:r>
      <w:r w:rsidR="009B7810" w:rsidRPr="00C82828">
        <w:t>important risks were brought up</w:t>
      </w:r>
      <w:r w:rsidR="00F36891">
        <w:t>”</w:t>
      </w:r>
      <w:r w:rsidR="009B7810" w:rsidRPr="00C82828">
        <w:t xml:space="preserve"> during the risk brainstorming focus group with key stakeholders</w:t>
      </w:r>
      <w:r w:rsidR="008E1054">
        <w:t>;</w:t>
      </w:r>
      <w:r w:rsidR="00D07A81">
        <w:t xml:space="preserve"> </w:t>
      </w:r>
      <w:r w:rsidR="009B7810" w:rsidRPr="00C82828">
        <w:t xml:space="preserve">(2) </w:t>
      </w:r>
      <w:r w:rsidR="003B08BE">
        <w:t xml:space="preserve">satisfied </w:t>
      </w:r>
      <w:r w:rsidR="00D07A81">
        <w:t>w</w:t>
      </w:r>
      <w:r w:rsidR="009B7810" w:rsidRPr="00C82828">
        <w:t xml:space="preserve">ith the </w:t>
      </w:r>
      <w:r w:rsidR="00D07A81">
        <w:t>“</w:t>
      </w:r>
      <w:r w:rsidR="009B7810" w:rsidRPr="00C82828">
        <w:t>group of people who participated</w:t>
      </w:r>
      <w:r w:rsidR="00D07A81">
        <w:t>”</w:t>
      </w:r>
      <w:r w:rsidR="009B7810" w:rsidRPr="00C82828">
        <w:t xml:space="preserve"> in the risk brainstorming focus group</w:t>
      </w:r>
      <w:r w:rsidR="00D07A81">
        <w:t xml:space="preserve">; and </w:t>
      </w:r>
      <w:r w:rsidR="009B7810" w:rsidRPr="00C82828">
        <w:t xml:space="preserve">(3) </w:t>
      </w:r>
      <w:r w:rsidR="00D07A81">
        <w:t>o</w:t>
      </w:r>
      <w:r w:rsidR="009B7810" w:rsidRPr="00C82828">
        <w:t>verall a</w:t>
      </w:r>
      <w:r w:rsidR="00D07A81">
        <w:t xml:space="preserve"> “</w:t>
      </w:r>
      <w:r w:rsidR="009B7810" w:rsidRPr="00C82828">
        <w:t>good use of time</w:t>
      </w:r>
      <w:r w:rsidR="00D07A81">
        <w:t>”</w:t>
      </w:r>
      <w:r w:rsidR="00074C2F">
        <w:t>)</w:t>
      </w:r>
      <w:r w:rsidR="1CE558E6" w:rsidRPr="0792AA5D">
        <w:rPr>
          <w:rStyle w:val="cf01"/>
          <w:rFonts w:asciiTheme="minorHAnsi" w:hAnsiTheme="minorHAnsi" w:cstheme="minorBidi"/>
          <w:sz w:val="22"/>
          <w:szCs w:val="22"/>
        </w:rPr>
        <w:t>.</w:t>
      </w:r>
      <w:r w:rsidR="00E1415D" w:rsidRPr="217AE2D3">
        <w:rPr>
          <w:rStyle w:val="EndnoteReference"/>
        </w:rPr>
        <w:endnoteReference w:id="34"/>
      </w:r>
      <w:r w:rsidR="6F6FCFC4" w:rsidRPr="0792AA5D">
        <w:rPr>
          <w:rStyle w:val="cf01"/>
          <w:rFonts w:asciiTheme="minorHAnsi" w:hAnsiTheme="minorHAnsi" w:cstheme="minorBidi"/>
          <w:sz w:val="22"/>
          <w:szCs w:val="22"/>
        </w:rPr>
        <w:t xml:space="preserve"> </w:t>
      </w:r>
      <w:r w:rsidR="1CE558E6" w:rsidRPr="0792AA5D">
        <w:rPr>
          <w:rStyle w:val="cf01"/>
          <w:rFonts w:asciiTheme="minorHAnsi" w:hAnsiTheme="minorHAnsi" w:cstheme="minorBidi"/>
          <w:sz w:val="22"/>
          <w:szCs w:val="22"/>
        </w:rPr>
        <w:t>It</w:t>
      </w:r>
      <w:r w:rsidR="6F6FCFC4" w:rsidRPr="0792AA5D">
        <w:rPr>
          <w:rStyle w:val="cf01"/>
          <w:rFonts w:asciiTheme="minorHAnsi" w:hAnsiTheme="minorHAnsi" w:cstheme="minorBidi"/>
          <w:sz w:val="22"/>
          <w:szCs w:val="22"/>
        </w:rPr>
        <w:t xml:space="preserve"> resulted in </w:t>
      </w:r>
      <w:r w:rsidR="00473BC5" w:rsidRPr="0792AA5D">
        <w:rPr>
          <w:rStyle w:val="cf01"/>
          <w:rFonts w:asciiTheme="minorHAnsi" w:hAnsiTheme="minorHAnsi" w:cstheme="minorBidi"/>
          <w:sz w:val="22"/>
          <w:szCs w:val="22"/>
        </w:rPr>
        <w:t>develop</w:t>
      </w:r>
      <w:r w:rsidR="00473BC5">
        <w:rPr>
          <w:rStyle w:val="cf01"/>
          <w:rFonts w:asciiTheme="minorHAnsi" w:hAnsiTheme="minorHAnsi" w:cstheme="minorBidi"/>
          <w:sz w:val="22"/>
          <w:szCs w:val="22"/>
        </w:rPr>
        <w:t>ment of</w:t>
      </w:r>
      <w:r w:rsidR="00473BC5" w:rsidRPr="0792AA5D">
        <w:rPr>
          <w:rStyle w:val="cf01"/>
          <w:rFonts w:asciiTheme="minorHAnsi" w:hAnsiTheme="minorHAnsi" w:cstheme="minorBidi"/>
          <w:sz w:val="22"/>
          <w:szCs w:val="22"/>
        </w:rPr>
        <w:t xml:space="preserve"> </w:t>
      </w:r>
      <w:r w:rsidR="6F6FCFC4" w:rsidRPr="0792AA5D">
        <w:rPr>
          <w:rStyle w:val="cf01"/>
          <w:rFonts w:asciiTheme="minorHAnsi" w:hAnsiTheme="minorHAnsi" w:cstheme="minorBidi"/>
          <w:sz w:val="22"/>
          <w:szCs w:val="22"/>
        </w:rPr>
        <w:t xml:space="preserve">the </w:t>
      </w:r>
      <w:r w:rsidR="4621C438" w:rsidRPr="0792AA5D">
        <w:rPr>
          <w:rStyle w:val="cf01"/>
          <w:rFonts w:asciiTheme="minorHAnsi" w:hAnsiTheme="minorHAnsi" w:cstheme="minorBidi"/>
          <w:sz w:val="22"/>
          <w:szCs w:val="22"/>
        </w:rPr>
        <w:t>“</w:t>
      </w:r>
      <w:r w:rsidR="6F6FCFC4" w:rsidRPr="0792AA5D">
        <w:rPr>
          <w:rStyle w:val="cf01"/>
          <w:rFonts w:asciiTheme="minorHAnsi" w:hAnsiTheme="minorHAnsi" w:cstheme="minorBidi"/>
          <w:sz w:val="22"/>
          <w:szCs w:val="22"/>
        </w:rPr>
        <w:t>SSPA Implementation Manual</w:t>
      </w:r>
      <w:r w:rsidR="512E772C" w:rsidRPr="0792AA5D" w:rsidDel="00995AC4">
        <w:rPr>
          <w:rStyle w:val="cf01"/>
          <w:rFonts w:asciiTheme="minorHAnsi" w:hAnsiTheme="minorHAnsi" w:cstheme="minorBidi"/>
          <w:sz w:val="22"/>
          <w:szCs w:val="22"/>
        </w:rPr>
        <w:t>,</w:t>
      </w:r>
      <w:r w:rsidR="4621C438" w:rsidRPr="0792AA5D">
        <w:rPr>
          <w:rStyle w:val="cf01"/>
          <w:rFonts w:asciiTheme="minorHAnsi" w:hAnsiTheme="minorHAnsi" w:cstheme="minorBidi"/>
          <w:sz w:val="22"/>
          <w:szCs w:val="22"/>
        </w:rPr>
        <w:t>”</w:t>
      </w:r>
      <w:r w:rsidR="6F6FCFC4" w:rsidRPr="0792AA5D">
        <w:rPr>
          <w:rStyle w:val="cf01"/>
          <w:rFonts w:asciiTheme="minorHAnsi" w:hAnsiTheme="minorHAnsi" w:cstheme="minorBidi"/>
          <w:sz w:val="22"/>
          <w:szCs w:val="22"/>
        </w:rPr>
        <w:t xml:space="preserve"> available free of charge to</w:t>
      </w:r>
      <w:r w:rsidR="24F01ED0" w:rsidRPr="0792AA5D">
        <w:rPr>
          <w:rStyle w:val="cf01"/>
          <w:rFonts w:asciiTheme="minorHAnsi" w:hAnsiTheme="minorHAnsi" w:cstheme="minorBidi"/>
          <w:sz w:val="22"/>
          <w:szCs w:val="22"/>
        </w:rPr>
        <w:t xml:space="preserve"> </w:t>
      </w:r>
      <w:r w:rsidR="6F6FCFC4" w:rsidRPr="0792AA5D">
        <w:rPr>
          <w:rStyle w:val="cf01"/>
          <w:rFonts w:asciiTheme="minorHAnsi" w:hAnsiTheme="minorHAnsi" w:cstheme="minorBidi"/>
          <w:sz w:val="22"/>
          <w:szCs w:val="22"/>
        </w:rPr>
        <w:t>guide sports organization</w:t>
      </w:r>
      <w:r w:rsidR="24F01ED0" w:rsidRPr="0792AA5D">
        <w:rPr>
          <w:rStyle w:val="cf01"/>
          <w:rFonts w:asciiTheme="minorHAnsi" w:hAnsiTheme="minorHAnsi" w:cstheme="minorBidi"/>
          <w:sz w:val="22"/>
          <w:szCs w:val="22"/>
        </w:rPr>
        <w:t>s</w:t>
      </w:r>
      <w:r w:rsidR="6F6FCFC4" w:rsidRPr="0792AA5D">
        <w:rPr>
          <w:rStyle w:val="cf01"/>
          <w:rFonts w:asciiTheme="minorHAnsi" w:hAnsiTheme="minorHAnsi" w:cstheme="minorBidi"/>
          <w:sz w:val="22"/>
          <w:szCs w:val="22"/>
        </w:rPr>
        <w:t xml:space="preserve"> through the </w:t>
      </w:r>
      <w:r w:rsidR="24F01ED0" w:rsidRPr="0792AA5D">
        <w:rPr>
          <w:rStyle w:val="cf01"/>
          <w:rFonts w:asciiTheme="minorHAnsi" w:hAnsiTheme="minorHAnsi" w:cstheme="minorBidi"/>
          <w:sz w:val="22"/>
          <w:szCs w:val="22"/>
        </w:rPr>
        <w:t>situational prevention approach</w:t>
      </w:r>
      <w:r w:rsidR="05DB7B90" w:rsidRPr="0792AA5D">
        <w:rPr>
          <w:rStyle w:val="cf01"/>
          <w:rFonts w:asciiTheme="minorHAnsi" w:hAnsiTheme="minorHAnsi" w:cstheme="minorBidi"/>
          <w:sz w:val="22"/>
          <w:szCs w:val="22"/>
        </w:rPr>
        <w:t>.</w:t>
      </w:r>
      <w:r w:rsidR="0099170E" w:rsidRPr="217AE2D3">
        <w:rPr>
          <w:rStyle w:val="EndnoteReference"/>
        </w:rPr>
        <w:endnoteReference w:id="35"/>
      </w:r>
      <w:r w:rsidR="6F6FCFC4" w:rsidRPr="0792AA5D">
        <w:rPr>
          <w:rStyle w:val="cf01"/>
          <w:rFonts w:asciiTheme="minorHAnsi" w:hAnsiTheme="minorHAnsi" w:cstheme="minorBidi"/>
          <w:sz w:val="22"/>
          <w:szCs w:val="22"/>
        </w:rPr>
        <w:t xml:space="preserve"> </w:t>
      </w:r>
    </w:p>
    <w:p w14:paraId="64F81D2B" w14:textId="79552F76" w:rsidR="00EB1164" w:rsidRDefault="002C1762" w:rsidP="00EB1164">
      <w:pPr>
        <w:tabs>
          <w:tab w:val="left" w:pos="1440"/>
        </w:tabs>
      </w:pPr>
      <w:r>
        <w:t xml:space="preserve">Finally, </w:t>
      </w:r>
      <w:r w:rsidR="00225A68">
        <w:t>research</w:t>
      </w:r>
      <w:r w:rsidR="00137AD0">
        <w:t xml:space="preserve"> demonstrate</w:t>
      </w:r>
      <w:r w:rsidR="00225A68">
        <w:t>s</w:t>
      </w:r>
      <w:r w:rsidR="00137AD0">
        <w:t xml:space="preserve"> that changing an individual’s environment — reducing triggers and increasing obstacles — can </w:t>
      </w:r>
      <w:r w:rsidR="00B635EE">
        <w:t xml:space="preserve">also </w:t>
      </w:r>
      <w:r w:rsidR="00137AD0">
        <w:t xml:space="preserve">affect </w:t>
      </w:r>
      <w:r w:rsidR="00EE697A">
        <w:t xml:space="preserve">sexual </w:t>
      </w:r>
      <w:r w:rsidR="005909BF">
        <w:t>recidivism</w:t>
      </w:r>
      <w:r w:rsidR="00137AD0">
        <w:t xml:space="preserve">. </w:t>
      </w:r>
      <w:r w:rsidR="00EB1164">
        <w:t xml:space="preserve">For example, an </w:t>
      </w:r>
      <w:r w:rsidR="00137AD0">
        <w:t>approach called Circles of Support and Accountability</w:t>
      </w:r>
      <w:r w:rsidR="00137AD0" w:rsidRPr="0792AA5D">
        <w:rPr>
          <w:i/>
          <w:iCs/>
        </w:rPr>
        <w:t xml:space="preserve"> </w:t>
      </w:r>
      <w:r w:rsidR="00137AD0">
        <w:t>(</w:t>
      </w:r>
      <w:proofErr w:type="spellStart"/>
      <w:r w:rsidR="00137AD0">
        <w:t>CoSA</w:t>
      </w:r>
      <w:proofErr w:type="spellEnd"/>
      <w:r w:rsidR="00137AD0">
        <w:t>) is based on the premise that even a high-risk individual</w:t>
      </w:r>
      <w:r w:rsidR="00206BE9">
        <w:t xml:space="preserve"> who has committed sexual offenses</w:t>
      </w:r>
      <w:r w:rsidR="00137AD0">
        <w:t xml:space="preserve"> is less likely to reoffend if they have a different and more watchful community around them.</w:t>
      </w:r>
      <w:r w:rsidR="00137AD0" w:rsidRPr="217AE2D3">
        <w:rPr>
          <w:rStyle w:val="EndnoteReference"/>
        </w:rPr>
        <w:endnoteReference w:id="36"/>
      </w:r>
      <w:r w:rsidR="00137AD0">
        <w:t xml:space="preserve"> </w:t>
      </w:r>
      <w:proofErr w:type="spellStart"/>
      <w:r w:rsidR="00137AD0">
        <w:t>CoSA</w:t>
      </w:r>
      <w:proofErr w:type="spellEnd"/>
      <w:r w:rsidR="00137AD0">
        <w:t xml:space="preserve"> provides trained volunteers to help with adjustment issues; housing, employment, or other challenges; and positive community engagement. </w:t>
      </w:r>
    </w:p>
    <w:bookmarkEnd w:id="1"/>
    <w:p w14:paraId="718090E0" w14:textId="7B12EFD5" w:rsidR="00587050" w:rsidRPr="00587050" w:rsidRDefault="00587050" w:rsidP="006D6184">
      <w:pPr>
        <w:keepNext/>
        <w:tabs>
          <w:tab w:val="left" w:pos="1440"/>
        </w:tabs>
        <w:rPr>
          <w:rFonts w:cstheme="minorHAnsi"/>
          <w:b/>
          <w:bCs/>
          <w:iCs/>
        </w:rPr>
      </w:pPr>
      <w:r>
        <w:rPr>
          <w:rFonts w:cstheme="minorHAnsi"/>
          <w:b/>
          <w:bCs/>
          <w:iCs/>
        </w:rPr>
        <w:t>DEVELOPMENTAL CRIME PREVENTION</w:t>
      </w:r>
    </w:p>
    <w:p w14:paraId="7AEEDCC5" w14:textId="32A5A400" w:rsidR="008F40CB" w:rsidRDefault="7F5F35A4" w:rsidP="217AE2D3">
      <w:r w:rsidRPr="217AE2D3">
        <w:t xml:space="preserve">Developmental </w:t>
      </w:r>
      <w:r w:rsidR="2F16A916" w:rsidRPr="217AE2D3">
        <w:t>crime prevention</w:t>
      </w:r>
      <w:r w:rsidR="41A6C2A5" w:rsidRPr="217AE2D3">
        <w:t xml:space="preserve"> </w:t>
      </w:r>
      <w:r w:rsidR="36FC3B76" w:rsidRPr="217AE2D3">
        <w:t>aims</w:t>
      </w:r>
      <w:r w:rsidR="41A6C2A5" w:rsidRPr="217AE2D3">
        <w:t xml:space="preserve"> to stop the development of </w:t>
      </w:r>
      <w:r w:rsidR="19FC2045" w:rsidRPr="217AE2D3">
        <w:t>problematic</w:t>
      </w:r>
      <w:r w:rsidR="41A6C2A5" w:rsidRPr="217AE2D3">
        <w:t xml:space="preserve"> behaviors </w:t>
      </w:r>
      <w:r w:rsidR="6ED1467D" w:rsidRPr="217AE2D3">
        <w:t xml:space="preserve">in children </w:t>
      </w:r>
      <w:r w:rsidR="2C322B8F" w:rsidRPr="217AE2D3">
        <w:t xml:space="preserve">or adolescents </w:t>
      </w:r>
      <w:r w:rsidR="41A6C2A5" w:rsidRPr="217AE2D3">
        <w:t>through earl</w:t>
      </w:r>
      <w:r w:rsidR="36FC3B76" w:rsidRPr="217AE2D3">
        <w:t>y</w:t>
      </w:r>
      <w:r w:rsidR="41A6C2A5" w:rsidRPr="217AE2D3">
        <w:t xml:space="preserve"> interventions and response</w:t>
      </w:r>
      <w:r w:rsidR="581E11B7" w:rsidRPr="217AE2D3">
        <w:t>s</w:t>
      </w:r>
      <w:r w:rsidR="41A6C2A5" w:rsidRPr="217AE2D3">
        <w:t xml:space="preserve"> to risk factors and behaviors</w:t>
      </w:r>
      <w:r w:rsidR="2B793C23" w:rsidRPr="217AE2D3">
        <w:t>.</w:t>
      </w:r>
      <w:r w:rsidR="00251BB6" w:rsidRPr="217AE2D3">
        <w:rPr>
          <w:rStyle w:val="EndnoteReference"/>
        </w:rPr>
        <w:endnoteReference w:id="37"/>
      </w:r>
      <w:r w:rsidR="12233389" w:rsidRPr="217AE2D3">
        <w:t xml:space="preserve"> </w:t>
      </w:r>
      <w:r w:rsidR="13483005" w:rsidRPr="217AE2D3">
        <w:t>C</w:t>
      </w:r>
      <w:r w:rsidR="1CB81377" w:rsidRPr="217AE2D3">
        <w:t xml:space="preserve">hildren in </w:t>
      </w:r>
      <w:r w:rsidR="2D4F19BE" w:rsidRPr="217AE2D3">
        <w:t xml:space="preserve">earlier </w:t>
      </w:r>
      <w:r w:rsidR="1CB81377" w:rsidRPr="217AE2D3">
        <w:t>stages of life are more receptive to change</w:t>
      </w:r>
      <w:r w:rsidR="26B8C7CB" w:rsidRPr="217AE2D3">
        <w:t xml:space="preserve"> — positive and negative</w:t>
      </w:r>
      <w:r w:rsidR="6C0D6A66" w:rsidRPr="217AE2D3">
        <w:t>.</w:t>
      </w:r>
      <w:r w:rsidR="4835AC7B" w:rsidRPr="217AE2D3">
        <w:t xml:space="preserve"> </w:t>
      </w:r>
      <w:r w:rsidR="4861DBD2" w:rsidRPr="217AE2D3">
        <w:t>Because</w:t>
      </w:r>
      <w:r w:rsidR="2A5058DD" w:rsidRPr="217AE2D3">
        <w:t xml:space="preserve"> sexually problematic behaviors</w:t>
      </w:r>
      <w:r w:rsidR="61B7E023" w:rsidRPr="217AE2D3">
        <w:t xml:space="preserve"> (particularly peer-to-peer</w:t>
      </w:r>
      <w:r w:rsidR="00521768">
        <w:rPr>
          <w:rStyle w:val="EndnoteReference"/>
        </w:rPr>
        <w:endnoteReference w:id="38"/>
      </w:r>
      <w:r w:rsidR="61B7E023" w:rsidRPr="003F4DDC">
        <w:t>)</w:t>
      </w:r>
      <w:r w:rsidR="4861DBD2" w:rsidRPr="003F4DDC">
        <w:t xml:space="preserve"> o</w:t>
      </w:r>
      <w:r w:rsidR="4861DBD2" w:rsidRPr="217AE2D3">
        <w:t>ften start in adolescence</w:t>
      </w:r>
      <w:r w:rsidR="483A5EC7" w:rsidRPr="217AE2D3">
        <w:t>,</w:t>
      </w:r>
      <w:r w:rsidR="2A5058DD" w:rsidRPr="217AE2D3">
        <w:t xml:space="preserve"> </w:t>
      </w:r>
      <w:r w:rsidR="483A5EC7" w:rsidRPr="217AE2D3">
        <w:t xml:space="preserve">it is important to </w:t>
      </w:r>
      <w:r w:rsidR="64F73869" w:rsidRPr="217AE2D3">
        <w:t>work</w:t>
      </w:r>
      <w:r w:rsidR="4835AC7B" w:rsidRPr="217AE2D3">
        <w:t xml:space="preserve"> with children before</w:t>
      </w:r>
      <w:r w:rsidR="6785C039" w:rsidRPr="217AE2D3">
        <w:t xml:space="preserve"> th</w:t>
      </w:r>
      <w:r w:rsidR="00D3602B">
        <w:t>e onset of such behaviors</w:t>
      </w:r>
      <w:r w:rsidR="6785C039" w:rsidRPr="217AE2D3">
        <w:t>.</w:t>
      </w:r>
      <w:r w:rsidR="00251BB6" w:rsidRPr="217AE2D3">
        <w:rPr>
          <w:rStyle w:val="EndnoteReference"/>
        </w:rPr>
        <w:endnoteReference w:id="39"/>
      </w:r>
      <w:r w:rsidR="2A5058DD" w:rsidRPr="217AE2D3">
        <w:t xml:space="preserve"> </w:t>
      </w:r>
    </w:p>
    <w:p w14:paraId="731BC660" w14:textId="750113B8" w:rsidR="004E4572" w:rsidRPr="00E76A50" w:rsidRDefault="00D3602B" w:rsidP="5E0D0F69">
      <w:r>
        <w:t>In a 2014 meta-analysis of several large evaluations of sexual violence prevention covering a range of ages</w:t>
      </w:r>
      <w:r w:rsidR="00B47F85">
        <w:t>, r</w:t>
      </w:r>
      <w:r w:rsidR="2E0373DE">
        <w:t xml:space="preserve">esearchers </w:t>
      </w:r>
      <w:r>
        <w:t>identified</w:t>
      </w:r>
      <w:r w:rsidR="3045BC05" w:rsidRPr="00F91E3F">
        <w:t xml:space="preserve"> two </w:t>
      </w:r>
      <w:r w:rsidR="1840BCBA">
        <w:t xml:space="preserve">promising </w:t>
      </w:r>
      <w:r w:rsidR="3045BC05" w:rsidRPr="00F91E3F">
        <w:t xml:space="preserve">primary </w:t>
      </w:r>
      <w:r w:rsidR="3C81A1E6" w:rsidRPr="00F91E3F">
        <w:t xml:space="preserve">sexual violence </w:t>
      </w:r>
      <w:r w:rsidR="3045BC05" w:rsidRPr="00F91E3F">
        <w:t>interventions</w:t>
      </w:r>
      <w:r w:rsidR="2B793C23">
        <w:t>.</w:t>
      </w:r>
      <w:r w:rsidR="00251BB6">
        <w:rPr>
          <w:rStyle w:val="EndnoteReference"/>
        </w:rPr>
        <w:endnoteReference w:id="40"/>
      </w:r>
      <w:r w:rsidR="3045BC05" w:rsidRPr="00F91E3F">
        <w:t xml:space="preserve"> These two strategies</w:t>
      </w:r>
      <w:r w:rsidR="32B8BDFC">
        <w:t xml:space="preserve"> — </w:t>
      </w:r>
      <w:r w:rsidR="277D55F6">
        <w:t>Safe Dates and Shifting Boundaries</w:t>
      </w:r>
      <w:r w:rsidR="32B8BDFC">
        <w:t xml:space="preserve"> — </w:t>
      </w:r>
      <w:r w:rsidR="1BB96F04" w:rsidRPr="00F91E3F">
        <w:t>focused on middle and high school</w:t>
      </w:r>
      <w:r w:rsidR="1BB96F04">
        <w:t xml:space="preserve"> </w:t>
      </w:r>
      <w:r w:rsidR="39DBC404" w:rsidRPr="217AE2D3">
        <w:t>youth</w:t>
      </w:r>
      <w:r w:rsidR="00A60E92">
        <w:t>,</w:t>
      </w:r>
      <w:r w:rsidR="041C3EBD" w:rsidRPr="217AE2D3">
        <w:t xml:space="preserve"> and</w:t>
      </w:r>
      <w:r w:rsidR="32B8BDFC">
        <w:t xml:space="preserve"> </w:t>
      </w:r>
      <w:r w:rsidR="24809E14">
        <w:t>o</w:t>
      </w:r>
      <w:r w:rsidR="0AEA3FF1">
        <w:t>utcome evaluation</w:t>
      </w:r>
      <w:r w:rsidR="33D7F1DA">
        <w:t>s</w:t>
      </w:r>
      <w:r w:rsidR="0AEA3FF1">
        <w:t xml:space="preserve"> </w:t>
      </w:r>
      <w:r w:rsidR="3045BC05" w:rsidRPr="00F91E3F">
        <w:t>found</w:t>
      </w:r>
      <w:r w:rsidR="0AEA3FF1">
        <w:t xml:space="preserve"> </w:t>
      </w:r>
      <w:r w:rsidR="508CF2F4" w:rsidRPr="00F91E3F">
        <w:t xml:space="preserve">both </w:t>
      </w:r>
      <w:r w:rsidR="3045BC05" w:rsidRPr="00F91E3F">
        <w:t xml:space="preserve">to be effective </w:t>
      </w:r>
      <w:r w:rsidR="32B8BDFC">
        <w:t>i</w:t>
      </w:r>
      <w:r w:rsidR="3045BC05" w:rsidRPr="00F91E3F">
        <w:t>n reducing sexually violent behaviors</w:t>
      </w:r>
      <w:r w:rsidR="3045BC05" w:rsidRPr="001018BF">
        <w:t xml:space="preserve">. </w:t>
      </w:r>
      <w:r w:rsidR="277D55F6">
        <w:t xml:space="preserve">Green Dot, </w:t>
      </w:r>
      <w:r w:rsidR="0F0C7514">
        <w:t>a</w:t>
      </w:r>
      <w:r w:rsidR="0F0C7514" w:rsidRPr="001018BF">
        <w:t xml:space="preserve"> </w:t>
      </w:r>
      <w:r w:rsidR="3045BC05" w:rsidRPr="001018BF">
        <w:t xml:space="preserve">program </w:t>
      </w:r>
      <w:r w:rsidR="7F6B7F91">
        <w:t>for</w:t>
      </w:r>
      <w:r w:rsidR="3045BC05" w:rsidRPr="001018BF">
        <w:t xml:space="preserve"> high school students</w:t>
      </w:r>
      <w:r w:rsidR="2D85F601" w:rsidRPr="001018BF">
        <w:t xml:space="preserve"> not included in the meta-analysis</w:t>
      </w:r>
      <w:r w:rsidR="3B26266A">
        <w:t xml:space="preserve">, </w:t>
      </w:r>
      <w:r w:rsidR="153BEC4C">
        <w:t xml:space="preserve">also </w:t>
      </w:r>
      <w:r w:rsidR="3045BC05" w:rsidRPr="001018BF">
        <w:t xml:space="preserve">demonstrated effectiveness </w:t>
      </w:r>
      <w:r w:rsidR="1C3BDED1">
        <w:t xml:space="preserve">in </w:t>
      </w:r>
      <w:r w:rsidR="76C38266">
        <w:t xml:space="preserve">reducing sexual violence based on </w:t>
      </w:r>
      <w:r w:rsidR="35828EEA" w:rsidRPr="001018BF">
        <w:t>rigor</w:t>
      </w:r>
      <w:r w:rsidR="2A7A0BFA" w:rsidRPr="001018BF">
        <w:t>o</w:t>
      </w:r>
      <w:r w:rsidR="35828EEA" w:rsidRPr="001018BF">
        <w:t>us evaluation</w:t>
      </w:r>
      <w:r w:rsidR="2B793C23">
        <w:t>.</w:t>
      </w:r>
      <w:r w:rsidR="00251BB6">
        <w:rPr>
          <w:rStyle w:val="EndnoteReference"/>
        </w:rPr>
        <w:endnoteReference w:id="41"/>
      </w:r>
      <w:r w:rsidR="35828EEA" w:rsidRPr="001018BF">
        <w:t xml:space="preserve"> </w:t>
      </w:r>
    </w:p>
    <w:p w14:paraId="0D5BADD6" w14:textId="5579E4B9" w:rsidR="00A04156" w:rsidRPr="00C82D27" w:rsidRDefault="00745BE3" w:rsidP="5E0D0F69">
      <w:pPr>
        <w:tabs>
          <w:tab w:val="left" w:pos="1440"/>
        </w:tabs>
      </w:pPr>
      <w:r w:rsidRPr="5E0D0F69">
        <w:t>M</w:t>
      </w:r>
      <w:r w:rsidR="00FF5C98" w:rsidRPr="5E0D0F69">
        <w:t>any treatment interventions have moved away from a one-size-fits-all approach</w:t>
      </w:r>
      <w:r w:rsidRPr="5E0D0F69">
        <w:t>,</w:t>
      </w:r>
      <w:r w:rsidR="00FF5C98" w:rsidRPr="5E0D0F69">
        <w:t xml:space="preserve"> </w:t>
      </w:r>
      <w:r w:rsidRPr="5E0D0F69">
        <w:t>r</w:t>
      </w:r>
      <w:r w:rsidR="00940351" w:rsidRPr="5E0D0F69">
        <w:t>ecognizing t</w:t>
      </w:r>
      <w:r w:rsidR="00A409DC" w:rsidRPr="5E0D0F69">
        <w:t xml:space="preserve">hat </w:t>
      </w:r>
      <w:r w:rsidR="00940351" w:rsidRPr="5E0D0F69">
        <w:t>development</w:t>
      </w:r>
      <w:r w:rsidR="3E7A7EDD" w:rsidRPr="5E0D0F69">
        <w:t>al</w:t>
      </w:r>
      <w:r w:rsidR="00940351" w:rsidRPr="5E0D0F69">
        <w:t xml:space="preserve"> and cognitive growth </w:t>
      </w:r>
      <w:r w:rsidR="00104CFB" w:rsidRPr="5E0D0F69">
        <w:t>are</w:t>
      </w:r>
      <w:r w:rsidR="009E3137" w:rsidRPr="5E0D0F69">
        <w:t xml:space="preserve"> different </w:t>
      </w:r>
      <w:r w:rsidR="00104CFB" w:rsidRPr="5E0D0F69">
        <w:t>for each child</w:t>
      </w:r>
      <w:r w:rsidR="00356435">
        <w:t xml:space="preserve"> and that</w:t>
      </w:r>
      <w:r w:rsidR="00104CFB" w:rsidRPr="5E0D0F69">
        <w:t xml:space="preserve"> </w:t>
      </w:r>
      <w:r w:rsidR="00F40911" w:rsidRPr="5E0D0F69">
        <w:t>individualized interventions</w:t>
      </w:r>
      <w:r w:rsidR="007764FA" w:rsidRPr="5E0D0F69">
        <w:t xml:space="preserve"> </w:t>
      </w:r>
      <w:r w:rsidR="00CB2C5C" w:rsidRPr="5E0D0F69">
        <w:t>can be</w:t>
      </w:r>
      <w:r w:rsidR="001423C4" w:rsidRPr="5E0D0F69">
        <w:t xml:space="preserve"> </w:t>
      </w:r>
      <w:r w:rsidR="00D85DF2" w:rsidRPr="5E0D0F69">
        <w:t>most effective</w:t>
      </w:r>
      <w:r w:rsidR="000E1000" w:rsidRPr="5E0D0F69">
        <w:t>.</w:t>
      </w:r>
      <w:r w:rsidR="008C48D6" w:rsidRPr="5E0D0F69">
        <w:t xml:space="preserve"> </w:t>
      </w:r>
      <w:r w:rsidR="000E1000" w:rsidRPr="5E0D0F69">
        <w:t>A</w:t>
      </w:r>
      <w:r w:rsidR="008C48D6" w:rsidRPr="5E0D0F69">
        <w:t>ssessment tools offer an opportunity to better understand each individual</w:t>
      </w:r>
      <w:r w:rsidR="003F584A" w:rsidRPr="5E0D0F69">
        <w:t>. T</w:t>
      </w:r>
      <w:r w:rsidR="0037664F" w:rsidRPr="5E0D0F69">
        <w:t xml:space="preserve">hey </w:t>
      </w:r>
      <w:r w:rsidR="00940351" w:rsidRPr="5E0D0F69">
        <w:t>measur</w:t>
      </w:r>
      <w:r w:rsidR="0037664F" w:rsidRPr="5E0D0F69">
        <w:t>e</w:t>
      </w:r>
      <w:r w:rsidR="00FE75B8" w:rsidRPr="5E0D0F69">
        <w:t xml:space="preserve"> risk for problematic sexual behaviors </w:t>
      </w:r>
      <w:r w:rsidR="00940351" w:rsidRPr="5E0D0F69">
        <w:t>and</w:t>
      </w:r>
      <w:r w:rsidR="00FE75B8" w:rsidRPr="5E0D0F69">
        <w:t xml:space="preserve"> exposure to </w:t>
      </w:r>
      <w:r w:rsidR="00712512" w:rsidRPr="5E0D0F69">
        <w:t>a</w:t>
      </w:r>
      <w:r w:rsidR="00FE75B8" w:rsidRPr="5E0D0F69">
        <w:t xml:space="preserve">dverse </w:t>
      </w:r>
      <w:r w:rsidR="00712512" w:rsidRPr="5E0D0F69">
        <w:t>c</w:t>
      </w:r>
      <w:r w:rsidR="00FE75B8" w:rsidRPr="5E0D0F69">
        <w:t xml:space="preserve">hildhood </w:t>
      </w:r>
      <w:r w:rsidR="00712512" w:rsidRPr="5E0D0F69">
        <w:t>e</w:t>
      </w:r>
      <w:r w:rsidR="00FE75B8" w:rsidRPr="5E0D0F69">
        <w:t>xperiences (ACEs</w:t>
      </w:r>
      <w:r w:rsidR="00276F11" w:rsidRPr="5E0D0F69">
        <w:t>)</w:t>
      </w:r>
      <w:r w:rsidR="008659B1" w:rsidRPr="5E0D0F69">
        <w:rPr>
          <w:rStyle w:val="EndnoteReference"/>
        </w:rPr>
        <w:endnoteReference w:id="42"/>
      </w:r>
      <w:r w:rsidR="00671D62" w:rsidRPr="00671D62">
        <w:t xml:space="preserve"> </w:t>
      </w:r>
      <w:r w:rsidR="00D9696E" w:rsidRPr="5E0D0F69">
        <w:t>— such</w:t>
      </w:r>
      <w:r w:rsidR="000E3838" w:rsidRPr="5E0D0F69">
        <w:t xml:space="preserve"> as</w:t>
      </w:r>
      <w:r w:rsidR="007D5F91" w:rsidRPr="5E0D0F69">
        <w:t xml:space="preserve"> </w:t>
      </w:r>
      <w:r w:rsidR="00FE75B8" w:rsidRPr="5E0D0F69">
        <w:t xml:space="preserve">substance use, mental </w:t>
      </w:r>
      <w:r w:rsidR="00754063" w:rsidRPr="5E0D0F69">
        <w:t>health</w:t>
      </w:r>
      <w:r w:rsidR="0092219B" w:rsidRPr="5E0D0F69">
        <w:t xml:space="preserve"> issues</w:t>
      </w:r>
      <w:r w:rsidR="008A5BE6" w:rsidRPr="5E0D0F69">
        <w:t>,</w:t>
      </w:r>
      <w:r w:rsidR="00754063" w:rsidRPr="5E0D0F69">
        <w:t xml:space="preserve"> and</w:t>
      </w:r>
      <w:r w:rsidR="00FE75B8" w:rsidRPr="5E0D0F69">
        <w:t xml:space="preserve"> other factors</w:t>
      </w:r>
      <w:r w:rsidR="000E3838" w:rsidRPr="5E0D0F69">
        <w:t xml:space="preserve"> </w:t>
      </w:r>
      <w:r w:rsidR="541A9FD1" w:rsidRPr="5E0D0F69">
        <w:t>known to be related to causing harm</w:t>
      </w:r>
      <w:r w:rsidR="00671D62">
        <w:t xml:space="preserve"> </w:t>
      </w:r>
      <w:r w:rsidR="000E3838" w:rsidRPr="5E0D0F69">
        <w:t xml:space="preserve">— </w:t>
      </w:r>
      <w:r w:rsidR="00437E54" w:rsidRPr="5E0D0F69">
        <w:t>to develop targeted intervention</w:t>
      </w:r>
      <w:r w:rsidR="00871B74" w:rsidRPr="5E0D0F69">
        <w:t>s</w:t>
      </w:r>
      <w:r w:rsidR="00FE75B8" w:rsidRPr="5E0D0F69">
        <w:t>.</w:t>
      </w:r>
      <w:r w:rsidR="008E3DE2" w:rsidRPr="5E0D0F69">
        <w:t xml:space="preserve"> </w:t>
      </w:r>
      <w:r w:rsidR="000E1000" w:rsidRPr="5E0D0F69">
        <w:t>Risk</w:t>
      </w:r>
      <w:r w:rsidR="00034C45" w:rsidRPr="5E0D0F69">
        <w:t xml:space="preserve"> and protective</w:t>
      </w:r>
      <w:r w:rsidR="00A04156" w:rsidRPr="5E0D0F69">
        <w:t xml:space="preserve"> factors for </w:t>
      </w:r>
      <w:r w:rsidR="00213C2E" w:rsidRPr="5E0D0F69">
        <w:t xml:space="preserve">adult </w:t>
      </w:r>
      <w:r w:rsidR="00A04156" w:rsidRPr="5E0D0F69">
        <w:t>sexual offending are well</w:t>
      </w:r>
      <w:r w:rsidR="008A5BE6" w:rsidRPr="5E0D0F69">
        <w:t>-</w:t>
      </w:r>
      <w:r w:rsidR="00A04156" w:rsidRPr="5E0D0F69">
        <w:t>established</w:t>
      </w:r>
      <w:r w:rsidR="00251BB6" w:rsidRPr="5E0D0F69">
        <w:rPr>
          <w:rStyle w:val="EndnoteReference"/>
        </w:rPr>
        <w:endnoteReference w:id="43"/>
      </w:r>
      <w:r w:rsidR="00A04156" w:rsidRPr="5E0D0F69">
        <w:t xml:space="preserve"> </w:t>
      </w:r>
      <w:r w:rsidR="00471F0B">
        <w:t xml:space="preserve">and </w:t>
      </w:r>
      <w:r w:rsidR="730881C6" w:rsidRPr="5E0D0F69">
        <w:t>r</w:t>
      </w:r>
      <w:r w:rsidR="007764FA" w:rsidRPr="5E0D0F69">
        <w:t>esearchers</w:t>
      </w:r>
      <w:r w:rsidR="00480700" w:rsidRPr="5E0D0F69">
        <w:t xml:space="preserve"> have </w:t>
      </w:r>
      <w:r w:rsidR="003E51CF" w:rsidRPr="5E0D0F69">
        <w:t>also</w:t>
      </w:r>
      <w:r w:rsidR="00480700" w:rsidRPr="5E0D0F69">
        <w:t xml:space="preserve"> </w:t>
      </w:r>
      <w:r w:rsidR="00187E0D" w:rsidRPr="5E0D0F69">
        <w:t>identif</w:t>
      </w:r>
      <w:r w:rsidR="002A4D1D" w:rsidRPr="5E0D0F69">
        <w:t>ied</w:t>
      </w:r>
      <w:r w:rsidR="00187E0D" w:rsidRPr="5E0D0F69">
        <w:t xml:space="preserve"> dynamic</w:t>
      </w:r>
      <w:r w:rsidR="00F26615" w:rsidRPr="5E0D0F69">
        <w:t xml:space="preserve"> risk and protective factors associated with </w:t>
      </w:r>
      <w:r w:rsidR="00523BF5" w:rsidRPr="5E0D0F69">
        <w:t xml:space="preserve">adolescent </w:t>
      </w:r>
      <w:r w:rsidR="00F26615" w:rsidRPr="5E0D0F69">
        <w:t>sexual reoffending</w:t>
      </w:r>
      <w:r w:rsidR="488EE785" w:rsidRPr="5E0D0F69">
        <w:t>.</w:t>
      </w:r>
      <w:r w:rsidR="0092219B" w:rsidRPr="5E0D0F69">
        <w:t xml:space="preserve"> </w:t>
      </w:r>
      <w:r w:rsidR="00430367" w:rsidRPr="5E0D0F69">
        <w:t>Different ages call for</w:t>
      </w:r>
      <w:r w:rsidR="00300B94" w:rsidRPr="5E0D0F69">
        <w:t xml:space="preserve"> </w:t>
      </w:r>
      <w:r w:rsidR="00F26615" w:rsidRPr="5E0D0F69">
        <w:t>different intervention</w:t>
      </w:r>
      <w:r w:rsidR="00A923A9" w:rsidRPr="5E0D0F69">
        <w:t>s</w:t>
      </w:r>
      <w:r w:rsidR="00F26615" w:rsidRPr="5E0D0F69">
        <w:t xml:space="preserve">, </w:t>
      </w:r>
      <w:r w:rsidR="00787C2F" w:rsidRPr="5E0D0F69">
        <w:t xml:space="preserve">and </w:t>
      </w:r>
      <w:r w:rsidR="007764FA" w:rsidRPr="5E0D0F69">
        <w:t>best practices include</w:t>
      </w:r>
      <w:r w:rsidR="00F26615" w:rsidRPr="5E0D0F69">
        <w:t xml:space="preserve"> family, community</w:t>
      </w:r>
      <w:r w:rsidR="00042479" w:rsidRPr="5E0D0F69">
        <w:t>,</w:t>
      </w:r>
      <w:r w:rsidR="00F26615" w:rsidRPr="5E0D0F69">
        <w:t xml:space="preserve"> and cultural </w:t>
      </w:r>
      <w:r w:rsidR="00A1724A" w:rsidRPr="5E0D0F69">
        <w:t xml:space="preserve">risk </w:t>
      </w:r>
      <w:r w:rsidR="00F26615" w:rsidRPr="5E0D0F69">
        <w:t>factors</w:t>
      </w:r>
      <w:r w:rsidR="00A1724A" w:rsidRPr="5E0D0F69">
        <w:t xml:space="preserve"> as well as individual ones</w:t>
      </w:r>
      <w:r w:rsidR="00563CDA" w:rsidRPr="5E0D0F69">
        <w:t>.</w:t>
      </w:r>
      <w:r w:rsidR="00563CDA" w:rsidRPr="5E0D0F69">
        <w:rPr>
          <w:rStyle w:val="EndnoteReference"/>
        </w:rPr>
        <w:endnoteReference w:id="44"/>
      </w:r>
      <w:r w:rsidR="007764FA" w:rsidRPr="5E0D0F69">
        <w:t xml:space="preserve"> </w:t>
      </w:r>
      <w:r w:rsidR="001C4524" w:rsidRPr="5E0D0F69">
        <w:t xml:space="preserve">Robert </w:t>
      </w:r>
      <w:proofErr w:type="spellStart"/>
      <w:r w:rsidR="003A2533" w:rsidRPr="5E0D0F69">
        <w:t>Prentky</w:t>
      </w:r>
      <w:proofErr w:type="spellEnd"/>
      <w:r w:rsidR="003A2533" w:rsidRPr="5E0D0F69">
        <w:t xml:space="preserve"> and colleagues</w:t>
      </w:r>
      <w:r w:rsidR="0092219B" w:rsidRPr="5E0D0F69">
        <w:t xml:space="preserve"> </w:t>
      </w:r>
      <w:r w:rsidR="00460F87" w:rsidRPr="5E0D0F69">
        <w:t xml:space="preserve">developed a dynamic </w:t>
      </w:r>
      <w:r w:rsidR="00460F87" w:rsidRPr="00476582">
        <w:rPr>
          <w:i/>
          <w:iCs/>
        </w:rPr>
        <w:t xml:space="preserve">intervention needs and progress scale </w:t>
      </w:r>
      <w:r w:rsidR="00460F87" w:rsidRPr="5E0D0F69">
        <w:t>to identify risks relevant to the adolescent’s needs</w:t>
      </w:r>
      <w:r w:rsidR="454017AB" w:rsidRPr="5E0D0F69">
        <w:t>,</w:t>
      </w:r>
      <w:r w:rsidR="00B609BE" w:rsidRPr="5E0D0F69">
        <w:t xml:space="preserve"> along with</w:t>
      </w:r>
      <w:r w:rsidR="0092219B" w:rsidRPr="5E0D0F69">
        <w:t xml:space="preserve"> </w:t>
      </w:r>
      <w:r w:rsidR="00460F87" w:rsidRPr="5E0D0F69">
        <w:t>creat</w:t>
      </w:r>
      <w:r w:rsidR="0E308B75" w:rsidRPr="5E0D0F69">
        <w:t>ing</w:t>
      </w:r>
      <w:r w:rsidR="00460F87" w:rsidRPr="5E0D0F69">
        <w:t xml:space="preserve"> individualized intervention plans and monitor</w:t>
      </w:r>
      <w:r w:rsidR="5CA5EBA7" w:rsidRPr="5E0D0F69">
        <w:t>ing</w:t>
      </w:r>
      <w:r w:rsidR="00460F87" w:rsidRPr="5E0D0F69">
        <w:t xml:space="preserve"> </w:t>
      </w:r>
      <w:r w:rsidR="008A76B8" w:rsidRPr="5E0D0F69">
        <w:t xml:space="preserve">corresponding </w:t>
      </w:r>
      <w:r w:rsidR="00460F87" w:rsidRPr="5E0D0F69">
        <w:t>progress.</w:t>
      </w:r>
      <w:r w:rsidR="007C7E16" w:rsidRPr="5E0D0F69">
        <w:rPr>
          <w:rStyle w:val="EndnoteReference"/>
        </w:rPr>
        <w:endnoteReference w:id="45"/>
      </w:r>
    </w:p>
    <w:p w14:paraId="68AEFA3E" w14:textId="5BBE506A" w:rsidR="00651CDC" w:rsidRDefault="005C6C5F" w:rsidP="5E0D0F69">
      <w:r w:rsidRPr="5E0D0F69">
        <w:t>Prevention is more likely to produce p</w:t>
      </w:r>
      <w:r w:rsidR="00651CDC" w:rsidRPr="5E0D0F69">
        <w:t xml:space="preserve">ositive results </w:t>
      </w:r>
      <w:r w:rsidRPr="5E0D0F69">
        <w:t>if it</w:t>
      </w:r>
      <w:r w:rsidR="00651CDC" w:rsidRPr="5E0D0F69">
        <w:t xml:space="preserve"> </w:t>
      </w:r>
      <w:r w:rsidR="000F02F9" w:rsidRPr="5E0D0F69">
        <w:t>focuses on</w:t>
      </w:r>
      <w:r w:rsidR="00651CDC" w:rsidRPr="5E0D0F69">
        <w:t xml:space="preserve"> more than one risk factor, lasts for a relatively long time</w:t>
      </w:r>
      <w:r w:rsidR="32465C3D" w:rsidRPr="5E0D0F69">
        <w:t xml:space="preserve"> (e.g., </w:t>
      </w:r>
      <w:r w:rsidR="00E033F0">
        <w:t>at least one year</w:t>
      </w:r>
      <w:r w:rsidR="32465C3D" w:rsidRPr="5E0D0F69">
        <w:t>)</w:t>
      </w:r>
      <w:r w:rsidR="000F02F9" w:rsidRPr="5E0D0F69">
        <w:t>,</w:t>
      </w:r>
      <w:r w:rsidR="00651CDC" w:rsidRPr="5E0D0F69">
        <w:t xml:space="preserve"> and </w:t>
      </w:r>
      <w:r w:rsidR="00B3421B" w:rsidRPr="5E0D0F69">
        <w:t>begins</w:t>
      </w:r>
      <w:r w:rsidR="00651CDC" w:rsidRPr="5E0D0F69">
        <w:t xml:space="preserve"> before adolescence</w:t>
      </w:r>
      <w:r w:rsidR="00563CDA" w:rsidRPr="5E0D0F69">
        <w:t>.</w:t>
      </w:r>
      <w:r w:rsidR="00563CDA" w:rsidRPr="5E0D0F69">
        <w:rPr>
          <w:rStyle w:val="EndnoteReference"/>
        </w:rPr>
        <w:endnoteReference w:id="46"/>
      </w:r>
      <w:r w:rsidR="00651CDC" w:rsidRPr="5E0D0F69">
        <w:t xml:space="preserve"> </w:t>
      </w:r>
      <w:r w:rsidR="00AF6883" w:rsidRPr="5E0D0F69">
        <w:t>But r</w:t>
      </w:r>
      <w:r w:rsidR="00977DAD" w:rsidRPr="5E0D0F69">
        <w:t xml:space="preserve">esearch suggests that </w:t>
      </w:r>
      <w:r w:rsidR="00651CDC" w:rsidRPr="5E0D0F69">
        <w:lastRenderedPageBreak/>
        <w:t xml:space="preserve">even </w:t>
      </w:r>
      <w:r w:rsidR="00977DAD" w:rsidRPr="5E0D0F69">
        <w:t xml:space="preserve">short-term, developmentally appropriate interventions </w:t>
      </w:r>
      <w:r w:rsidR="00651CDC" w:rsidRPr="5E0D0F69">
        <w:t xml:space="preserve">can </w:t>
      </w:r>
      <w:r w:rsidR="001C508E" w:rsidRPr="5E0D0F69">
        <w:t>reduce</w:t>
      </w:r>
      <w:r w:rsidR="00977DAD" w:rsidRPr="5E0D0F69">
        <w:t xml:space="preserve"> sexually problematic behaviors in both children and adolescents</w:t>
      </w:r>
      <w:r w:rsidR="00563CDA" w:rsidRPr="5E0D0F69">
        <w:t>.</w:t>
      </w:r>
      <w:r w:rsidR="00563CDA" w:rsidRPr="5E0D0F69">
        <w:rPr>
          <w:rStyle w:val="EndnoteReference"/>
        </w:rPr>
        <w:endnoteReference w:id="47"/>
      </w:r>
      <w:r w:rsidR="00563CDA" w:rsidRPr="5E0D0F69">
        <w:t xml:space="preserve"> </w:t>
      </w:r>
      <w:r w:rsidR="000F02F9" w:rsidRPr="5E0D0F69">
        <w:t xml:space="preserve">The engagement of </w:t>
      </w:r>
      <w:r w:rsidR="00A54342" w:rsidRPr="5E0D0F69">
        <w:t xml:space="preserve">a </w:t>
      </w:r>
      <w:r w:rsidR="000F02F9" w:rsidRPr="5E0D0F69">
        <w:t>child</w:t>
      </w:r>
      <w:r w:rsidR="00A54342" w:rsidRPr="5E0D0F69">
        <w:t>’s</w:t>
      </w:r>
      <w:r w:rsidR="000F02F9" w:rsidRPr="5E0D0F69">
        <w:t xml:space="preserve"> caregivers </w:t>
      </w:r>
      <w:r w:rsidR="00601642" w:rsidRPr="5E0D0F69">
        <w:t xml:space="preserve">is </w:t>
      </w:r>
      <w:r w:rsidR="007D6510" w:rsidRPr="5E0D0F69">
        <w:t>e</w:t>
      </w:r>
      <w:r w:rsidR="00373898" w:rsidRPr="5E0D0F69">
        <w:t>ssential to the</w:t>
      </w:r>
      <w:r w:rsidR="00601642" w:rsidRPr="5E0D0F69">
        <w:t xml:space="preserve"> intervention’s</w:t>
      </w:r>
      <w:r w:rsidR="00373898" w:rsidRPr="5E0D0F69">
        <w:t xml:space="preserve"> success</w:t>
      </w:r>
      <w:r w:rsidR="00563CDA" w:rsidRPr="5E0D0F69">
        <w:t>.</w:t>
      </w:r>
      <w:r w:rsidR="00563CDA" w:rsidRPr="5E0D0F69">
        <w:rPr>
          <w:rStyle w:val="EndnoteReference"/>
        </w:rPr>
        <w:endnoteReference w:id="48"/>
      </w:r>
      <w:r w:rsidR="00373898" w:rsidRPr="5E0D0F69">
        <w:t xml:space="preserve"> </w:t>
      </w:r>
    </w:p>
    <w:p w14:paraId="70A81ED3" w14:textId="4048828C" w:rsidR="00651CDC" w:rsidRPr="00C82D27" w:rsidRDefault="005F68E8" w:rsidP="00651CDC">
      <w:pPr>
        <w:tabs>
          <w:tab w:val="left" w:pos="1440"/>
        </w:tabs>
        <w:rPr>
          <w:rFonts w:cstheme="minorHAnsi"/>
        </w:rPr>
      </w:pPr>
      <w:r>
        <w:rPr>
          <w:rFonts w:cstheme="minorHAnsi"/>
        </w:rPr>
        <w:t xml:space="preserve">Another approach </w:t>
      </w:r>
      <w:r w:rsidR="000E0224">
        <w:rPr>
          <w:rFonts w:cstheme="minorHAnsi"/>
        </w:rPr>
        <w:t xml:space="preserve">that </w:t>
      </w:r>
      <w:r w:rsidR="004000E9">
        <w:rPr>
          <w:rFonts w:cstheme="minorHAnsi"/>
        </w:rPr>
        <w:t>reduces families’</w:t>
      </w:r>
      <w:r>
        <w:rPr>
          <w:rFonts w:cstheme="minorHAnsi"/>
        </w:rPr>
        <w:t xml:space="preserve"> risk factors and increase</w:t>
      </w:r>
      <w:r w:rsidR="004000E9">
        <w:rPr>
          <w:rFonts w:cstheme="minorHAnsi"/>
        </w:rPr>
        <w:t>s</w:t>
      </w:r>
      <w:r>
        <w:rPr>
          <w:rFonts w:cstheme="minorHAnsi"/>
        </w:rPr>
        <w:t xml:space="preserve"> protective factors</w:t>
      </w:r>
      <w:r w:rsidR="000E0224">
        <w:rPr>
          <w:rFonts w:cstheme="minorHAnsi"/>
        </w:rPr>
        <w:t xml:space="preserve"> </w:t>
      </w:r>
      <w:r w:rsidR="006013A2">
        <w:rPr>
          <w:rFonts w:cstheme="minorHAnsi"/>
        </w:rPr>
        <w:t xml:space="preserve">involves </w:t>
      </w:r>
      <w:r w:rsidR="00D3602B">
        <w:rPr>
          <w:rFonts w:cstheme="minorHAnsi"/>
        </w:rPr>
        <w:t>shoring up parenting skills</w:t>
      </w:r>
      <w:r>
        <w:rPr>
          <w:rFonts w:cstheme="minorHAnsi"/>
        </w:rPr>
        <w:t xml:space="preserve">. </w:t>
      </w:r>
      <w:r w:rsidR="00651CDC" w:rsidRPr="00C82D27">
        <w:rPr>
          <w:rFonts w:cstheme="minorHAnsi"/>
        </w:rPr>
        <w:t>A study of ACE</w:t>
      </w:r>
      <w:r w:rsidR="00651CDC">
        <w:rPr>
          <w:rFonts w:cstheme="minorHAnsi"/>
        </w:rPr>
        <w:t>s</w:t>
      </w:r>
      <w:r w:rsidR="00651CDC" w:rsidRPr="00C82D27">
        <w:rPr>
          <w:rFonts w:cstheme="minorHAnsi"/>
        </w:rPr>
        <w:t xml:space="preserve"> </w:t>
      </w:r>
      <w:r w:rsidR="003B5D69">
        <w:rPr>
          <w:rFonts w:cstheme="minorHAnsi"/>
        </w:rPr>
        <w:t>connected various</w:t>
      </w:r>
      <w:r w:rsidR="00651CDC" w:rsidRPr="00C82D27">
        <w:rPr>
          <w:rFonts w:cstheme="minorHAnsi"/>
        </w:rPr>
        <w:t xml:space="preserve"> adverse </w:t>
      </w:r>
      <w:r w:rsidR="00720455">
        <w:rPr>
          <w:rFonts w:cstheme="minorHAnsi"/>
        </w:rPr>
        <w:t xml:space="preserve">childhood </w:t>
      </w:r>
      <w:r w:rsidR="00651CDC" w:rsidRPr="00C82D27">
        <w:rPr>
          <w:rFonts w:cstheme="minorHAnsi"/>
        </w:rPr>
        <w:t>experiences to lifelong physical health, mental health</w:t>
      </w:r>
      <w:r w:rsidR="00915C41">
        <w:rPr>
          <w:rFonts w:cstheme="minorHAnsi"/>
        </w:rPr>
        <w:t>,</w:t>
      </w:r>
      <w:r w:rsidR="00651CDC" w:rsidRPr="00C82D27">
        <w:rPr>
          <w:rFonts w:cstheme="minorHAnsi"/>
        </w:rPr>
        <w:t xml:space="preserve"> and social problems</w:t>
      </w:r>
      <w:r w:rsidR="002610AE">
        <w:rPr>
          <w:rFonts w:cstheme="minorHAnsi"/>
        </w:rPr>
        <w:t>.</w:t>
      </w:r>
      <w:r w:rsidR="002610AE">
        <w:rPr>
          <w:rStyle w:val="EndnoteReference"/>
          <w:rFonts w:cstheme="minorHAnsi"/>
        </w:rPr>
        <w:endnoteReference w:id="49"/>
      </w:r>
      <w:r w:rsidR="00651CDC" w:rsidRPr="00C82D27">
        <w:rPr>
          <w:rFonts w:cstheme="minorHAnsi"/>
        </w:rPr>
        <w:t xml:space="preserve"> </w:t>
      </w:r>
      <w:r w:rsidR="00C679BB">
        <w:rPr>
          <w:rFonts w:cstheme="minorHAnsi"/>
        </w:rPr>
        <w:t>P</w:t>
      </w:r>
      <w:r w:rsidR="00651CDC" w:rsidRPr="00C82D27">
        <w:rPr>
          <w:rFonts w:cstheme="minorHAnsi"/>
        </w:rPr>
        <w:t>arenting skill</w:t>
      </w:r>
      <w:r w:rsidR="00C679BB">
        <w:rPr>
          <w:rFonts w:cstheme="minorHAnsi"/>
        </w:rPr>
        <w:t xml:space="preserve"> interventions</w:t>
      </w:r>
      <w:r w:rsidR="00651CDC" w:rsidRPr="00C82D27">
        <w:rPr>
          <w:rFonts w:cstheme="minorHAnsi"/>
        </w:rPr>
        <w:t xml:space="preserve"> have successful</w:t>
      </w:r>
      <w:r w:rsidR="007A5A90">
        <w:rPr>
          <w:rFonts w:cstheme="minorHAnsi"/>
        </w:rPr>
        <w:t>ly</w:t>
      </w:r>
      <w:r w:rsidR="00651CDC" w:rsidRPr="00C82D27">
        <w:rPr>
          <w:rFonts w:cstheme="minorHAnsi"/>
        </w:rPr>
        <w:t xml:space="preserve"> address</w:t>
      </w:r>
      <w:r w:rsidR="007A5A90">
        <w:rPr>
          <w:rFonts w:cstheme="minorHAnsi"/>
        </w:rPr>
        <w:t>ed</w:t>
      </w:r>
      <w:r w:rsidR="00651CDC" w:rsidRPr="00C82D27">
        <w:rPr>
          <w:rFonts w:cstheme="minorHAnsi"/>
        </w:rPr>
        <w:t xml:space="preserve"> ACEs by reducing risk factors and increasing protective factors</w:t>
      </w:r>
      <w:r w:rsidR="00651CDC">
        <w:rPr>
          <w:rFonts w:cstheme="minorHAnsi"/>
        </w:rPr>
        <w:t xml:space="preserve">, </w:t>
      </w:r>
      <w:r w:rsidR="00637F9C">
        <w:rPr>
          <w:rFonts w:cstheme="minorHAnsi"/>
        </w:rPr>
        <w:t>likely decreasing</w:t>
      </w:r>
      <w:r w:rsidR="00651CDC" w:rsidRPr="00C82D27">
        <w:rPr>
          <w:rFonts w:cstheme="minorHAnsi"/>
        </w:rPr>
        <w:t xml:space="preserve"> later problematic sexual behaviors. </w:t>
      </w:r>
      <w:r w:rsidR="007A5A90">
        <w:rPr>
          <w:rFonts w:cstheme="minorHAnsi"/>
        </w:rPr>
        <w:t>For</w:t>
      </w:r>
      <w:r w:rsidR="007A5A90" w:rsidRPr="00C82D27">
        <w:rPr>
          <w:rFonts w:cstheme="minorHAnsi"/>
        </w:rPr>
        <w:t xml:space="preserve"> </w:t>
      </w:r>
      <w:r w:rsidR="00651CDC" w:rsidRPr="00C82D27">
        <w:rPr>
          <w:rFonts w:cstheme="minorHAnsi"/>
        </w:rPr>
        <w:t>example, the Home Visiting model offers services and support to pregnant women</w:t>
      </w:r>
      <w:r w:rsidR="00651CDC">
        <w:rPr>
          <w:rFonts w:cstheme="minorHAnsi"/>
        </w:rPr>
        <w:t xml:space="preserve"> and those</w:t>
      </w:r>
      <w:r w:rsidR="00651CDC" w:rsidRPr="00C82D27">
        <w:rPr>
          <w:rFonts w:cstheme="minorHAnsi"/>
        </w:rPr>
        <w:t xml:space="preserve"> with young children </w:t>
      </w:r>
      <w:r w:rsidR="009C1C0B">
        <w:rPr>
          <w:rFonts w:cstheme="minorHAnsi"/>
        </w:rPr>
        <w:t>who have</w:t>
      </w:r>
      <w:r w:rsidR="00651CDC" w:rsidRPr="00C82D27">
        <w:rPr>
          <w:rFonts w:cstheme="minorHAnsi"/>
        </w:rPr>
        <w:t xml:space="preserve"> </w:t>
      </w:r>
      <w:r w:rsidR="00815BA6">
        <w:rPr>
          <w:rFonts w:cstheme="minorHAnsi"/>
        </w:rPr>
        <w:t>various</w:t>
      </w:r>
      <w:r w:rsidR="00651CDC" w:rsidRPr="00C82D27">
        <w:rPr>
          <w:rFonts w:cstheme="minorHAnsi"/>
        </w:rPr>
        <w:t xml:space="preserve"> risk factors</w:t>
      </w:r>
      <w:r w:rsidR="002610AE">
        <w:rPr>
          <w:rFonts w:cstheme="minorHAnsi"/>
        </w:rPr>
        <w:t>.</w:t>
      </w:r>
      <w:r w:rsidR="002610AE">
        <w:rPr>
          <w:rStyle w:val="EndnoteReference"/>
          <w:rFonts w:cstheme="minorHAnsi"/>
        </w:rPr>
        <w:endnoteReference w:id="50"/>
      </w:r>
      <w:r w:rsidR="002610AE">
        <w:rPr>
          <w:rFonts w:cstheme="minorHAnsi"/>
        </w:rPr>
        <w:t xml:space="preserve"> </w:t>
      </w:r>
      <w:r w:rsidR="00651CDC" w:rsidRPr="00C82D27">
        <w:rPr>
          <w:rFonts w:cstheme="minorHAnsi"/>
        </w:rPr>
        <w:t xml:space="preserve">Evaluations </w:t>
      </w:r>
      <w:r w:rsidR="00815BA6">
        <w:rPr>
          <w:rFonts w:cstheme="minorHAnsi"/>
        </w:rPr>
        <w:t>found</w:t>
      </w:r>
      <w:r w:rsidR="00651CDC" w:rsidRPr="00C82D27">
        <w:rPr>
          <w:rFonts w:cstheme="minorHAnsi"/>
        </w:rPr>
        <w:t xml:space="preserve"> a </w:t>
      </w:r>
      <w:r w:rsidR="00651CDC">
        <w:rPr>
          <w:rFonts w:cstheme="minorHAnsi"/>
        </w:rPr>
        <w:t xml:space="preserve">statistically </w:t>
      </w:r>
      <w:r w:rsidR="00651CDC" w:rsidRPr="00F91E3F">
        <w:rPr>
          <w:rFonts w:cstheme="minorHAnsi"/>
        </w:rPr>
        <w:t>significant</w:t>
      </w:r>
      <w:r w:rsidR="00651CDC" w:rsidRPr="00FE08A7">
        <w:rPr>
          <w:rFonts w:cstheme="minorHAnsi"/>
        </w:rPr>
        <w:t xml:space="preserve"> </w:t>
      </w:r>
      <w:r w:rsidR="00651CDC" w:rsidRPr="00C82D27">
        <w:rPr>
          <w:rFonts w:cstheme="minorHAnsi"/>
        </w:rPr>
        <w:t xml:space="preserve">impact </w:t>
      </w:r>
      <w:r w:rsidR="00651CDC">
        <w:rPr>
          <w:rFonts w:cstheme="minorHAnsi"/>
        </w:rPr>
        <w:t>i</w:t>
      </w:r>
      <w:r w:rsidR="00651CDC" w:rsidRPr="00C82D27">
        <w:rPr>
          <w:rFonts w:cstheme="minorHAnsi"/>
        </w:rPr>
        <w:t xml:space="preserve">n several </w:t>
      </w:r>
      <w:r w:rsidR="00651CDC">
        <w:rPr>
          <w:rFonts w:cstheme="minorHAnsi"/>
        </w:rPr>
        <w:t>areas,</w:t>
      </w:r>
      <w:r w:rsidR="00651CDC" w:rsidRPr="00C82D27">
        <w:rPr>
          <w:rFonts w:cstheme="minorHAnsi"/>
        </w:rPr>
        <w:t xml:space="preserve"> including reductions in child maltreatment, juvenile delinquency, family violence</w:t>
      </w:r>
      <w:r w:rsidR="001E6C4F">
        <w:rPr>
          <w:rFonts w:cstheme="minorHAnsi"/>
        </w:rPr>
        <w:t>,</w:t>
      </w:r>
      <w:r w:rsidR="00651CDC" w:rsidRPr="00C82D27">
        <w:rPr>
          <w:rFonts w:cstheme="minorHAnsi"/>
        </w:rPr>
        <w:t xml:space="preserve"> and crime</w:t>
      </w:r>
      <w:r w:rsidR="002610AE">
        <w:rPr>
          <w:rFonts w:cstheme="minorHAnsi"/>
        </w:rPr>
        <w:t>.</w:t>
      </w:r>
      <w:r w:rsidR="002610AE">
        <w:rPr>
          <w:rStyle w:val="EndnoteReference"/>
          <w:rFonts w:cstheme="minorHAnsi"/>
        </w:rPr>
        <w:endnoteReference w:id="51"/>
      </w:r>
    </w:p>
    <w:p w14:paraId="1381EFE4" w14:textId="61639940" w:rsidR="00007775" w:rsidRPr="00C82D27" w:rsidRDefault="00977DAD" w:rsidP="00007775">
      <w:pPr>
        <w:rPr>
          <w:rFonts w:cstheme="minorHAnsi"/>
        </w:rPr>
      </w:pPr>
      <w:r w:rsidRPr="00A118E6">
        <w:rPr>
          <w:rFonts w:cstheme="minorHAnsi"/>
        </w:rPr>
        <w:t xml:space="preserve">Recognizing the </w:t>
      </w:r>
      <w:r w:rsidR="004643D4">
        <w:rPr>
          <w:rFonts w:cstheme="minorHAnsi"/>
        </w:rPr>
        <w:t>value</w:t>
      </w:r>
      <w:r w:rsidRPr="00A118E6">
        <w:rPr>
          <w:rFonts w:cstheme="minorHAnsi"/>
        </w:rPr>
        <w:t xml:space="preserve"> of early intervention</w:t>
      </w:r>
      <w:r w:rsidR="00AD1837" w:rsidRPr="00A118E6">
        <w:rPr>
          <w:rFonts w:cstheme="minorHAnsi"/>
        </w:rPr>
        <w:t>,</w:t>
      </w:r>
      <w:r w:rsidRPr="00A118E6">
        <w:rPr>
          <w:rFonts w:cstheme="minorHAnsi"/>
        </w:rPr>
        <w:t xml:space="preserve"> the </w:t>
      </w:r>
      <w:r w:rsidRPr="00C82D27">
        <w:rPr>
          <w:rFonts w:cstheme="minorHAnsi"/>
          <w:color w:val="000000"/>
        </w:rPr>
        <w:t xml:space="preserve">National Center </w:t>
      </w:r>
      <w:r w:rsidR="00B7091F">
        <w:rPr>
          <w:rFonts w:cstheme="minorHAnsi"/>
          <w:color w:val="000000"/>
        </w:rPr>
        <w:t>on</w:t>
      </w:r>
      <w:r w:rsidR="00B7091F" w:rsidRPr="00C82D27">
        <w:rPr>
          <w:rFonts w:cstheme="minorHAnsi"/>
          <w:color w:val="000000"/>
        </w:rPr>
        <w:t xml:space="preserve"> </w:t>
      </w:r>
      <w:r w:rsidRPr="00C82D27">
        <w:rPr>
          <w:rFonts w:cstheme="minorHAnsi"/>
          <w:color w:val="000000"/>
        </w:rPr>
        <w:t>the Sexual Behavior of Youth</w:t>
      </w:r>
      <w:r w:rsidR="00780808" w:rsidRPr="00C82D27">
        <w:rPr>
          <w:rFonts w:cstheme="minorHAnsi"/>
          <w:color w:val="000000"/>
        </w:rPr>
        <w:t xml:space="preserve"> </w:t>
      </w:r>
      <w:r w:rsidR="0012056E">
        <w:rPr>
          <w:rFonts w:cstheme="minorHAnsi"/>
          <w:color w:val="000000"/>
        </w:rPr>
        <w:t xml:space="preserve">(NCSBY) </w:t>
      </w:r>
      <w:r w:rsidR="00373898" w:rsidRPr="00C82D27">
        <w:rPr>
          <w:rFonts w:cstheme="minorHAnsi"/>
          <w:color w:val="000000"/>
        </w:rPr>
        <w:t>developed t</w:t>
      </w:r>
      <w:r w:rsidR="00007775" w:rsidRPr="00C82D27">
        <w:rPr>
          <w:rFonts w:cstheme="minorHAnsi"/>
          <w:color w:val="000000"/>
        </w:rPr>
        <w:t xml:space="preserve">he </w:t>
      </w:r>
      <w:r w:rsidR="000232DE" w:rsidRPr="00C82D27">
        <w:rPr>
          <w:rFonts w:cstheme="minorHAnsi"/>
          <w:color w:val="000000"/>
        </w:rPr>
        <w:t xml:space="preserve">Problematic </w:t>
      </w:r>
      <w:r w:rsidR="005B1D42" w:rsidRPr="00C82D27">
        <w:rPr>
          <w:rFonts w:cstheme="minorHAnsi"/>
          <w:color w:val="000000"/>
        </w:rPr>
        <w:t>S</w:t>
      </w:r>
      <w:r w:rsidR="000232DE" w:rsidRPr="00C82D27">
        <w:rPr>
          <w:rFonts w:cstheme="minorHAnsi"/>
          <w:color w:val="000000"/>
        </w:rPr>
        <w:t xml:space="preserve">exual </w:t>
      </w:r>
      <w:r w:rsidR="005B1D42" w:rsidRPr="00C82D27">
        <w:rPr>
          <w:rFonts w:cstheme="minorHAnsi"/>
          <w:color w:val="000000"/>
        </w:rPr>
        <w:t>B</w:t>
      </w:r>
      <w:r w:rsidR="000232DE" w:rsidRPr="00C82D27">
        <w:rPr>
          <w:rFonts w:cstheme="minorHAnsi"/>
          <w:color w:val="000000"/>
        </w:rPr>
        <w:t xml:space="preserve">ehavior – </w:t>
      </w:r>
      <w:r w:rsidR="005B1D42" w:rsidRPr="00C82D27">
        <w:rPr>
          <w:rFonts w:cstheme="minorHAnsi"/>
          <w:color w:val="000000"/>
        </w:rPr>
        <w:t>C</w:t>
      </w:r>
      <w:r w:rsidR="000232DE" w:rsidRPr="00C82D27">
        <w:rPr>
          <w:rFonts w:cstheme="minorHAnsi"/>
          <w:color w:val="000000"/>
        </w:rPr>
        <w:t>ognitive</w:t>
      </w:r>
      <w:r w:rsidR="005B1D42" w:rsidRPr="00C82D27">
        <w:rPr>
          <w:rFonts w:cstheme="minorHAnsi"/>
          <w:color w:val="000000"/>
        </w:rPr>
        <w:t>-B</w:t>
      </w:r>
      <w:r w:rsidR="000232DE" w:rsidRPr="00C82D27">
        <w:rPr>
          <w:rFonts w:cstheme="minorHAnsi"/>
          <w:color w:val="000000"/>
        </w:rPr>
        <w:t xml:space="preserve">ehavior </w:t>
      </w:r>
      <w:r w:rsidR="005B1D42" w:rsidRPr="00C82D27">
        <w:rPr>
          <w:rFonts w:cstheme="minorHAnsi"/>
          <w:color w:val="000000"/>
        </w:rPr>
        <w:t>Therapy</w:t>
      </w:r>
      <w:r w:rsidR="000232DE" w:rsidRPr="00C82D27">
        <w:rPr>
          <w:rFonts w:cstheme="minorHAnsi"/>
          <w:color w:val="000000"/>
        </w:rPr>
        <w:t xml:space="preserve"> </w:t>
      </w:r>
      <w:r w:rsidR="00007775" w:rsidRPr="00C82D27">
        <w:rPr>
          <w:rFonts w:cstheme="minorHAnsi"/>
          <w:color w:val="000000"/>
        </w:rPr>
        <w:t>model</w:t>
      </w:r>
      <w:r w:rsidR="00373898" w:rsidRPr="00C82D27">
        <w:rPr>
          <w:rFonts w:cstheme="minorHAnsi"/>
          <w:color w:val="000000"/>
        </w:rPr>
        <w:t>.</w:t>
      </w:r>
      <w:r w:rsidR="00007775" w:rsidRPr="00C82D27">
        <w:rPr>
          <w:rFonts w:cstheme="minorHAnsi"/>
          <w:color w:val="000000"/>
        </w:rPr>
        <w:t xml:space="preserve"> </w:t>
      </w:r>
      <w:r w:rsidR="00373898" w:rsidRPr="00C82D27">
        <w:rPr>
          <w:rFonts w:cstheme="minorHAnsi"/>
          <w:color w:val="000000"/>
        </w:rPr>
        <w:t>This</w:t>
      </w:r>
      <w:r w:rsidR="00007775" w:rsidRPr="00C82D27">
        <w:rPr>
          <w:rFonts w:cstheme="minorHAnsi"/>
          <w:color w:val="000000"/>
        </w:rPr>
        <w:t xml:space="preserve"> family-oriented cognitive behavior intervention </w:t>
      </w:r>
      <w:r w:rsidR="00F46536">
        <w:rPr>
          <w:rFonts w:cstheme="minorHAnsi"/>
          <w:color w:val="000000"/>
        </w:rPr>
        <w:t>aims</w:t>
      </w:r>
      <w:r w:rsidR="00007775" w:rsidRPr="00C82D27">
        <w:rPr>
          <w:rFonts w:cstheme="minorHAnsi"/>
          <w:color w:val="000000"/>
        </w:rPr>
        <w:t xml:space="preserve"> to eliminate </w:t>
      </w:r>
      <w:r w:rsidR="00AD1837">
        <w:rPr>
          <w:rFonts w:cstheme="minorHAnsi"/>
          <w:color w:val="000000"/>
        </w:rPr>
        <w:t>problematic sexual behaviors</w:t>
      </w:r>
      <w:r w:rsidR="007919DF">
        <w:rPr>
          <w:rFonts w:cstheme="minorHAnsi"/>
          <w:color w:val="000000"/>
        </w:rPr>
        <w:t xml:space="preserve">, </w:t>
      </w:r>
      <w:r w:rsidR="00007775" w:rsidRPr="00C82D27">
        <w:rPr>
          <w:rFonts w:cstheme="minorHAnsi"/>
          <w:color w:val="000000"/>
        </w:rPr>
        <w:t>improve prosocial behaviors</w:t>
      </w:r>
      <w:r w:rsidR="00AD1837">
        <w:rPr>
          <w:rFonts w:cstheme="minorHAnsi"/>
          <w:color w:val="000000"/>
        </w:rPr>
        <w:t>,</w:t>
      </w:r>
      <w:r w:rsidR="00007775" w:rsidRPr="00C82D27">
        <w:rPr>
          <w:rFonts w:cstheme="minorHAnsi"/>
          <w:color w:val="000000"/>
        </w:rPr>
        <w:t xml:space="preserve"> </w:t>
      </w:r>
      <w:r w:rsidR="00430130">
        <w:rPr>
          <w:rFonts w:cstheme="minorHAnsi"/>
          <w:color w:val="000000"/>
        </w:rPr>
        <w:t>and</w:t>
      </w:r>
      <w:r w:rsidR="00007775" w:rsidRPr="00C82D27">
        <w:rPr>
          <w:rFonts w:cstheme="minorHAnsi"/>
          <w:color w:val="000000"/>
        </w:rPr>
        <w:t xml:space="preserve"> enhanc</w:t>
      </w:r>
      <w:r w:rsidR="00AD1837">
        <w:rPr>
          <w:rFonts w:cstheme="minorHAnsi"/>
          <w:color w:val="000000"/>
        </w:rPr>
        <w:t>e</w:t>
      </w:r>
      <w:r w:rsidR="00007775" w:rsidRPr="00C82D27">
        <w:rPr>
          <w:rFonts w:cstheme="minorHAnsi"/>
          <w:color w:val="000000"/>
        </w:rPr>
        <w:t xml:space="preserve"> parenting skills</w:t>
      </w:r>
      <w:r w:rsidR="006D15F2" w:rsidRPr="005E356F">
        <w:rPr>
          <w:rFonts w:cstheme="minorHAnsi"/>
          <w:color w:val="000000"/>
        </w:rPr>
        <w:t xml:space="preserve">. </w:t>
      </w:r>
      <w:r w:rsidR="00B46385" w:rsidRPr="005E356F">
        <w:rPr>
          <w:rFonts w:cstheme="minorHAnsi"/>
          <w:color w:val="000000"/>
        </w:rPr>
        <w:t xml:space="preserve">One </w:t>
      </w:r>
      <w:r w:rsidR="008913B8" w:rsidRPr="005E356F">
        <w:rPr>
          <w:rFonts w:cstheme="minorHAnsi"/>
          <w:color w:val="000000"/>
        </w:rPr>
        <w:t>study of 135</w:t>
      </w:r>
      <w:r w:rsidR="003D0644" w:rsidRPr="005E356F">
        <w:rPr>
          <w:rFonts w:cstheme="minorHAnsi"/>
          <w:color w:val="000000"/>
        </w:rPr>
        <w:t xml:space="preserve"> </w:t>
      </w:r>
      <w:r w:rsidR="00007775" w:rsidRPr="005E356F">
        <w:rPr>
          <w:rFonts w:cstheme="minorHAnsi"/>
          <w:color w:val="000000"/>
        </w:rPr>
        <w:t xml:space="preserve">children </w:t>
      </w:r>
      <w:r w:rsidR="003D0644" w:rsidRPr="005E356F">
        <w:rPr>
          <w:rFonts w:cstheme="minorHAnsi"/>
          <w:color w:val="000000"/>
        </w:rPr>
        <w:t>age</w:t>
      </w:r>
      <w:r w:rsidR="0033777C">
        <w:rPr>
          <w:rFonts w:cstheme="minorHAnsi"/>
          <w:color w:val="000000"/>
        </w:rPr>
        <w:t>s</w:t>
      </w:r>
      <w:r w:rsidR="003D0644" w:rsidRPr="005E356F">
        <w:rPr>
          <w:rFonts w:cstheme="minorHAnsi"/>
          <w:color w:val="000000"/>
        </w:rPr>
        <w:t xml:space="preserve"> 5-12 </w:t>
      </w:r>
      <w:r w:rsidR="0073497B">
        <w:rPr>
          <w:rFonts w:cstheme="minorHAnsi"/>
          <w:color w:val="000000"/>
        </w:rPr>
        <w:t xml:space="preserve">analyzed </w:t>
      </w:r>
      <w:r w:rsidR="0012056E">
        <w:rPr>
          <w:rFonts w:cstheme="minorHAnsi"/>
          <w:color w:val="000000"/>
        </w:rPr>
        <w:t>NCSBY’s</w:t>
      </w:r>
      <w:r w:rsidR="003D0644" w:rsidRPr="005E356F">
        <w:rPr>
          <w:rFonts w:cstheme="minorHAnsi"/>
          <w:color w:val="000000"/>
        </w:rPr>
        <w:t xml:space="preserve"> </w:t>
      </w:r>
      <w:r w:rsidR="00E028B8" w:rsidRPr="005E356F">
        <w:rPr>
          <w:rFonts w:cstheme="minorHAnsi"/>
          <w:color w:val="000000"/>
        </w:rPr>
        <w:t>cognitive behavior and</w:t>
      </w:r>
      <w:r w:rsidR="003D0644" w:rsidRPr="005E356F">
        <w:rPr>
          <w:rFonts w:cstheme="minorHAnsi"/>
          <w:color w:val="000000"/>
        </w:rPr>
        <w:t xml:space="preserve"> play</w:t>
      </w:r>
      <w:r w:rsidR="002D58F9">
        <w:rPr>
          <w:rFonts w:cstheme="minorHAnsi"/>
          <w:color w:val="000000"/>
        </w:rPr>
        <w:t xml:space="preserve"> </w:t>
      </w:r>
      <w:r w:rsidR="003D0644" w:rsidRPr="005E356F">
        <w:rPr>
          <w:rFonts w:cstheme="minorHAnsi"/>
          <w:color w:val="000000"/>
        </w:rPr>
        <w:t>therapy approach</w:t>
      </w:r>
      <w:r w:rsidR="00E028B8" w:rsidRPr="005E356F">
        <w:rPr>
          <w:rFonts w:cstheme="minorHAnsi"/>
          <w:color w:val="000000"/>
        </w:rPr>
        <w:t>es</w:t>
      </w:r>
      <w:r w:rsidR="006D15F2" w:rsidRPr="005E356F">
        <w:rPr>
          <w:rFonts w:cstheme="minorHAnsi"/>
          <w:color w:val="000000"/>
        </w:rPr>
        <w:t xml:space="preserve">. </w:t>
      </w:r>
      <w:r w:rsidR="006F3D31">
        <w:rPr>
          <w:rFonts w:cstheme="minorHAnsi"/>
          <w:color w:val="000000"/>
        </w:rPr>
        <w:t>A</w:t>
      </w:r>
      <w:r w:rsidR="00651CDC" w:rsidRPr="005E356F">
        <w:rPr>
          <w:rFonts w:cstheme="minorHAnsi"/>
          <w:color w:val="000000"/>
        </w:rPr>
        <w:t xml:space="preserve"> </w:t>
      </w:r>
      <w:r w:rsidR="00A118E6" w:rsidRPr="005E356F">
        <w:rPr>
          <w:rFonts w:cstheme="minorHAnsi"/>
          <w:color w:val="000000"/>
        </w:rPr>
        <w:t>10-year</w:t>
      </w:r>
      <w:r w:rsidR="00FD075E" w:rsidRPr="005E356F">
        <w:rPr>
          <w:rFonts w:cstheme="minorHAnsi"/>
          <w:color w:val="000000"/>
        </w:rPr>
        <w:t xml:space="preserve"> follow-up study </w:t>
      </w:r>
      <w:r w:rsidR="00007775" w:rsidRPr="005E356F">
        <w:rPr>
          <w:rFonts w:cstheme="minorHAnsi"/>
          <w:color w:val="000000"/>
        </w:rPr>
        <w:t>showed</w:t>
      </w:r>
      <w:r w:rsidR="00B55321">
        <w:rPr>
          <w:rFonts w:cstheme="minorHAnsi"/>
          <w:color w:val="000000"/>
        </w:rPr>
        <w:t xml:space="preserve"> child protective services and law enforcement reported</w:t>
      </w:r>
      <w:r w:rsidR="00007775" w:rsidRPr="005E356F">
        <w:rPr>
          <w:rFonts w:cstheme="minorHAnsi"/>
          <w:color w:val="000000"/>
        </w:rPr>
        <w:t xml:space="preserve"> low rates</w:t>
      </w:r>
      <w:r w:rsidR="00B55321">
        <w:rPr>
          <w:rFonts w:cstheme="minorHAnsi"/>
          <w:color w:val="000000"/>
        </w:rPr>
        <w:t xml:space="preserve"> (2-3%)</w:t>
      </w:r>
      <w:r w:rsidR="00007775" w:rsidRPr="006778A4">
        <w:rPr>
          <w:rFonts w:cstheme="minorHAnsi"/>
          <w:color w:val="000000"/>
        </w:rPr>
        <w:t xml:space="preserve"> of </w:t>
      </w:r>
      <w:r w:rsidR="00007775" w:rsidRPr="00C82D27">
        <w:rPr>
          <w:rFonts w:cstheme="minorHAnsi"/>
          <w:color w:val="000000"/>
        </w:rPr>
        <w:t xml:space="preserve">sexual offenses </w:t>
      </w:r>
      <w:r w:rsidR="00E028B8">
        <w:rPr>
          <w:rFonts w:cstheme="minorHAnsi"/>
          <w:color w:val="000000"/>
        </w:rPr>
        <w:t>for the group that received cognitive behavior therapy</w:t>
      </w:r>
      <w:r w:rsidR="00D3602B">
        <w:rPr>
          <w:rFonts w:cstheme="minorHAnsi"/>
          <w:color w:val="000000"/>
        </w:rPr>
        <w:t xml:space="preserve"> compared to t</w:t>
      </w:r>
      <w:r w:rsidR="00F92993">
        <w:rPr>
          <w:rFonts w:cstheme="minorHAnsi"/>
          <w:color w:val="000000"/>
        </w:rPr>
        <w:t>he</w:t>
      </w:r>
      <w:r w:rsidR="00007775" w:rsidRPr="00C82D27">
        <w:rPr>
          <w:rFonts w:cstheme="minorHAnsi"/>
          <w:color w:val="000000"/>
        </w:rPr>
        <w:t xml:space="preserve"> children randomized </w:t>
      </w:r>
      <w:r w:rsidR="00F92993">
        <w:rPr>
          <w:rFonts w:cstheme="minorHAnsi"/>
          <w:color w:val="000000"/>
        </w:rPr>
        <w:t>in</w:t>
      </w:r>
      <w:r w:rsidR="00007775" w:rsidRPr="00C82D27">
        <w:rPr>
          <w:rFonts w:cstheme="minorHAnsi"/>
          <w:color w:val="000000"/>
        </w:rPr>
        <w:t xml:space="preserve">to </w:t>
      </w:r>
      <w:r w:rsidR="00FD3D68">
        <w:rPr>
          <w:rFonts w:cstheme="minorHAnsi"/>
          <w:color w:val="000000"/>
        </w:rPr>
        <w:t xml:space="preserve">an </w:t>
      </w:r>
      <w:r w:rsidR="0095571A">
        <w:rPr>
          <w:rFonts w:cstheme="minorHAnsi"/>
          <w:color w:val="000000"/>
        </w:rPr>
        <w:t>alternative</w:t>
      </w:r>
      <w:r w:rsidR="00007775" w:rsidRPr="00C82D27">
        <w:rPr>
          <w:rFonts w:cstheme="minorHAnsi"/>
          <w:color w:val="000000"/>
        </w:rPr>
        <w:t xml:space="preserve"> play</w:t>
      </w:r>
      <w:r w:rsidR="002D58F9">
        <w:rPr>
          <w:rFonts w:cstheme="minorHAnsi"/>
          <w:color w:val="000000"/>
        </w:rPr>
        <w:t xml:space="preserve"> </w:t>
      </w:r>
      <w:r w:rsidR="00007775" w:rsidRPr="00C82D27">
        <w:rPr>
          <w:rFonts w:cstheme="minorHAnsi"/>
          <w:color w:val="000000"/>
        </w:rPr>
        <w:t>therapy group</w:t>
      </w:r>
      <w:r w:rsidR="00D3602B">
        <w:rPr>
          <w:rFonts w:cstheme="minorHAnsi"/>
          <w:color w:val="000000"/>
        </w:rPr>
        <w:t>, who</w:t>
      </w:r>
      <w:r w:rsidR="00007775" w:rsidRPr="00C82D27">
        <w:rPr>
          <w:rFonts w:cstheme="minorHAnsi"/>
          <w:color w:val="000000"/>
        </w:rPr>
        <w:t xml:space="preserve"> had significantly higher rates of problematic sexual behaviors (10%)</w:t>
      </w:r>
      <w:r w:rsidR="009107D9">
        <w:rPr>
          <w:rFonts w:cstheme="minorHAnsi"/>
          <w:color w:val="000000"/>
        </w:rPr>
        <w:t>.</w:t>
      </w:r>
      <w:r w:rsidR="009107D9">
        <w:rPr>
          <w:rStyle w:val="EndnoteReference"/>
          <w:rFonts w:cstheme="minorHAnsi"/>
          <w:color w:val="000000"/>
        </w:rPr>
        <w:endnoteReference w:id="52"/>
      </w:r>
      <w:r w:rsidR="00007775" w:rsidRPr="00C82D27">
        <w:rPr>
          <w:rFonts w:cstheme="minorHAnsi"/>
          <w:color w:val="000000"/>
        </w:rPr>
        <w:t xml:space="preserve"> </w:t>
      </w:r>
    </w:p>
    <w:p w14:paraId="579C470B" w14:textId="3978F4DD" w:rsidR="002225EE" w:rsidRPr="00634377" w:rsidRDefault="00634377" w:rsidP="00295DA6">
      <w:pPr>
        <w:keepNext/>
        <w:tabs>
          <w:tab w:val="left" w:pos="1440"/>
        </w:tabs>
        <w:rPr>
          <w:rFonts w:cstheme="minorHAnsi"/>
          <w:b/>
          <w:bCs/>
        </w:rPr>
      </w:pPr>
      <w:r w:rsidRPr="00634377">
        <w:rPr>
          <w:rFonts w:cstheme="minorHAnsi"/>
          <w:b/>
          <w:bCs/>
        </w:rPr>
        <w:t>LIMITATIONS OF RESEARCH</w:t>
      </w:r>
    </w:p>
    <w:p w14:paraId="171BBFC4" w14:textId="44FB03FE" w:rsidR="00987385" w:rsidRPr="008203D4" w:rsidRDefault="00FF4AE9" w:rsidP="5E0D0F69">
      <w:pPr>
        <w:tabs>
          <w:tab w:val="left" w:pos="1440"/>
        </w:tabs>
        <w:rPr>
          <w:color w:val="2E2E2E"/>
        </w:rPr>
      </w:pPr>
      <w:r w:rsidRPr="5E0D0F69">
        <w:rPr>
          <w:color w:val="2E2E2E"/>
        </w:rPr>
        <w:t xml:space="preserve">Although </w:t>
      </w:r>
      <w:r w:rsidR="009D7CFC" w:rsidRPr="5E0D0F69">
        <w:rPr>
          <w:color w:val="2E2E2E"/>
        </w:rPr>
        <w:t xml:space="preserve">funding and programming for </w:t>
      </w:r>
      <w:r w:rsidRPr="5E0D0F69">
        <w:rPr>
          <w:color w:val="2E2E2E"/>
        </w:rPr>
        <w:t>sexual violence prevention have increased over time</w:t>
      </w:r>
      <w:r w:rsidR="00470198" w:rsidRPr="5E0D0F69">
        <w:rPr>
          <w:color w:val="2E2E2E"/>
        </w:rPr>
        <w:t xml:space="preserve">, </w:t>
      </w:r>
      <w:r w:rsidR="001C55B7" w:rsidRPr="5E0D0F69">
        <w:rPr>
          <w:color w:val="2E2E2E"/>
        </w:rPr>
        <w:t xml:space="preserve">critical </w:t>
      </w:r>
      <w:r w:rsidR="00832600" w:rsidRPr="5E0D0F69">
        <w:rPr>
          <w:color w:val="2E2E2E"/>
        </w:rPr>
        <w:t xml:space="preserve">gaps </w:t>
      </w:r>
      <w:r w:rsidR="00470198" w:rsidRPr="5E0D0F69">
        <w:rPr>
          <w:color w:val="2E2E2E"/>
        </w:rPr>
        <w:t xml:space="preserve">and challenges </w:t>
      </w:r>
      <w:r w:rsidR="00832600" w:rsidRPr="5E0D0F69">
        <w:rPr>
          <w:color w:val="2E2E2E"/>
        </w:rPr>
        <w:t>remain</w:t>
      </w:r>
      <w:r w:rsidR="009107D9" w:rsidRPr="5E0D0F69">
        <w:rPr>
          <w:color w:val="2E2E2E"/>
        </w:rPr>
        <w:t>.</w:t>
      </w:r>
      <w:r w:rsidR="009107D9" w:rsidRPr="5E0D0F69">
        <w:rPr>
          <w:rStyle w:val="EndnoteReference"/>
          <w:color w:val="2E2E2E"/>
        </w:rPr>
        <w:endnoteReference w:id="53"/>
      </w:r>
      <w:r w:rsidR="00832600" w:rsidRPr="5E0D0F69">
        <w:rPr>
          <w:color w:val="2E2E2E"/>
        </w:rPr>
        <w:t xml:space="preserve"> </w:t>
      </w:r>
      <w:r w:rsidR="000769F4" w:rsidRPr="5E0D0F69">
        <w:rPr>
          <w:color w:val="2E2E2E"/>
        </w:rPr>
        <w:t>T</w:t>
      </w:r>
      <w:r w:rsidR="00470198" w:rsidRPr="5E0D0F69">
        <w:rPr>
          <w:color w:val="2E2E2E"/>
        </w:rPr>
        <w:t xml:space="preserve">he number of individual studies </w:t>
      </w:r>
      <w:r w:rsidRPr="5E0D0F69">
        <w:rPr>
          <w:color w:val="2E2E2E"/>
        </w:rPr>
        <w:t xml:space="preserve">of sexual violence prevention programs </w:t>
      </w:r>
      <w:r w:rsidR="008D26A5" w:rsidRPr="5E0D0F69">
        <w:rPr>
          <w:color w:val="2E2E2E"/>
        </w:rPr>
        <w:t xml:space="preserve">has </w:t>
      </w:r>
      <w:r w:rsidR="00470198" w:rsidRPr="5E0D0F69">
        <w:rPr>
          <w:color w:val="2E2E2E"/>
        </w:rPr>
        <w:t xml:space="preserve">grown, </w:t>
      </w:r>
      <w:r w:rsidR="00FB13C5" w:rsidRPr="5E0D0F69">
        <w:rPr>
          <w:color w:val="2E2E2E"/>
        </w:rPr>
        <w:t xml:space="preserve">but </w:t>
      </w:r>
      <w:r w:rsidR="00057516" w:rsidRPr="5E0D0F69">
        <w:rPr>
          <w:color w:val="2E2E2E"/>
        </w:rPr>
        <w:t>researchers have noted</w:t>
      </w:r>
      <w:r w:rsidR="00470198" w:rsidRPr="5E0D0F69">
        <w:rPr>
          <w:color w:val="2E2E2E"/>
        </w:rPr>
        <w:t xml:space="preserve"> </w:t>
      </w:r>
      <w:r w:rsidR="00FB13C5" w:rsidRPr="5E0D0F69">
        <w:rPr>
          <w:color w:val="2E2E2E"/>
        </w:rPr>
        <w:t>difficulties</w:t>
      </w:r>
      <w:r w:rsidR="00470198" w:rsidRPr="5E0D0F69">
        <w:rPr>
          <w:color w:val="2E2E2E"/>
        </w:rPr>
        <w:t xml:space="preserve"> </w:t>
      </w:r>
      <w:r w:rsidR="00982DF0" w:rsidRPr="5E0D0F69">
        <w:rPr>
          <w:color w:val="2E2E2E"/>
        </w:rPr>
        <w:t>in</w:t>
      </w:r>
      <w:r w:rsidR="00470198" w:rsidRPr="5E0D0F69">
        <w:rPr>
          <w:color w:val="2E2E2E"/>
        </w:rPr>
        <w:t xml:space="preserve"> compar</w:t>
      </w:r>
      <w:r w:rsidR="00982DF0" w:rsidRPr="5E0D0F69">
        <w:rPr>
          <w:color w:val="2E2E2E"/>
        </w:rPr>
        <w:t>ing</w:t>
      </w:r>
      <w:r w:rsidR="00470198" w:rsidRPr="5E0D0F69">
        <w:rPr>
          <w:color w:val="2E2E2E"/>
        </w:rPr>
        <w:t xml:space="preserve"> these studies or conduct</w:t>
      </w:r>
      <w:r w:rsidR="00982DF0" w:rsidRPr="5E0D0F69">
        <w:rPr>
          <w:color w:val="2E2E2E"/>
        </w:rPr>
        <w:t>ing</w:t>
      </w:r>
      <w:r w:rsidR="00470198" w:rsidRPr="5E0D0F69">
        <w:rPr>
          <w:color w:val="2E2E2E"/>
        </w:rPr>
        <w:t xml:space="preserve"> meta-analys</w:t>
      </w:r>
      <w:r w:rsidR="00731F51" w:rsidRPr="5E0D0F69">
        <w:rPr>
          <w:color w:val="2E2E2E"/>
        </w:rPr>
        <w:t>e</w:t>
      </w:r>
      <w:r w:rsidR="00470198" w:rsidRPr="5E0D0F69">
        <w:rPr>
          <w:color w:val="2E2E2E"/>
        </w:rPr>
        <w:t>s</w:t>
      </w:r>
      <w:r w:rsidR="008D26A5" w:rsidRPr="5E0D0F69">
        <w:rPr>
          <w:color w:val="2E2E2E"/>
        </w:rPr>
        <w:t xml:space="preserve"> </w:t>
      </w:r>
      <w:r w:rsidR="005707FB" w:rsidRPr="5E0D0F69">
        <w:rPr>
          <w:color w:val="2E2E2E"/>
        </w:rPr>
        <w:t xml:space="preserve">because there </w:t>
      </w:r>
      <w:r w:rsidR="00B40F1B" w:rsidRPr="5E0D0F69">
        <w:rPr>
          <w:color w:val="2E2E2E"/>
        </w:rPr>
        <w:t>are</w:t>
      </w:r>
      <w:r w:rsidR="00832600" w:rsidRPr="5E0D0F69">
        <w:rPr>
          <w:color w:val="2E2E2E"/>
        </w:rPr>
        <w:t xml:space="preserve"> no widely accepted definition</w:t>
      </w:r>
      <w:r w:rsidR="00B40F1B" w:rsidRPr="5E0D0F69">
        <w:rPr>
          <w:color w:val="2E2E2E"/>
        </w:rPr>
        <w:t>s</w:t>
      </w:r>
      <w:r w:rsidR="00832600" w:rsidRPr="5E0D0F69">
        <w:rPr>
          <w:color w:val="2E2E2E"/>
        </w:rPr>
        <w:t xml:space="preserve"> </w:t>
      </w:r>
      <w:r w:rsidR="00571A4D" w:rsidRPr="5E0D0F69">
        <w:rPr>
          <w:color w:val="2E2E2E"/>
        </w:rPr>
        <w:t xml:space="preserve">of </w:t>
      </w:r>
      <w:r w:rsidR="00832600" w:rsidRPr="5E0D0F69">
        <w:rPr>
          <w:color w:val="2E2E2E"/>
        </w:rPr>
        <w:t>sexual misconduct</w:t>
      </w:r>
      <w:r w:rsidR="009D25A9" w:rsidRPr="5E0D0F69">
        <w:rPr>
          <w:color w:val="2E2E2E"/>
        </w:rPr>
        <w:t xml:space="preserve"> or </w:t>
      </w:r>
      <w:r w:rsidR="0069756C">
        <w:rPr>
          <w:color w:val="2E2E2E"/>
        </w:rPr>
        <w:t xml:space="preserve">sexual </w:t>
      </w:r>
      <w:r w:rsidR="00832600" w:rsidRPr="5E0D0F69">
        <w:rPr>
          <w:color w:val="2E2E2E"/>
        </w:rPr>
        <w:t>violence</w:t>
      </w:r>
      <w:r w:rsidR="00470198" w:rsidRPr="5E0D0F69">
        <w:rPr>
          <w:color w:val="2E2E2E"/>
        </w:rPr>
        <w:t xml:space="preserve">. </w:t>
      </w:r>
      <w:r w:rsidR="0033777C" w:rsidRPr="5E0D0F69">
        <w:rPr>
          <w:color w:val="2E2E2E"/>
        </w:rPr>
        <w:t>The</w:t>
      </w:r>
      <w:r w:rsidR="00470198" w:rsidRPr="5E0D0F69">
        <w:rPr>
          <w:color w:val="2E2E2E"/>
        </w:rPr>
        <w:t xml:space="preserve"> lack of </w:t>
      </w:r>
      <w:r w:rsidR="00832600" w:rsidRPr="5E0D0F69">
        <w:rPr>
          <w:color w:val="2E2E2E"/>
        </w:rPr>
        <w:t>consistent use of research tools, methods</w:t>
      </w:r>
      <w:r w:rsidR="008D26A5" w:rsidRPr="5E0D0F69">
        <w:rPr>
          <w:color w:val="2E2E2E"/>
        </w:rPr>
        <w:t>,</w:t>
      </w:r>
      <w:r w:rsidR="00832600" w:rsidRPr="5E0D0F69">
        <w:rPr>
          <w:color w:val="2E2E2E"/>
        </w:rPr>
        <w:t xml:space="preserve"> and sampling</w:t>
      </w:r>
      <w:r w:rsidR="009D25A9" w:rsidRPr="5E0D0F69">
        <w:rPr>
          <w:color w:val="2E2E2E"/>
        </w:rPr>
        <w:t xml:space="preserve"> </w:t>
      </w:r>
      <w:r w:rsidR="00523CDD" w:rsidRPr="5E0D0F69">
        <w:rPr>
          <w:color w:val="2E2E2E"/>
        </w:rPr>
        <w:t>and</w:t>
      </w:r>
      <w:r w:rsidR="007F48FE" w:rsidRPr="5E0D0F69">
        <w:rPr>
          <w:color w:val="2E2E2E"/>
        </w:rPr>
        <w:t xml:space="preserve"> </w:t>
      </w:r>
      <w:r w:rsidR="00B37FB1" w:rsidRPr="5E0D0F69">
        <w:rPr>
          <w:color w:val="2E2E2E"/>
        </w:rPr>
        <w:t xml:space="preserve">the </w:t>
      </w:r>
      <w:r w:rsidR="004B167E" w:rsidRPr="5E0D0F69">
        <w:rPr>
          <w:color w:val="2E2E2E"/>
        </w:rPr>
        <w:t xml:space="preserve">absence </w:t>
      </w:r>
      <w:r w:rsidR="00B37FB1" w:rsidRPr="5E0D0F69">
        <w:rPr>
          <w:color w:val="2E2E2E"/>
        </w:rPr>
        <w:t>of consistent success</w:t>
      </w:r>
      <w:r w:rsidR="004B167E" w:rsidRPr="5E0D0F69">
        <w:rPr>
          <w:color w:val="2E2E2E"/>
        </w:rPr>
        <w:t xml:space="preserve"> metrics</w:t>
      </w:r>
      <w:r w:rsidR="008D26A5" w:rsidRPr="5E0D0F69">
        <w:rPr>
          <w:color w:val="2E2E2E"/>
        </w:rPr>
        <w:t xml:space="preserve"> </w:t>
      </w:r>
      <w:r w:rsidR="0033777C" w:rsidRPr="5E0D0F69">
        <w:rPr>
          <w:color w:val="2E2E2E"/>
        </w:rPr>
        <w:t xml:space="preserve">further </w:t>
      </w:r>
      <w:r w:rsidR="008D26A5" w:rsidRPr="5E0D0F69">
        <w:rPr>
          <w:color w:val="2E2E2E"/>
        </w:rPr>
        <w:t>exacerbate the problem</w:t>
      </w:r>
      <w:r w:rsidR="006D15F2" w:rsidRPr="5E0D0F69">
        <w:rPr>
          <w:color w:val="2E2E2E"/>
        </w:rPr>
        <w:t xml:space="preserve">. </w:t>
      </w:r>
      <w:r w:rsidR="007F48FE" w:rsidRPr="5E0D0F69">
        <w:rPr>
          <w:color w:val="2E2E2E"/>
        </w:rPr>
        <w:t xml:space="preserve">For example, many prevention programs evaluate success based on </w:t>
      </w:r>
      <w:r w:rsidR="00207FEE" w:rsidRPr="5E0D0F69">
        <w:rPr>
          <w:color w:val="2E2E2E"/>
        </w:rPr>
        <w:t xml:space="preserve">increasing knowledge or changing </w:t>
      </w:r>
      <w:r w:rsidR="00731F51" w:rsidRPr="5E0D0F69">
        <w:rPr>
          <w:color w:val="2E2E2E"/>
        </w:rPr>
        <w:t xml:space="preserve">participants’ </w:t>
      </w:r>
      <w:r w:rsidR="00B37FB1" w:rsidRPr="5E0D0F69">
        <w:rPr>
          <w:color w:val="2E2E2E"/>
        </w:rPr>
        <w:t>attitude</w:t>
      </w:r>
      <w:r w:rsidR="00207FEE" w:rsidRPr="5E0D0F69">
        <w:rPr>
          <w:color w:val="2E2E2E"/>
        </w:rPr>
        <w:t>s</w:t>
      </w:r>
      <w:r w:rsidR="00B37FB1" w:rsidRPr="5E0D0F69">
        <w:rPr>
          <w:color w:val="2E2E2E"/>
        </w:rPr>
        <w:t xml:space="preserve"> </w:t>
      </w:r>
      <w:r w:rsidR="007F48FE" w:rsidRPr="5E0D0F69">
        <w:rPr>
          <w:color w:val="2E2E2E"/>
        </w:rPr>
        <w:t>pre</w:t>
      </w:r>
      <w:r w:rsidR="00523CDD" w:rsidRPr="5E0D0F69">
        <w:rPr>
          <w:color w:val="2E2E2E"/>
        </w:rPr>
        <w:t>-</w:t>
      </w:r>
      <w:r w:rsidR="007F48FE" w:rsidRPr="5E0D0F69">
        <w:rPr>
          <w:color w:val="2E2E2E"/>
        </w:rPr>
        <w:t xml:space="preserve"> and post</w:t>
      </w:r>
      <w:r w:rsidR="000D1513" w:rsidRPr="5E0D0F69">
        <w:rPr>
          <w:color w:val="2E2E2E"/>
        </w:rPr>
        <w:t>-</w:t>
      </w:r>
      <w:r w:rsidR="007F48FE" w:rsidRPr="5E0D0F69">
        <w:rPr>
          <w:color w:val="2E2E2E"/>
        </w:rPr>
        <w:t xml:space="preserve">test, </w:t>
      </w:r>
      <w:r w:rsidR="000B7C1B" w:rsidRPr="5E0D0F69">
        <w:rPr>
          <w:color w:val="2E2E2E"/>
        </w:rPr>
        <w:t>while others</w:t>
      </w:r>
      <w:r w:rsidR="00B37FB1" w:rsidRPr="5E0D0F69">
        <w:rPr>
          <w:color w:val="2E2E2E"/>
        </w:rPr>
        <w:t xml:space="preserve"> </w:t>
      </w:r>
      <w:r w:rsidR="000B7C1B" w:rsidRPr="5E0D0F69">
        <w:rPr>
          <w:color w:val="2E2E2E"/>
        </w:rPr>
        <w:t xml:space="preserve">measure </w:t>
      </w:r>
      <w:r w:rsidR="00207FEE" w:rsidRPr="5E0D0F69">
        <w:rPr>
          <w:color w:val="2E2E2E"/>
        </w:rPr>
        <w:t xml:space="preserve">significant </w:t>
      </w:r>
      <w:r w:rsidR="00B37FB1" w:rsidRPr="5E0D0F69">
        <w:rPr>
          <w:color w:val="2E2E2E"/>
        </w:rPr>
        <w:t>behavior change</w:t>
      </w:r>
      <w:r w:rsidR="00971B20" w:rsidRPr="5E0D0F69">
        <w:rPr>
          <w:color w:val="2E2E2E"/>
        </w:rPr>
        <w:t>.</w:t>
      </w:r>
      <w:r w:rsidR="00971B20" w:rsidRPr="5E0D0F69">
        <w:rPr>
          <w:rStyle w:val="EndnoteReference"/>
          <w:color w:val="2E2E2E"/>
        </w:rPr>
        <w:endnoteReference w:id="54"/>
      </w:r>
      <w:r w:rsidR="00B37FB1" w:rsidRPr="5E0D0F69">
        <w:rPr>
          <w:color w:val="2E2E2E"/>
        </w:rPr>
        <w:t xml:space="preserve"> </w:t>
      </w:r>
      <w:r w:rsidR="00E033F0">
        <w:rPr>
          <w:color w:val="2E2E2E"/>
        </w:rPr>
        <w:t>F</w:t>
      </w:r>
      <w:r w:rsidR="00E033F0" w:rsidRPr="00E033F0">
        <w:rPr>
          <w:color w:val="2E2E2E"/>
        </w:rPr>
        <w:t xml:space="preserve">uture research should measure behavior to further enhance the </w:t>
      </w:r>
      <w:r w:rsidR="0069756C">
        <w:rPr>
          <w:color w:val="2E2E2E"/>
        </w:rPr>
        <w:t>knowledge base</w:t>
      </w:r>
      <w:r w:rsidR="00E033F0" w:rsidRPr="00E033F0">
        <w:rPr>
          <w:color w:val="2E2E2E"/>
        </w:rPr>
        <w:t>.</w:t>
      </w:r>
    </w:p>
    <w:p w14:paraId="43C742BC" w14:textId="172C78B7" w:rsidR="002225EE" w:rsidRPr="00C82D27" w:rsidRDefault="00932361" w:rsidP="5E0D0F69">
      <w:pPr>
        <w:tabs>
          <w:tab w:val="left" w:pos="1440"/>
        </w:tabs>
      </w:pPr>
      <w:r>
        <w:rPr>
          <w:color w:val="2E2E2E"/>
        </w:rPr>
        <w:t>In addition</w:t>
      </w:r>
      <w:r w:rsidR="00207FEE" w:rsidRPr="5E0D0F69">
        <w:rPr>
          <w:color w:val="2E2E2E"/>
        </w:rPr>
        <w:t>,</w:t>
      </w:r>
      <w:r w:rsidR="00B51221" w:rsidRPr="5E0D0F69">
        <w:rPr>
          <w:color w:val="2E2E2E"/>
        </w:rPr>
        <w:t xml:space="preserve"> </w:t>
      </w:r>
      <w:r w:rsidR="007B7BB0" w:rsidRPr="5E0D0F69">
        <w:rPr>
          <w:color w:val="2E2E2E"/>
        </w:rPr>
        <w:t xml:space="preserve">most </w:t>
      </w:r>
      <w:r w:rsidR="00B51221" w:rsidRPr="5E0D0F69">
        <w:rPr>
          <w:color w:val="2E2E2E"/>
        </w:rPr>
        <w:t xml:space="preserve">prevention programs </w:t>
      </w:r>
      <w:r w:rsidR="00731F51" w:rsidRPr="5E0D0F69">
        <w:rPr>
          <w:color w:val="2E2E2E"/>
        </w:rPr>
        <w:t>are</w:t>
      </w:r>
      <w:r w:rsidR="00B51221" w:rsidRPr="5E0D0F69">
        <w:rPr>
          <w:color w:val="2E2E2E"/>
        </w:rPr>
        <w:t xml:space="preserve"> brief</w:t>
      </w:r>
      <w:r w:rsidR="00B7420E" w:rsidRPr="5E0D0F69">
        <w:rPr>
          <w:color w:val="2E2E2E"/>
        </w:rPr>
        <w:t>,</w:t>
      </w:r>
      <w:r w:rsidR="00B51221" w:rsidRPr="5E0D0F69">
        <w:rPr>
          <w:color w:val="2E2E2E"/>
        </w:rPr>
        <w:t xml:space="preserve"> one-time educational programs that focus on changing </w:t>
      </w:r>
      <w:r w:rsidR="0012056E" w:rsidRPr="5E0D0F69">
        <w:rPr>
          <w:color w:val="2E2E2E"/>
        </w:rPr>
        <w:t>participants</w:t>
      </w:r>
      <w:r w:rsidR="00EA0767" w:rsidRPr="5E0D0F69">
        <w:rPr>
          <w:color w:val="2E2E2E"/>
        </w:rPr>
        <w:t>’</w:t>
      </w:r>
      <w:r w:rsidR="0012056E" w:rsidRPr="5E0D0F69">
        <w:rPr>
          <w:color w:val="2E2E2E"/>
        </w:rPr>
        <w:t xml:space="preserve"> </w:t>
      </w:r>
      <w:r w:rsidR="00B51221" w:rsidRPr="5E0D0F69">
        <w:rPr>
          <w:color w:val="2E2E2E"/>
        </w:rPr>
        <w:t xml:space="preserve">knowledge </w:t>
      </w:r>
      <w:r w:rsidR="00731F51" w:rsidRPr="5E0D0F69">
        <w:rPr>
          <w:color w:val="2E2E2E"/>
        </w:rPr>
        <w:t>or</w:t>
      </w:r>
      <w:r w:rsidR="00B51221" w:rsidRPr="5E0D0F69">
        <w:rPr>
          <w:color w:val="2E2E2E"/>
        </w:rPr>
        <w:t xml:space="preserve"> attitudes</w:t>
      </w:r>
      <w:r w:rsidR="006D15F2" w:rsidRPr="5E0D0F69">
        <w:rPr>
          <w:color w:val="2E2E2E"/>
        </w:rPr>
        <w:t xml:space="preserve">. </w:t>
      </w:r>
      <w:r w:rsidR="00B51221" w:rsidRPr="5E0D0F69">
        <w:rPr>
          <w:color w:val="2E2E2E"/>
        </w:rPr>
        <w:t xml:space="preserve">Unfortunately, none of these </w:t>
      </w:r>
      <w:r w:rsidR="00B7420E" w:rsidRPr="5E0D0F69">
        <w:rPr>
          <w:color w:val="2E2E2E"/>
        </w:rPr>
        <w:t xml:space="preserve">one-time programs </w:t>
      </w:r>
      <w:r w:rsidR="00B51221" w:rsidRPr="5E0D0F69">
        <w:rPr>
          <w:color w:val="2E2E2E"/>
        </w:rPr>
        <w:t>have been proven effective in reducing sexually violent behaviors</w:t>
      </w:r>
      <w:r w:rsidR="00971B20" w:rsidRPr="5E0D0F69">
        <w:rPr>
          <w:color w:val="2E2E2E"/>
        </w:rPr>
        <w:t>.</w:t>
      </w:r>
      <w:r w:rsidR="00971B20" w:rsidRPr="5E0D0F69">
        <w:rPr>
          <w:rStyle w:val="EndnoteReference"/>
          <w:color w:val="2E2E2E"/>
        </w:rPr>
        <w:endnoteReference w:id="55"/>
      </w:r>
      <w:r w:rsidR="00B51221" w:rsidRPr="5E0D0F69">
        <w:rPr>
          <w:color w:val="2E2E2E"/>
        </w:rPr>
        <w:t xml:space="preserve"> </w:t>
      </w:r>
      <w:r w:rsidR="00861703" w:rsidRPr="5E0D0F69">
        <w:rPr>
          <w:color w:val="2E2E2E"/>
        </w:rPr>
        <w:t>R</w:t>
      </w:r>
      <w:r w:rsidR="00864EDD" w:rsidRPr="5E0D0F69">
        <w:rPr>
          <w:color w:val="2E2E2E"/>
        </w:rPr>
        <w:t xml:space="preserve">esearch shows </w:t>
      </w:r>
      <w:r w:rsidR="00F333B2" w:rsidRPr="5E0D0F69">
        <w:rPr>
          <w:color w:val="2E2E2E"/>
        </w:rPr>
        <w:t>that the most effective prevention programs are comprehensive</w:t>
      </w:r>
      <w:r w:rsidR="00987385" w:rsidRPr="5E0D0F69">
        <w:rPr>
          <w:color w:val="2E2E2E"/>
        </w:rPr>
        <w:t xml:space="preserve">, rather than </w:t>
      </w:r>
      <w:r w:rsidR="00F333B2" w:rsidRPr="5E0D0F69">
        <w:rPr>
          <w:color w:val="2E2E2E"/>
        </w:rPr>
        <w:t>a single education session</w:t>
      </w:r>
      <w:r w:rsidR="00100D5D" w:rsidRPr="5E0D0F69">
        <w:rPr>
          <w:color w:val="2E2E2E"/>
        </w:rPr>
        <w:t>.</w:t>
      </w:r>
      <w:r w:rsidR="00B51221" w:rsidRPr="5E0D0F69">
        <w:rPr>
          <w:color w:val="2E2E2E"/>
        </w:rPr>
        <w:t xml:space="preserve"> </w:t>
      </w:r>
      <w:r w:rsidR="00100D5D" w:rsidRPr="5E0D0F69">
        <w:rPr>
          <w:color w:val="2E2E2E"/>
        </w:rPr>
        <w:t xml:space="preserve">But </w:t>
      </w:r>
      <w:r w:rsidR="008B2D4F">
        <w:rPr>
          <w:color w:val="2E2E2E"/>
        </w:rPr>
        <w:t>f</w:t>
      </w:r>
      <w:r w:rsidR="008B2D4F" w:rsidRPr="5E0D0F69">
        <w:rPr>
          <w:color w:val="2E2E2E"/>
        </w:rPr>
        <w:t xml:space="preserve">unding can be </w:t>
      </w:r>
      <w:r w:rsidR="007D2A7D">
        <w:rPr>
          <w:color w:val="2E2E2E"/>
        </w:rPr>
        <w:t xml:space="preserve">a </w:t>
      </w:r>
      <w:r w:rsidR="008B2D4F" w:rsidRPr="5E0D0F69">
        <w:rPr>
          <w:color w:val="2E2E2E"/>
        </w:rPr>
        <w:t>barrier</w:t>
      </w:r>
      <w:r w:rsidR="008B2D4F">
        <w:rPr>
          <w:color w:val="2E2E2E"/>
        </w:rPr>
        <w:t>. E</w:t>
      </w:r>
      <w:r w:rsidR="00100D5D" w:rsidRPr="5E0D0F69">
        <w:rPr>
          <w:color w:val="2E2E2E"/>
        </w:rPr>
        <w:t>valuating</w:t>
      </w:r>
      <w:r w:rsidR="00B51221" w:rsidRPr="5E0D0F69">
        <w:rPr>
          <w:color w:val="2E2E2E"/>
        </w:rPr>
        <w:t xml:space="preserve"> comprehensive approaches</w:t>
      </w:r>
      <w:r w:rsidR="007254B4" w:rsidRPr="5E0D0F69">
        <w:rPr>
          <w:color w:val="2E2E2E"/>
        </w:rPr>
        <w:t xml:space="preserve"> </w:t>
      </w:r>
      <w:r w:rsidR="00100D5D" w:rsidRPr="5E0D0F69">
        <w:rPr>
          <w:color w:val="2E2E2E"/>
        </w:rPr>
        <w:t xml:space="preserve">can be expensive </w:t>
      </w:r>
      <w:r w:rsidR="007254B4" w:rsidRPr="5E0D0F69">
        <w:rPr>
          <w:color w:val="2E2E2E"/>
        </w:rPr>
        <w:t xml:space="preserve">because researchers must </w:t>
      </w:r>
      <w:r w:rsidR="6EFAAAD3" w:rsidRPr="5E0D0F69">
        <w:rPr>
          <w:color w:val="2E2E2E"/>
        </w:rPr>
        <w:t>implement complex longitudinal research designs to adequately isolate an</w:t>
      </w:r>
      <w:r w:rsidR="282F78CB" w:rsidRPr="5E0D0F69">
        <w:rPr>
          <w:color w:val="2E2E2E"/>
        </w:rPr>
        <w:t xml:space="preserve">d </w:t>
      </w:r>
      <w:r w:rsidR="6EFAAAD3" w:rsidRPr="5E0D0F69">
        <w:rPr>
          <w:color w:val="2E2E2E"/>
        </w:rPr>
        <w:t>understand the mechanisms by which programs work</w:t>
      </w:r>
      <w:r w:rsidR="00F333B2" w:rsidRPr="5E0D0F69">
        <w:rPr>
          <w:color w:val="2E2E2E"/>
        </w:rPr>
        <w:t xml:space="preserve">. </w:t>
      </w:r>
    </w:p>
    <w:p w14:paraId="051FEAE4" w14:textId="77777777" w:rsidR="00230B71" w:rsidRDefault="00230B71" w:rsidP="00634377">
      <w:pPr>
        <w:pStyle w:val="ListParagraph"/>
        <w:tabs>
          <w:tab w:val="left" w:pos="1440"/>
        </w:tabs>
        <w:ind w:left="0"/>
        <w:contextualSpacing w:val="0"/>
        <w:rPr>
          <w:rFonts w:cstheme="minorHAnsi"/>
          <w:b/>
          <w:bCs/>
        </w:rPr>
      </w:pPr>
    </w:p>
    <w:p w14:paraId="513380C3" w14:textId="37B3BB29" w:rsidR="006305C1" w:rsidRPr="00634377" w:rsidRDefault="00634377" w:rsidP="00634377">
      <w:pPr>
        <w:pStyle w:val="ListParagraph"/>
        <w:tabs>
          <w:tab w:val="left" w:pos="1440"/>
        </w:tabs>
        <w:ind w:left="0"/>
        <w:contextualSpacing w:val="0"/>
        <w:rPr>
          <w:rFonts w:cstheme="minorHAnsi"/>
          <w:b/>
          <w:bCs/>
        </w:rPr>
      </w:pPr>
      <w:r w:rsidRPr="00634377">
        <w:rPr>
          <w:rFonts w:cstheme="minorHAnsi"/>
          <w:b/>
          <w:bCs/>
        </w:rPr>
        <w:lastRenderedPageBreak/>
        <w:t>CONCLUSION</w:t>
      </w:r>
    </w:p>
    <w:p w14:paraId="54D4B9CE" w14:textId="33673CA8" w:rsidR="00C70786" w:rsidRDefault="000A45BF" w:rsidP="00810C11">
      <w:pPr>
        <w:pStyle w:val="ListParagraph"/>
        <w:tabs>
          <w:tab w:val="left" w:pos="1440"/>
        </w:tabs>
        <w:spacing w:before="240"/>
        <w:ind w:left="0"/>
        <w:rPr>
          <w:rFonts w:cstheme="minorHAnsi"/>
          <w:color w:val="2E2E2E"/>
        </w:rPr>
      </w:pPr>
      <w:r>
        <w:rPr>
          <w:rFonts w:cstheme="minorHAnsi"/>
          <w:color w:val="2E2E2E"/>
        </w:rPr>
        <w:t>G</w:t>
      </w:r>
      <w:r w:rsidR="006778A4">
        <w:rPr>
          <w:rFonts w:cstheme="minorHAnsi"/>
          <w:color w:val="2E2E2E"/>
        </w:rPr>
        <w:t xml:space="preserve">rowing </w:t>
      </w:r>
      <w:r>
        <w:rPr>
          <w:rFonts w:cstheme="minorHAnsi"/>
          <w:color w:val="2E2E2E"/>
        </w:rPr>
        <w:t xml:space="preserve">evidence </w:t>
      </w:r>
      <w:r w:rsidR="00F71056" w:rsidRPr="00C82D27">
        <w:rPr>
          <w:rFonts w:cstheme="minorHAnsi"/>
          <w:color w:val="2E2E2E"/>
        </w:rPr>
        <w:t>support</w:t>
      </w:r>
      <w:r>
        <w:rPr>
          <w:rFonts w:cstheme="minorHAnsi"/>
          <w:color w:val="2E2E2E"/>
        </w:rPr>
        <w:t>s</w:t>
      </w:r>
      <w:r w:rsidR="00F71056" w:rsidRPr="00C82D27">
        <w:rPr>
          <w:rFonts w:cstheme="minorHAnsi"/>
          <w:color w:val="2E2E2E"/>
        </w:rPr>
        <w:t xml:space="preserve"> </w:t>
      </w:r>
      <w:r w:rsidR="006778A4">
        <w:rPr>
          <w:rFonts w:cstheme="minorHAnsi"/>
          <w:color w:val="2E2E2E"/>
        </w:rPr>
        <w:t xml:space="preserve">using </w:t>
      </w:r>
      <w:r w:rsidR="00F71056" w:rsidRPr="00C82D27">
        <w:rPr>
          <w:rFonts w:cstheme="minorHAnsi"/>
          <w:color w:val="2E2E2E"/>
        </w:rPr>
        <w:t>s</w:t>
      </w:r>
      <w:r w:rsidR="00491EC1" w:rsidRPr="00C82D27">
        <w:rPr>
          <w:rFonts w:cstheme="minorHAnsi"/>
          <w:color w:val="2E2E2E"/>
        </w:rPr>
        <w:t xml:space="preserve">ituational and developmental </w:t>
      </w:r>
      <w:r w:rsidR="006778A4">
        <w:rPr>
          <w:rFonts w:cstheme="minorHAnsi"/>
          <w:color w:val="2E2E2E"/>
        </w:rPr>
        <w:t xml:space="preserve">crime </w:t>
      </w:r>
      <w:r w:rsidR="00491EC1" w:rsidRPr="00C82D27">
        <w:rPr>
          <w:rFonts w:cstheme="minorHAnsi"/>
          <w:color w:val="2E2E2E"/>
        </w:rPr>
        <w:t xml:space="preserve">prevention </w:t>
      </w:r>
      <w:r w:rsidR="00F07853">
        <w:rPr>
          <w:rFonts w:cstheme="minorHAnsi"/>
          <w:color w:val="2E2E2E"/>
        </w:rPr>
        <w:t>to</w:t>
      </w:r>
      <w:r w:rsidR="00EC5246">
        <w:rPr>
          <w:rFonts w:cstheme="minorHAnsi"/>
          <w:color w:val="2E2E2E"/>
        </w:rPr>
        <w:t xml:space="preserve"> </w:t>
      </w:r>
      <w:r w:rsidR="00491EC1" w:rsidRPr="00C82D27">
        <w:rPr>
          <w:rFonts w:cstheme="minorHAnsi"/>
          <w:color w:val="2E2E2E"/>
        </w:rPr>
        <w:t>complement traditional law enforcement and criminal justice intervention</w:t>
      </w:r>
      <w:r w:rsidR="00FC3296" w:rsidRPr="00C82D27">
        <w:rPr>
          <w:rFonts w:cstheme="minorHAnsi"/>
          <w:color w:val="2E2E2E"/>
        </w:rPr>
        <w:t>s</w:t>
      </w:r>
      <w:r w:rsidR="00491EC1" w:rsidRPr="00C82D27">
        <w:rPr>
          <w:rFonts w:cstheme="minorHAnsi"/>
          <w:color w:val="2E2E2E"/>
        </w:rPr>
        <w:t>.</w:t>
      </w:r>
      <w:r w:rsidR="004303AC" w:rsidRPr="00C82D27">
        <w:rPr>
          <w:rFonts w:cstheme="minorHAnsi"/>
          <w:color w:val="2E2E2E"/>
        </w:rPr>
        <w:t xml:space="preserve"> </w:t>
      </w:r>
      <w:r w:rsidR="00276F11">
        <w:rPr>
          <w:rFonts w:cstheme="minorHAnsi"/>
          <w:color w:val="2E2E2E"/>
        </w:rPr>
        <w:t>Along</w:t>
      </w:r>
      <w:r w:rsidR="00276F11" w:rsidRPr="00C82D27">
        <w:rPr>
          <w:rFonts w:cstheme="minorHAnsi"/>
          <w:color w:val="2E2E2E"/>
        </w:rPr>
        <w:t xml:space="preserve"> </w:t>
      </w:r>
      <w:r w:rsidR="004303AC" w:rsidRPr="00C82D27">
        <w:rPr>
          <w:rFonts w:cstheme="minorHAnsi"/>
          <w:color w:val="2E2E2E"/>
        </w:rPr>
        <w:t xml:space="preserve">with existing </w:t>
      </w:r>
      <w:r w:rsidR="00E713C2" w:rsidRPr="00C82D27">
        <w:rPr>
          <w:rFonts w:cstheme="minorHAnsi"/>
          <w:color w:val="2E2E2E"/>
        </w:rPr>
        <w:t xml:space="preserve">criminal justice and public health </w:t>
      </w:r>
      <w:r w:rsidR="004303AC" w:rsidRPr="00C82D27">
        <w:rPr>
          <w:rFonts w:cstheme="minorHAnsi"/>
          <w:color w:val="2E2E2E"/>
        </w:rPr>
        <w:t>strategies</w:t>
      </w:r>
      <w:r w:rsidR="003F584A">
        <w:rPr>
          <w:rFonts w:cstheme="minorHAnsi"/>
          <w:color w:val="2E2E2E"/>
        </w:rPr>
        <w:t xml:space="preserve"> — </w:t>
      </w:r>
      <w:r w:rsidR="00E713C2" w:rsidRPr="00C82D27">
        <w:rPr>
          <w:rFonts w:cstheme="minorHAnsi"/>
          <w:color w:val="2E2E2E"/>
        </w:rPr>
        <w:t>such as prosecution, treatment, educational campaigns, training</w:t>
      </w:r>
      <w:r w:rsidR="00800A04">
        <w:rPr>
          <w:rFonts w:cstheme="minorHAnsi"/>
          <w:color w:val="2E2E2E"/>
        </w:rPr>
        <w:t>,</w:t>
      </w:r>
      <w:r w:rsidR="00E713C2" w:rsidRPr="00C82D27">
        <w:rPr>
          <w:rFonts w:cstheme="minorHAnsi"/>
          <w:color w:val="2E2E2E"/>
        </w:rPr>
        <w:t xml:space="preserve"> and public policy initiatives</w:t>
      </w:r>
      <w:r w:rsidR="003F584A">
        <w:rPr>
          <w:rFonts w:cstheme="minorHAnsi"/>
          <w:color w:val="2E2E2E"/>
        </w:rPr>
        <w:t xml:space="preserve"> —</w:t>
      </w:r>
      <w:r w:rsidR="004303AC" w:rsidRPr="00C82D27">
        <w:rPr>
          <w:rFonts w:cstheme="minorHAnsi"/>
          <w:color w:val="2E2E2E"/>
        </w:rPr>
        <w:t xml:space="preserve"> </w:t>
      </w:r>
      <w:r w:rsidR="00276F11">
        <w:rPr>
          <w:rFonts w:cstheme="minorHAnsi"/>
          <w:color w:val="2E2E2E"/>
        </w:rPr>
        <w:t>these approaches</w:t>
      </w:r>
      <w:r w:rsidR="00276F11" w:rsidRPr="00C82D27">
        <w:rPr>
          <w:rFonts w:cstheme="minorHAnsi"/>
          <w:color w:val="2E2E2E"/>
        </w:rPr>
        <w:t xml:space="preserve"> </w:t>
      </w:r>
      <w:r w:rsidR="004303AC" w:rsidRPr="00C82D27">
        <w:rPr>
          <w:rFonts w:cstheme="minorHAnsi"/>
          <w:color w:val="2E2E2E"/>
        </w:rPr>
        <w:t xml:space="preserve">constitute a </w:t>
      </w:r>
      <w:r w:rsidR="00130CC6">
        <w:rPr>
          <w:rFonts w:cstheme="minorHAnsi"/>
          <w:color w:val="2E2E2E"/>
        </w:rPr>
        <w:t xml:space="preserve">comprehensive prevention and response </w:t>
      </w:r>
      <w:r w:rsidR="004303AC" w:rsidRPr="00C82D27">
        <w:rPr>
          <w:rFonts w:cstheme="minorHAnsi"/>
          <w:color w:val="2E2E2E"/>
        </w:rPr>
        <w:t>model.</w:t>
      </w:r>
      <w:r w:rsidR="00491EC1" w:rsidRPr="00C82D27">
        <w:rPr>
          <w:rFonts w:cstheme="minorHAnsi"/>
          <w:color w:val="2E2E2E"/>
        </w:rPr>
        <w:t xml:space="preserve"> </w:t>
      </w:r>
    </w:p>
    <w:p w14:paraId="28235E4E" w14:textId="77777777" w:rsidR="00C70786" w:rsidRDefault="00C70786" w:rsidP="00810C11">
      <w:pPr>
        <w:pStyle w:val="ListParagraph"/>
        <w:tabs>
          <w:tab w:val="left" w:pos="1440"/>
        </w:tabs>
        <w:spacing w:before="240"/>
        <w:ind w:left="0"/>
        <w:rPr>
          <w:rFonts w:cstheme="minorHAnsi"/>
          <w:color w:val="2E2E2E"/>
        </w:rPr>
      </w:pPr>
    </w:p>
    <w:p w14:paraId="4AB60F1E" w14:textId="0BB13E24" w:rsidR="000C7EC8" w:rsidRDefault="0046389C" w:rsidP="00810C11">
      <w:pPr>
        <w:pStyle w:val="ListParagraph"/>
        <w:tabs>
          <w:tab w:val="left" w:pos="1440"/>
        </w:tabs>
        <w:spacing w:before="240"/>
        <w:ind w:left="0"/>
        <w:rPr>
          <w:rFonts w:cstheme="minorHAnsi"/>
          <w:color w:val="2E2E2E"/>
        </w:rPr>
      </w:pPr>
      <w:r w:rsidRPr="00C82D27">
        <w:rPr>
          <w:rFonts w:cstheme="minorHAnsi"/>
          <w:color w:val="2E2E2E"/>
        </w:rPr>
        <w:t>M</w:t>
      </w:r>
      <w:r w:rsidR="00491EC1" w:rsidRPr="00C82D27">
        <w:rPr>
          <w:rFonts w:cstheme="minorHAnsi"/>
          <w:color w:val="2E2E2E"/>
        </w:rPr>
        <w:t xml:space="preserve">ore recently, </w:t>
      </w:r>
      <w:r w:rsidR="00565334" w:rsidRPr="00C82D27">
        <w:rPr>
          <w:rFonts w:cstheme="minorHAnsi"/>
          <w:color w:val="2E2E2E"/>
        </w:rPr>
        <w:t xml:space="preserve">situational and developmental </w:t>
      </w:r>
      <w:r w:rsidR="00565334">
        <w:rPr>
          <w:rFonts w:cstheme="minorHAnsi"/>
          <w:color w:val="2E2E2E"/>
        </w:rPr>
        <w:t xml:space="preserve">crime </w:t>
      </w:r>
      <w:r w:rsidR="00565334" w:rsidRPr="00C82D27">
        <w:rPr>
          <w:rFonts w:cstheme="minorHAnsi"/>
          <w:color w:val="2E2E2E"/>
        </w:rPr>
        <w:t xml:space="preserve">prevention </w:t>
      </w:r>
      <w:r w:rsidR="00491EC1" w:rsidRPr="004600B1">
        <w:rPr>
          <w:rFonts w:cstheme="minorHAnsi"/>
          <w:color w:val="2E2E2E"/>
        </w:rPr>
        <w:t xml:space="preserve">approaches have </w:t>
      </w:r>
      <w:r w:rsidR="00A0299D">
        <w:rPr>
          <w:rFonts w:cstheme="minorHAnsi"/>
          <w:color w:val="2E2E2E"/>
        </w:rPr>
        <w:t xml:space="preserve">shown promise </w:t>
      </w:r>
      <w:r w:rsidR="007A4D61">
        <w:rPr>
          <w:rFonts w:cstheme="minorHAnsi"/>
          <w:color w:val="2E2E2E"/>
        </w:rPr>
        <w:t>with</w:t>
      </w:r>
      <w:r w:rsidR="00491EC1" w:rsidRPr="004600B1">
        <w:rPr>
          <w:rFonts w:cstheme="minorHAnsi"/>
          <w:color w:val="2E2E2E"/>
        </w:rPr>
        <w:t xml:space="preserve"> sexual violence</w:t>
      </w:r>
      <w:r w:rsidR="00987385" w:rsidRPr="004600B1">
        <w:rPr>
          <w:rFonts w:cstheme="minorHAnsi"/>
          <w:color w:val="2E2E2E"/>
        </w:rPr>
        <w:t xml:space="preserve"> </w:t>
      </w:r>
      <w:r w:rsidR="00A0299D">
        <w:rPr>
          <w:rFonts w:cstheme="minorHAnsi"/>
          <w:color w:val="2E2E2E"/>
        </w:rPr>
        <w:t>prevention</w:t>
      </w:r>
      <w:r w:rsidR="00491EC1" w:rsidRPr="004600B1">
        <w:rPr>
          <w:rFonts w:cstheme="minorHAnsi"/>
          <w:color w:val="2E2E2E"/>
        </w:rPr>
        <w:t>.</w:t>
      </w:r>
      <w:r w:rsidRPr="004600B1">
        <w:rPr>
          <w:rFonts w:cstheme="minorHAnsi"/>
          <w:color w:val="2E2E2E"/>
        </w:rPr>
        <w:t xml:space="preserve"> </w:t>
      </w:r>
      <w:r w:rsidR="00057516" w:rsidRPr="004600B1">
        <w:rPr>
          <w:rFonts w:cstheme="minorHAnsi"/>
          <w:color w:val="2E2E2E"/>
        </w:rPr>
        <w:t>But</w:t>
      </w:r>
      <w:r w:rsidR="00F71056" w:rsidRPr="004600B1">
        <w:rPr>
          <w:rFonts w:cstheme="minorHAnsi"/>
          <w:color w:val="2E2E2E"/>
        </w:rPr>
        <w:t xml:space="preserve"> more rigorous</w:t>
      </w:r>
      <w:r w:rsidR="00F71056" w:rsidRPr="006F3492">
        <w:rPr>
          <w:rFonts w:cstheme="minorHAnsi"/>
          <w:color w:val="2E2E2E"/>
        </w:rPr>
        <w:t xml:space="preserve"> evaluation is needed.</w:t>
      </w:r>
      <w:r w:rsidR="00F71056" w:rsidRPr="00C82D27">
        <w:rPr>
          <w:rFonts w:cstheme="minorHAnsi"/>
          <w:color w:val="2E2E2E"/>
        </w:rPr>
        <w:t xml:space="preserve"> </w:t>
      </w:r>
      <w:r w:rsidR="00651CDC">
        <w:rPr>
          <w:rFonts w:cstheme="minorHAnsi"/>
          <w:color w:val="2E2E2E"/>
        </w:rPr>
        <w:t>G</w:t>
      </w:r>
      <w:r w:rsidR="00F71056" w:rsidRPr="00C82D27">
        <w:rPr>
          <w:rFonts w:cstheme="minorHAnsi"/>
          <w:color w:val="2E2E2E"/>
        </w:rPr>
        <w:t xml:space="preserve">iven the promising results, </w:t>
      </w:r>
      <w:r w:rsidR="007D3436">
        <w:rPr>
          <w:rFonts w:cstheme="minorHAnsi"/>
          <w:color w:val="2E2E2E"/>
        </w:rPr>
        <w:t xml:space="preserve">these </w:t>
      </w:r>
      <w:r w:rsidR="00276F11">
        <w:rPr>
          <w:rFonts w:cstheme="minorHAnsi"/>
          <w:color w:val="2E2E2E"/>
        </w:rPr>
        <w:t>strategies</w:t>
      </w:r>
      <w:r w:rsidR="00276F11" w:rsidRPr="00C82D27">
        <w:rPr>
          <w:rFonts w:cstheme="minorHAnsi"/>
          <w:color w:val="2E2E2E"/>
        </w:rPr>
        <w:t xml:space="preserve"> </w:t>
      </w:r>
      <w:r w:rsidR="00F71056" w:rsidRPr="00C82D27">
        <w:rPr>
          <w:rFonts w:cstheme="minorHAnsi"/>
          <w:color w:val="2E2E2E"/>
        </w:rPr>
        <w:t>have the potential to be cost-effective</w:t>
      </w:r>
      <w:r w:rsidR="005236EA">
        <w:rPr>
          <w:rFonts w:cstheme="minorHAnsi"/>
          <w:color w:val="2E2E2E"/>
        </w:rPr>
        <w:t xml:space="preserve"> for crime prevention or even</w:t>
      </w:r>
      <w:r w:rsidR="00F71056" w:rsidRPr="00C82D27">
        <w:rPr>
          <w:rFonts w:cstheme="minorHAnsi"/>
          <w:color w:val="2E2E2E"/>
        </w:rPr>
        <w:t xml:space="preserve"> </w:t>
      </w:r>
      <w:r w:rsidR="004303AC" w:rsidRPr="00C82D27">
        <w:rPr>
          <w:rFonts w:cstheme="minorHAnsi"/>
          <w:color w:val="2E2E2E"/>
        </w:rPr>
        <w:t>ultimately reduce</w:t>
      </w:r>
      <w:r w:rsidR="00F71056" w:rsidRPr="00C82D27">
        <w:rPr>
          <w:rFonts w:cstheme="minorHAnsi"/>
          <w:color w:val="2E2E2E"/>
        </w:rPr>
        <w:t xml:space="preserve"> the costs for law enforcement </w:t>
      </w:r>
      <w:r w:rsidR="00B37FB1" w:rsidRPr="00C82D27">
        <w:rPr>
          <w:rFonts w:cstheme="minorHAnsi"/>
          <w:color w:val="2E2E2E"/>
        </w:rPr>
        <w:t>interventions, arrests</w:t>
      </w:r>
      <w:r w:rsidR="00A0299D">
        <w:rPr>
          <w:rFonts w:cstheme="minorHAnsi"/>
          <w:color w:val="2E2E2E"/>
        </w:rPr>
        <w:t>,</w:t>
      </w:r>
      <w:r w:rsidR="00B37FB1" w:rsidRPr="00C82D27">
        <w:rPr>
          <w:rFonts w:cstheme="minorHAnsi"/>
          <w:color w:val="2E2E2E"/>
        </w:rPr>
        <w:t xml:space="preserve"> </w:t>
      </w:r>
      <w:r w:rsidR="005643DC" w:rsidRPr="00C82D27">
        <w:rPr>
          <w:rFonts w:cstheme="minorHAnsi"/>
          <w:color w:val="2E2E2E"/>
        </w:rPr>
        <w:t xml:space="preserve">and </w:t>
      </w:r>
      <w:r w:rsidR="00B37FB1" w:rsidRPr="00C82D27">
        <w:rPr>
          <w:rFonts w:cstheme="minorHAnsi"/>
          <w:color w:val="2E2E2E"/>
        </w:rPr>
        <w:t>prosecution</w:t>
      </w:r>
      <w:r w:rsidR="00651CDC">
        <w:rPr>
          <w:rFonts w:cstheme="minorHAnsi"/>
          <w:color w:val="2E2E2E"/>
        </w:rPr>
        <w:t xml:space="preserve"> </w:t>
      </w:r>
      <w:r w:rsidR="00276F11">
        <w:rPr>
          <w:rFonts w:cstheme="minorHAnsi"/>
          <w:color w:val="2E2E2E"/>
        </w:rPr>
        <w:t>—</w:t>
      </w:r>
      <w:r w:rsidR="00651CDC">
        <w:rPr>
          <w:rFonts w:cstheme="minorHAnsi"/>
          <w:color w:val="2E2E2E"/>
        </w:rPr>
        <w:t xml:space="preserve"> </w:t>
      </w:r>
      <w:r w:rsidR="00AF0929">
        <w:rPr>
          <w:rFonts w:cstheme="minorHAnsi"/>
          <w:color w:val="2E2E2E"/>
        </w:rPr>
        <w:t xml:space="preserve">while </w:t>
      </w:r>
      <w:r w:rsidR="00651CDC">
        <w:rPr>
          <w:rFonts w:cstheme="minorHAnsi"/>
          <w:color w:val="2E2E2E"/>
        </w:rPr>
        <w:t>improv</w:t>
      </w:r>
      <w:r w:rsidR="00AF0929">
        <w:rPr>
          <w:rFonts w:cstheme="minorHAnsi"/>
          <w:color w:val="2E2E2E"/>
        </w:rPr>
        <w:t>ing</w:t>
      </w:r>
      <w:r w:rsidR="00651CDC">
        <w:rPr>
          <w:rFonts w:cstheme="minorHAnsi"/>
          <w:color w:val="2E2E2E"/>
        </w:rPr>
        <w:t xml:space="preserve"> outcomes for individuals </w:t>
      </w:r>
      <w:r w:rsidR="00251DDF">
        <w:rPr>
          <w:rFonts w:cstheme="minorHAnsi"/>
          <w:color w:val="2E2E2E"/>
        </w:rPr>
        <w:t xml:space="preserve">and </w:t>
      </w:r>
      <w:r w:rsidR="00AF0929">
        <w:rPr>
          <w:rFonts w:cstheme="minorHAnsi"/>
          <w:color w:val="2E2E2E"/>
        </w:rPr>
        <w:t xml:space="preserve">increasing </w:t>
      </w:r>
      <w:r w:rsidR="00251DDF">
        <w:rPr>
          <w:rFonts w:cstheme="minorHAnsi"/>
          <w:color w:val="2E2E2E"/>
        </w:rPr>
        <w:t>public safety</w:t>
      </w:r>
      <w:r w:rsidR="006D15F2" w:rsidRPr="00C82D27">
        <w:rPr>
          <w:rFonts w:cstheme="minorHAnsi"/>
          <w:color w:val="2E2E2E"/>
        </w:rPr>
        <w:t>.</w:t>
      </w:r>
    </w:p>
    <w:p w14:paraId="06E69C17" w14:textId="77777777" w:rsidR="00515584" w:rsidRPr="00C82D27" w:rsidRDefault="00515584" w:rsidP="00754063">
      <w:pPr>
        <w:pStyle w:val="ListParagraph"/>
        <w:tabs>
          <w:tab w:val="left" w:pos="1440"/>
        </w:tabs>
        <w:ind w:left="0"/>
        <w:rPr>
          <w:rFonts w:cstheme="minorHAnsi"/>
        </w:rPr>
      </w:pPr>
    </w:p>
    <w:p w14:paraId="1BA644E9" w14:textId="5B985401" w:rsidR="001319CF" w:rsidRDefault="001319CF" w:rsidP="000C347D">
      <w:pPr>
        <w:pStyle w:val="ListParagraph"/>
        <w:keepNext/>
        <w:tabs>
          <w:tab w:val="left" w:pos="1440"/>
        </w:tabs>
        <w:ind w:left="0"/>
        <w:rPr>
          <w:rFonts w:cstheme="minorHAnsi"/>
          <w:b/>
        </w:rPr>
      </w:pPr>
      <w:r>
        <w:rPr>
          <w:rFonts w:cstheme="minorHAnsi"/>
          <w:b/>
        </w:rPr>
        <w:t>Sidebar</w:t>
      </w:r>
    </w:p>
    <w:p w14:paraId="6D32A180" w14:textId="6C80B98C" w:rsidR="002B2A8D" w:rsidRPr="007F55FD" w:rsidRDefault="002830D4" w:rsidP="000C347D">
      <w:pPr>
        <w:pStyle w:val="ListParagraph"/>
        <w:keepNext/>
        <w:tabs>
          <w:tab w:val="left" w:pos="1440"/>
        </w:tabs>
        <w:ind w:left="0"/>
        <w:rPr>
          <w:rFonts w:cstheme="minorHAnsi"/>
          <w:b/>
        </w:rPr>
      </w:pPr>
      <w:r>
        <w:rPr>
          <w:rFonts w:cstheme="minorHAnsi"/>
          <w:b/>
        </w:rPr>
        <w:t>The SMART Office Invests in Situational and Development</w:t>
      </w:r>
      <w:r w:rsidR="00916EE6">
        <w:rPr>
          <w:rFonts w:cstheme="minorHAnsi"/>
          <w:b/>
        </w:rPr>
        <w:t>al</w:t>
      </w:r>
      <w:r>
        <w:rPr>
          <w:rFonts w:cstheme="minorHAnsi"/>
          <w:b/>
        </w:rPr>
        <w:t xml:space="preserve"> Crime Prevention</w:t>
      </w:r>
      <w:r w:rsidR="002B2A8D">
        <w:rPr>
          <w:rFonts w:cstheme="minorHAnsi"/>
          <w:b/>
        </w:rPr>
        <w:t xml:space="preserve"> </w:t>
      </w:r>
    </w:p>
    <w:p w14:paraId="77B44C0F" w14:textId="2548A895" w:rsidR="00EF2CC0" w:rsidRDefault="7E131956" w:rsidP="217AE2D3">
      <w:pPr>
        <w:pStyle w:val="ListParagraph"/>
        <w:keepNext/>
        <w:tabs>
          <w:tab w:val="left" w:pos="1440"/>
        </w:tabs>
        <w:ind w:left="0"/>
      </w:pPr>
      <w:r w:rsidRPr="217AE2D3">
        <w:t>The U</w:t>
      </w:r>
      <w:r w:rsidR="1E768DAC" w:rsidRPr="217AE2D3">
        <w:t>.</w:t>
      </w:r>
      <w:r w:rsidRPr="217AE2D3">
        <w:t>S</w:t>
      </w:r>
      <w:r w:rsidR="1E768DAC" w:rsidRPr="217AE2D3">
        <w:t>.</w:t>
      </w:r>
      <w:r w:rsidRPr="217AE2D3">
        <w:t xml:space="preserve"> Department of Justice</w:t>
      </w:r>
      <w:r w:rsidR="1E768DAC" w:rsidRPr="217AE2D3">
        <w:t>’s</w:t>
      </w:r>
      <w:r w:rsidRPr="217AE2D3">
        <w:t xml:space="preserve"> Office of Sex Offender Sentencing, Monitoring, Apprehending, Registering</w:t>
      </w:r>
      <w:r w:rsidR="1E768DAC" w:rsidRPr="217AE2D3">
        <w:t>,</w:t>
      </w:r>
      <w:r w:rsidRPr="217AE2D3">
        <w:t xml:space="preserve"> and Tracking (SMART)</w:t>
      </w:r>
      <w:r w:rsidR="008659B1" w:rsidRPr="217AE2D3">
        <w:rPr>
          <w:rStyle w:val="EndnoteReference"/>
        </w:rPr>
        <w:endnoteReference w:id="56"/>
      </w:r>
      <w:r w:rsidR="6462C959" w:rsidRPr="217AE2D3">
        <w:t xml:space="preserve"> </w:t>
      </w:r>
      <w:r w:rsidR="428AE279" w:rsidRPr="217AE2D3">
        <w:t xml:space="preserve">is </w:t>
      </w:r>
      <w:r w:rsidRPr="217AE2D3">
        <w:t xml:space="preserve">the only federal </w:t>
      </w:r>
      <w:r w:rsidR="1E768DAC" w:rsidRPr="217AE2D3">
        <w:t xml:space="preserve">office </w:t>
      </w:r>
      <w:r w:rsidRPr="217AE2D3">
        <w:t>with a sole focus on those who have committed a sexual crime</w:t>
      </w:r>
      <w:r w:rsidR="428AE279" w:rsidRPr="217AE2D3">
        <w:t xml:space="preserve">. </w:t>
      </w:r>
      <w:r w:rsidRPr="217AE2D3">
        <w:t xml:space="preserve"> </w:t>
      </w:r>
      <w:r w:rsidR="428AE279" w:rsidRPr="217AE2D3">
        <w:t xml:space="preserve">It </w:t>
      </w:r>
      <w:r w:rsidR="2F189B9D" w:rsidRPr="217AE2D3">
        <w:t>provides</w:t>
      </w:r>
      <w:r w:rsidRPr="217AE2D3">
        <w:t xml:space="preserve"> information about differences in the types of sexual offenses, the people</w:t>
      </w:r>
      <w:r w:rsidR="04139962" w:rsidRPr="217AE2D3">
        <w:t xml:space="preserve"> who</w:t>
      </w:r>
      <w:r w:rsidRPr="217AE2D3">
        <w:t xml:space="preserve"> commit those crimes</w:t>
      </w:r>
      <w:r w:rsidR="6C6E435D" w:rsidRPr="217AE2D3">
        <w:t>,</w:t>
      </w:r>
      <w:r w:rsidRPr="217AE2D3">
        <w:t xml:space="preserve"> and tactics to </w:t>
      </w:r>
      <w:r w:rsidR="6A0B09E4" w:rsidRPr="217AE2D3">
        <w:t>help develop</w:t>
      </w:r>
      <w:r w:rsidRPr="217AE2D3">
        <w:t xml:space="preserve"> primary prevention strategies</w:t>
      </w:r>
      <w:r w:rsidR="6C0D6A66" w:rsidRPr="217AE2D3">
        <w:t>.</w:t>
      </w:r>
      <w:r w:rsidR="001A0245" w:rsidRPr="217AE2D3">
        <w:rPr>
          <w:rStyle w:val="EndnoteReference"/>
        </w:rPr>
        <w:endnoteReference w:id="57"/>
      </w:r>
      <w:r w:rsidR="6C0D6A66" w:rsidRPr="217AE2D3">
        <w:t xml:space="preserve"> </w:t>
      </w:r>
    </w:p>
    <w:p w14:paraId="7D4E4316" w14:textId="77777777" w:rsidR="00EF2CC0" w:rsidRDefault="00EF2CC0" w:rsidP="000C347D">
      <w:pPr>
        <w:pStyle w:val="ListParagraph"/>
        <w:keepNext/>
        <w:tabs>
          <w:tab w:val="left" w:pos="1440"/>
        </w:tabs>
        <w:ind w:left="0"/>
        <w:rPr>
          <w:rFonts w:cstheme="minorHAnsi"/>
        </w:rPr>
      </w:pPr>
    </w:p>
    <w:p w14:paraId="3A186A05" w14:textId="4F8B850A" w:rsidR="00C82D27" w:rsidRDefault="00EF2CC0" w:rsidP="000C347D">
      <w:pPr>
        <w:pStyle w:val="ListParagraph"/>
        <w:keepNext/>
        <w:tabs>
          <w:tab w:val="left" w:pos="1440"/>
        </w:tabs>
        <w:ind w:left="0"/>
        <w:rPr>
          <w:rFonts w:cstheme="minorHAnsi"/>
        </w:rPr>
      </w:pPr>
      <w:r>
        <w:rPr>
          <w:rFonts w:cstheme="minorHAnsi"/>
        </w:rPr>
        <w:t>The</w:t>
      </w:r>
      <w:r w:rsidR="00A53444" w:rsidRPr="00C82D27">
        <w:rPr>
          <w:rFonts w:cstheme="minorHAnsi"/>
        </w:rPr>
        <w:t xml:space="preserve"> SMART Office has </w:t>
      </w:r>
      <w:r w:rsidR="00EC5246">
        <w:rPr>
          <w:rFonts w:cstheme="minorHAnsi"/>
        </w:rPr>
        <w:t>funded</w:t>
      </w:r>
      <w:r w:rsidR="00A53444" w:rsidRPr="00C82D27">
        <w:rPr>
          <w:rFonts w:cstheme="minorHAnsi"/>
        </w:rPr>
        <w:t xml:space="preserve"> initiatives to address both situational and developmental </w:t>
      </w:r>
      <w:r w:rsidR="00573D6B">
        <w:rPr>
          <w:rFonts w:cstheme="minorHAnsi"/>
        </w:rPr>
        <w:t>crime</w:t>
      </w:r>
      <w:r w:rsidR="003F584A">
        <w:rPr>
          <w:rFonts w:cstheme="minorHAnsi"/>
        </w:rPr>
        <w:t xml:space="preserve"> </w:t>
      </w:r>
      <w:r w:rsidR="00A53444" w:rsidRPr="00C82D27">
        <w:rPr>
          <w:rFonts w:cstheme="minorHAnsi"/>
        </w:rPr>
        <w:t>prevention strategies</w:t>
      </w:r>
      <w:r w:rsidR="00C51347">
        <w:rPr>
          <w:rFonts w:cstheme="minorHAnsi"/>
        </w:rPr>
        <w:t xml:space="preserve">. </w:t>
      </w:r>
      <w:r w:rsidR="00BA6D8A">
        <w:rPr>
          <w:rFonts w:cstheme="minorHAnsi"/>
        </w:rPr>
        <w:t>Its</w:t>
      </w:r>
      <w:r w:rsidR="00C51347">
        <w:rPr>
          <w:rFonts w:cstheme="minorHAnsi"/>
        </w:rPr>
        <w:t xml:space="preserve"> investment </w:t>
      </w:r>
      <w:r w:rsidR="00A53444" w:rsidRPr="00C82D27">
        <w:rPr>
          <w:rFonts w:cstheme="minorHAnsi"/>
        </w:rPr>
        <w:t>in situational prevention on college and university campuses was the</w:t>
      </w:r>
      <w:r w:rsidR="00D36244">
        <w:rPr>
          <w:rFonts w:cstheme="minorHAnsi"/>
        </w:rPr>
        <w:t xml:space="preserve"> approach’s</w:t>
      </w:r>
      <w:r w:rsidR="00A53444" w:rsidRPr="00C82D27">
        <w:rPr>
          <w:rFonts w:cstheme="minorHAnsi"/>
        </w:rPr>
        <w:t xml:space="preserve"> first comprehensive application </w:t>
      </w:r>
      <w:r w:rsidR="004E4A59" w:rsidRPr="00721208">
        <w:rPr>
          <w:rFonts w:cstheme="minorHAnsi"/>
        </w:rPr>
        <w:t>within higher education</w:t>
      </w:r>
      <w:r w:rsidR="006D15F2" w:rsidRPr="00B7420E">
        <w:rPr>
          <w:rFonts w:cstheme="minorHAnsi"/>
        </w:rPr>
        <w:t>.</w:t>
      </w:r>
      <w:r w:rsidR="004E4A59">
        <w:rPr>
          <w:rStyle w:val="EndnoteReference"/>
          <w:rFonts w:cstheme="minorHAnsi"/>
        </w:rPr>
        <w:endnoteReference w:id="58"/>
      </w:r>
      <w:r w:rsidR="006D15F2" w:rsidRPr="00B7420E">
        <w:rPr>
          <w:rFonts w:cstheme="minorHAnsi"/>
        </w:rPr>
        <w:t xml:space="preserve"> </w:t>
      </w:r>
      <w:r w:rsidR="009B6969">
        <w:rPr>
          <w:rFonts w:cstheme="minorHAnsi"/>
        </w:rPr>
        <w:t>Following that</w:t>
      </w:r>
      <w:r w:rsidR="00A53444" w:rsidRPr="00B7420E">
        <w:rPr>
          <w:rFonts w:cstheme="minorHAnsi"/>
        </w:rPr>
        <w:t xml:space="preserve"> success, the </w:t>
      </w:r>
      <w:r w:rsidR="004E4A59" w:rsidRPr="00721208">
        <w:rPr>
          <w:rFonts w:cstheme="minorHAnsi"/>
        </w:rPr>
        <w:t>U.S. Center for SafeSport</w:t>
      </w:r>
      <w:r w:rsidR="002C1E18">
        <w:rPr>
          <w:rFonts w:cstheme="minorHAnsi"/>
        </w:rPr>
        <w:t xml:space="preserve"> used the same approach</w:t>
      </w:r>
      <w:r w:rsidR="006D15F2" w:rsidRPr="00C82D27">
        <w:rPr>
          <w:rFonts w:cstheme="minorHAnsi"/>
        </w:rPr>
        <w:t>.</w:t>
      </w:r>
      <w:r w:rsidR="00065259">
        <w:rPr>
          <w:rFonts w:cstheme="minorHAnsi"/>
        </w:rPr>
        <w:t xml:space="preserve"> </w:t>
      </w:r>
      <w:r w:rsidR="0010504B">
        <w:rPr>
          <w:rFonts w:cstheme="minorHAnsi"/>
        </w:rPr>
        <w:t>In conjunction with the Office of Juvenile Justice and Delinquency Prevention,</w:t>
      </w:r>
      <w:r w:rsidR="0010504B" w:rsidRPr="00C82D27" w:rsidDel="0010504B">
        <w:rPr>
          <w:rFonts w:cstheme="minorHAnsi"/>
        </w:rPr>
        <w:t xml:space="preserve"> </w:t>
      </w:r>
      <w:r w:rsidR="0010504B">
        <w:rPr>
          <w:rFonts w:cstheme="minorHAnsi"/>
        </w:rPr>
        <w:t>t</w:t>
      </w:r>
      <w:r w:rsidR="004D098C" w:rsidRPr="00C82D27">
        <w:rPr>
          <w:rFonts w:cstheme="minorHAnsi"/>
        </w:rPr>
        <w:t xml:space="preserve">he SMART </w:t>
      </w:r>
      <w:r w:rsidR="00EC5246">
        <w:rPr>
          <w:rFonts w:cstheme="minorHAnsi"/>
        </w:rPr>
        <w:t>O</w:t>
      </w:r>
      <w:r w:rsidR="004D098C" w:rsidRPr="00C82D27">
        <w:rPr>
          <w:rFonts w:cstheme="minorHAnsi"/>
        </w:rPr>
        <w:t>ffice</w:t>
      </w:r>
      <w:r w:rsidR="00D516DC">
        <w:rPr>
          <w:rFonts w:cstheme="minorHAnsi"/>
        </w:rPr>
        <w:t>’s</w:t>
      </w:r>
      <w:r w:rsidR="004D098C" w:rsidRPr="00C82D27">
        <w:rPr>
          <w:rFonts w:cstheme="minorHAnsi"/>
        </w:rPr>
        <w:t xml:space="preserve"> </w:t>
      </w:r>
      <w:r w:rsidR="00324F81">
        <w:rPr>
          <w:rFonts w:cstheme="minorHAnsi"/>
        </w:rPr>
        <w:t>investments</w:t>
      </w:r>
      <w:r w:rsidR="004D098C" w:rsidRPr="00C82D27">
        <w:rPr>
          <w:rFonts w:cstheme="minorHAnsi"/>
        </w:rPr>
        <w:t xml:space="preserve"> in developmental prevention </w:t>
      </w:r>
      <w:r w:rsidR="00324F81">
        <w:rPr>
          <w:rFonts w:cstheme="minorHAnsi"/>
        </w:rPr>
        <w:t xml:space="preserve">include </w:t>
      </w:r>
      <w:r w:rsidR="0010504B">
        <w:rPr>
          <w:rFonts w:cstheme="minorHAnsi"/>
        </w:rPr>
        <w:t xml:space="preserve">the </w:t>
      </w:r>
      <w:r w:rsidR="00324F81">
        <w:rPr>
          <w:rFonts w:cstheme="minorHAnsi"/>
        </w:rPr>
        <w:t>funding</w:t>
      </w:r>
      <w:r w:rsidR="00C61603">
        <w:rPr>
          <w:rFonts w:cstheme="minorHAnsi"/>
        </w:rPr>
        <w:t xml:space="preserve"> </w:t>
      </w:r>
      <w:r w:rsidR="0010504B">
        <w:rPr>
          <w:rFonts w:cstheme="minorHAnsi"/>
        </w:rPr>
        <w:t xml:space="preserve">of </w:t>
      </w:r>
      <w:r w:rsidR="004D098C" w:rsidRPr="00C82D27">
        <w:rPr>
          <w:rFonts w:cstheme="minorHAnsi"/>
        </w:rPr>
        <w:t>programs developed by</w:t>
      </w:r>
      <w:r w:rsidR="00A176A1">
        <w:rPr>
          <w:rFonts w:cstheme="minorHAnsi"/>
        </w:rPr>
        <w:t xml:space="preserve"> the</w:t>
      </w:r>
      <w:r w:rsidR="004D098C" w:rsidRPr="00C82D27">
        <w:rPr>
          <w:rFonts w:cstheme="minorHAnsi"/>
        </w:rPr>
        <w:t xml:space="preserve"> </w:t>
      </w:r>
      <w:r w:rsidR="0092302A" w:rsidRPr="00496B09">
        <w:rPr>
          <w:rFonts w:cstheme="minorHAnsi"/>
        </w:rPr>
        <w:t>National Center on the Sexual Behavior of Youth</w:t>
      </w:r>
      <w:r w:rsidR="004D098C" w:rsidRPr="00C82D27">
        <w:rPr>
          <w:rFonts w:cstheme="minorHAnsi"/>
        </w:rPr>
        <w:t xml:space="preserve"> for children ages 5-12</w:t>
      </w:r>
      <w:r w:rsidR="006D15F2" w:rsidRPr="00C82D27">
        <w:rPr>
          <w:rFonts w:cstheme="minorHAnsi"/>
        </w:rPr>
        <w:t xml:space="preserve">. </w:t>
      </w:r>
      <w:r w:rsidR="00065259">
        <w:rPr>
          <w:rFonts w:cstheme="minorHAnsi"/>
        </w:rPr>
        <w:t>T</w:t>
      </w:r>
      <w:r w:rsidR="004D098C" w:rsidRPr="00C82D27">
        <w:rPr>
          <w:rFonts w:cstheme="minorHAnsi"/>
        </w:rPr>
        <w:t>he National Children’s Alliance and child advocacy centers working with sexually abused children</w:t>
      </w:r>
      <w:r w:rsidR="00065259">
        <w:rPr>
          <w:rFonts w:cstheme="minorHAnsi"/>
        </w:rPr>
        <w:t xml:space="preserve"> delivered the program</w:t>
      </w:r>
      <w:r w:rsidR="00C61603">
        <w:rPr>
          <w:rFonts w:cstheme="minorHAnsi"/>
        </w:rPr>
        <w:t>s</w:t>
      </w:r>
      <w:r w:rsidR="006D15F2" w:rsidRPr="00C82D27">
        <w:rPr>
          <w:rFonts w:cstheme="minorHAnsi"/>
        </w:rPr>
        <w:t xml:space="preserve">. </w:t>
      </w:r>
      <w:r w:rsidR="004D098C" w:rsidRPr="00C82D27">
        <w:rPr>
          <w:rFonts w:cstheme="minorHAnsi"/>
        </w:rPr>
        <w:t>Each of these initiatives focused on a crucial missing element of preventing sexual abuse, sexual assault</w:t>
      </w:r>
      <w:r w:rsidR="002B2A8D">
        <w:rPr>
          <w:rFonts w:cstheme="minorHAnsi"/>
        </w:rPr>
        <w:t>,</w:t>
      </w:r>
      <w:r w:rsidR="004D098C" w:rsidRPr="00C82D27">
        <w:rPr>
          <w:rFonts w:cstheme="minorHAnsi"/>
        </w:rPr>
        <w:t xml:space="preserve"> and violence</w:t>
      </w:r>
      <w:r w:rsidR="006D15F2" w:rsidRPr="00C82D27">
        <w:rPr>
          <w:rFonts w:cstheme="minorHAnsi"/>
        </w:rPr>
        <w:t>.</w:t>
      </w:r>
    </w:p>
    <w:p w14:paraId="36485B18" w14:textId="776C4BD8" w:rsidR="00825A89" w:rsidRDefault="00825A89" w:rsidP="00754063">
      <w:pPr>
        <w:pStyle w:val="ListParagraph"/>
        <w:tabs>
          <w:tab w:val="left" w:pos="1440"/>
        </w:tabs>
        <w:ind w:left="0"/>
        <w:rPr>
          <w:rFonts w:cstheme="minorHAnsi"/>
          <w:color w:val="414042"/>
          <w:shd w:val="clear" w:color="auto" w:fill="FFFFFF"/>
        </w:rPr>
      </w:pPr>
    </w:p>
    <w:p w14:paraId="5E1DEC2C" w14:textId="54617D31" w:rsidR="00165C77" w:rsidRDefault="00165C77" w:rsidP="00ED3132">
      <w:pPr>
        <w:rPr>
          <w:shd w:val="clear" w:color="auto" w:fill="FFFFFF"/>
        </w:rPr>
      </w:pPr>
      <w:r>
        <w:rPr>
          <w:rFonts w:cstheme="minorHAnsi"/>
          <w:color w:val="414042"/>
          <w:shd w:val="clear" w:color="auto" w:fill="FFFFFF"/>
        </w:rPr>
        <w:t>***********</w:t>
      </w:r>
    </w:p>
    <w:p w14:paraId="10DB7C2B" w14:textId="77777777" w:rsidR="00825A89" w:rsidRPr="007F55FD" w:rsidRDefault="00825A89" w:rsidP="00754063">
      <w:pPr>
        <w:pStyle w:val="ListParagraph"/>
        <w:tabs>
          <w:tab w:val="left" w:pos="1440"/>
        </w:tabs>
        <w:ind w:left="0"/>
        <w:rPr>
          <w:rFonts w:cstheme="minorHAnsi"/>
          <w:b/>
          <w:color w:val="414042"/>
          <w:shd w:val="clear" w:color="auto" w:fill="FFFFFF"/>
        </w:rPr>
      </w:pPr>
      <w:r w:rsidRPr="007F55FD">
        <w:rPr>
          <w:rFonts w:cstheme="minorHAnsi"/>
          <w:b/>
          <w:color w:val="414042"/>
          <w:shd w:val="clear" w:color="auto" w:fill="FFFFFF"/>
        </w:rPr>
        <w:t>About the Author</w:t>
      </w:r>
    </w:p>
    <w:p w14:paraId="11B71107" w14:textId="77777777" w:rsidR="00825A89" w:rsidRPr="007F55FD" w:rsidRDefault="00825A89" w:rsidP="00825A89">
      <w:pPr>
        <w:rPr>
          <w:iCs/>
        </w:rPr>
      </w:pPr>
      <w:r w:rsidRPr="007F55FD">
        <w:rPr>
          <w:iCs/>
        </w:rPr>
        <w:t xml:space="preserve">Joan Tabachnick, a fellow with the SMART Office from 2013-2021, is a nationally recognized expert in sexual abuse prevention. </w:t>
      </w:r>
    </w:p>
    <w:p w14:paraId="78AD2679" w14:textId="00A00671" w:rsidR="00634377" w:rsidRPr="00B875FA" w:rsidRDefault="00165C77" w:rsidP="00165C77">
      <w:pPr>
        <w:pStyle w:val="ListParagraph"/>
        <w:tabs>
          <w:tab w:val="left" w:pos="1440"/>
        </w:tabs>
        <w:ind w:left="0"/>
      </w:pPr>
      <w:r>
        <w:rPr>
          <w:rFonts w:cstheme="minorHAnsi"/>
          <w:color w:val="414042"/>
          <w:shd w:val="clear" w:color="auto" w:fill="FFFFFF"/>
        </w:rPr>
        <w:t>**********</w:t>
      </w:r>
    </w:p>
    <w:p w14:paraId="27F15249" w14:textId="1B000944" w:rsidR="000F489C" w:rsidRPr="00165C77" w:rsidRDefault="00165C77" w:rsidP="0036606A">
      <w:pPr>
        <w:tabs>
          <w:tab w:val="left" w:pos="1440"/>
        </w:tabs>
        <w:spacing w:after="0" w:line="240" w:lineRule="auto"/>
        <w:rPr>
          <w:rFonts w:cstheme="minorHAnsi"/>
          <w:b/>
          <w:bCs/>
        </w:rPr>
      </w:pPr>
      <w:r>
        <w:rPr>
          <w:rFonts w:cstheme="minorHAnsi"/>
          <w:b/>
          <w:bCs/>
        </w:rPr>
        <w:t>Notes</w:t>
      </w:r>
    </w:p>
    <w:sectPr w:rsidR="000F489C" w:rsidRPr="00165C77" w:rsidSect="0097444A">
      <w:footerReference w:type="default" r:id="rId11"/>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918C" w14:textId="77777777" w:rsidR="007E7DA0" w:rsidRDefault="007E7DA0" w:rsidP="0013265F">
      <w:pPr>
        <w:spacing w:after="0" w:line="240" w:lineRule="auto"/>
      </w:pPr>
      <w:r>
        <w:separator/>
      </w:r>
    </w:p>
  </w:endnote>
  <w:endnote w:type="continuationSeparator" w:id="0">
    <w:p w14:paraId="23E42362" w14:textId="77777777" w:rsidR="007E7DA0" w:rsidRDefault="007E7DA0" w:rsidP="0013265F">
      <w:pPr>
        <w:spacing w:after="0" w:line="240" w:lineRule="auto"/>
      </w:pPr>
      <w:r>
        <w:continuationSeparator/>
      </w:r>
    </w:p>
  </w:endnote>
  <w:endnote w:type="continuationNotice" w:id="1">
    <w:p w14:paraId="3FE18976" w14:textId="77777777" w:rsidR="007E7DA0" w:rsidRDefault="007E7DA0">
      <w:pPr>
        <w:spacing w:after="0" w:line="240" w:lineRule="auto"/>
      </w:pPr>
    </w:p>
  </w:endnote>
  <w:endnote w:id="2">
    <w:p w14:paraId="770101AA" w14:textId="42EE1852" w:rsidR="008A5857" w:rsidRDefault="008371B0" w:rsidP="008A5857">
      <w:pPr>
        <w:spacing w:after="0" w:line="240" w:lineRule="auto"/>
        <w:rPr>
          <w:rFonts w:cs="Arial"/>
          <w:color w:val="222222"/>
          <w:shd w:val="clear" w:color="auto" w:fill="FFFFFF"/>
        </w:rPr>
      </w:pPr>
      <w:r>
        <w:rPr>
          <w:rStyle w:val="EndnoteReference"/>
        </w:rPr>
        <w:endnoteRef/>
      </w:r>
      <w:r>
        <w:t xml:space="preserve"> </w:t>
      </w:r>
      <w:r w:rsidR="004F69CB">
        <w:t xml:space="preserve">Emily J. </w:t>
      </w:r>
      <w:r w:rsidR="008A5857">
        <w:rPr>
          <w:rFonts w:cs="Arial"/>
          <w:color w:val="222222"/>
          <w:shd w:val="clear" w:color="auto" w:fill="FFFFFF"/>
        </w:rPr>
        <w:t>Hanson</w:t>
      </w:r>
      <w:r w:rsidR="004F69CB">
        <w:rPr>
          <w:rFonts w:cs="Arial"/>
          <w:color w:val="222222"/>
          <w:shd w:val="clear" w:color="auto" w:fill="FFFFFF"/>
        </w:rPr>
        <w:t xml:space="preserve"> and Lisa N.</w:t>
      </w:r>
      <w:r w:rsidR="008A5857">
        <w:rPr>
          <w:rFonts w:cs="Arial"/>
          <w:color w:val="222222"/>
          <w:shd w:val="clear" w:color="auto" w:fill="FFFFFF"/>
        </w:rPr>
        <w:t xml:space="preserve"> Sacco</w:t>
      </w:r>
      <w:r w:rsidR="004F69CB">
        <w:rPr>
          <w:rFonts w:cs="Arial"/>
          <w:color w:val="222222"/>
          <w:shd w:val="clear" w:color="auto" w:fill="FFFFFF"/>
        </w:rPr>
        <w:t>,</w:t>
      </w:r>
      <w:r w:rsidR="008A5857">
        <w:rPr>
          <w:rFonts w:cs="Arial"/>
          <w:color w:val="222222"/>
          <w:shd w:val="clear" w:color="auto" w:fill="FFFFFF"/>
        </w:rPr>
        <w:t xml:space="preserve"> </w:t>
      </w:r>
      <w:r w:rsidR="004F69CB">
        <w:rPr>
          <w:rFonts w:cs="Arial"/>
          <w:color w:val="222222"/>
          <w:shd w:val="clear" w:color="auto" w:fill="FFFFFF"/>
        </w:rPr>
        <w:t>“</w:t>
      </w:r>
      <w:r w:rsidR="008A5857">
        <w:rPr>
          <w:rFonts w:cs="Arial"/>
          <w:color w:val="222222"/>
          <w:shd w:val="clear" w:color="auto" w:fill="FFFFFF"/>
        </w:rPr>
        <w:t>The Violence Against Women Act (VAWA) Reauthorization: Issues for Congress</w:t>
      </w:r>
      <w:r w:rsidR="004F69CB">
        <w:rPr>
          <w:rFonts w:cs="Arial"/>
          <w:color w:val="222222"/>
          <w:shd w:val="clear" w:color="auto" w:fill="FFFFFF"/>
        </w:rPr>
        <w:t>,”</w:t>
      </w:r>
      <w:r w:rsidR="008A5857">
        <w:rPr>
          <w:rFonts w:cs="Arial"/>
          <w:color w:val="222222"/>
          <w:shd w:val="clear" w:color="auto" w:fill="FFFFFF"/>
        </w:rPr>
        <w:t xml:space="preserve"> Congressional Research Service</w:t>
      </w:r>
      <w:r w:rsidR="004F69CB">
        <w:rPr>
          <w:rFonts w:cs="Arial"/>
          <w:color w:val="222222"/>
          <w:shd w:val="clear" w:color="auto" w:fill="FFFFFF"/>
        </w:rPr>
        <w:t>, 2021</w:t>
      </w:r>
      <w:r w:rsidR="008A5857">
        <w:rPr>
          <w:rFonts w:cs="Arial"/>
          <w:color w:val="222222"/>
          <w:shd w:val="clear" w:color="auto" w:fill="FFFFFF"/>
        </w:rPr>
        <w:t>.</w:t>
      </w:r>
    </w:p>
    <w:p w14:paraId="6B3F6DAD" w14:textId="7CA9C80C" w:rsidR="008371B0" w:rsidRDefault="008371B0">
      <w:pPr>
        <w:pStyle w:val="EndnoteText"/>
      </w:pPr>
    </w:p>
  </w:endnote>
  <w:endnote w:id="3">
    <w:p w14:paraId="0F76EDB9" w14:textId="3818F001" w:rsidR="007D6AF1" w:rsidRDefault="005E3C17" w:rsidP="007D6AF1">
      <w:pPr>
        <w:pStyle w:val="ListParagraph"/>
        <w:tabs>
          <w:tab w:val="left" w:pos="1440"/>
        </w:tabs>
        <w:spacing w:after="0" w:line="240" w:lineRule="auto"/>
        <w:ind w:left="0"/>
      </w:pPr>
      <w:r>
        <w:rPr>
          <w:rStyle w:val="EndnoteReference"/>
        </w:rPr>
        <w:endnoteRef/>
      </w:r>
      <w:r>
        <w:t xml:space="preserve"> </w:t>
      </w:r>
      <w:r w:rsidR="004F69CB">
        <w:t xml:space="preserve">Kathleen C. </w:t>
      </w:r>
      <w:r w:rsidR="007D6AF1">
        <w:t>Basile</w:t>
      </w:r>
      <w:r w:rsidR="00145C4A">
        <w:t xml:space="preserve"> et al.,</w:t>
      </w:r>
      <w:r w:rsidR="007D6AF1">
        <w:t xml:space="preserve"> </w:t>
      </w:r>
      <w:r w:rsidR="007D6AF1" w:rsidRPr="00C86717">
        <w:rPr>
          <w:i/>
          <w:iCs/>
        </w:rPr>
        <w:t>The National Intimate Partner and Sexual Violence Survey: 2016/2017 Report on Sexual Violence</w:t>
      </w:r>
      <w:r w:rsidR="00A1065A">
        <w:t xml:space="preserve">, </w:t>
      </w:r>
      <w:r w:rsidR="007D6AF1">
        <w:t xml:space="preserve">Atlanta, GA: </w:t>
      </w:r>
      <w:r w:rsidR="00145C4A">
        <w:t xml:space="preserve">Centers for Disease Control and Prevention, </w:t>
      </w:r>
      <w:r w:rsidR="007D6AF1">
        <w:t>National Center for Injury Prevention and Control,</w:t>
      </w:r>
      <w:r w:rsidR="00145C4A">
        <w:t xml:space="preserve"> 2022</w:t>
      </w:r>
      <w:r w:rsidR="009F5C68">
        <w:t>, tables 15 and 16</w:t>
      </w:r>
      <w:r w:rsidR="007D6AF1">
        <w:t>.</w:t>
      </w:r>
    </w:p>
    <w:p w14:paraId="7B534473" w14:textId="608A90C5" w:rsidR="005E3C17" w:rsidRDefault="005E3C17">
      <w:pPr>
        <w:pStyle w:val="EndnoteText"/>
      </w:pPr>
    </w:p>
  </w:endnote>
  <w:endnote w:id="4">
    <w:p w14:paraId="42720893" w14:textId="52BB68D0" w:rsidR="007C6854" w:rsidRPr="0001045C" w:rsidRDefault="007C6854">
      <w:pPr>
        <w:pStyle w:val="EndnoteText"/>
        <w:rPr>
          <w:sz w:val="22"/>
          <w:szCs w:val="22"/>
        </w:rPr>
      </w:pPr>
      <w:r w:rsidRPr="0001045C">
        <w:rPr>
          <w:rStyle w:val="EndnoteReference"/>
          <w:sz w:val="22"/>
          <w:szCs w:val="22"/>
        </w:rPr>
        <w:endnoteRef/>
      </w:r>
      <w:r w:rsidR="004A4F57">
        <w:rPr>
          <w:sz w:val="22"/>
          <w:szCs w:val="22"/>
        </w:rPr>
        <w:t xml:space="preserve"> Andrew Van Dam, “</w:t>
      </w:r>
      <w:r w:rsidR="004A4F57" w:rsidRPr="004A4F57">
        <w:rPr>
          <w:sz w:val="22"/>
          <w:szCs w:val="22"/>
        </w:rPr>
        <w:t xml:space="preserve">Less </w:t>
      </w:r>
      <w:r w:rsidR="004A4F57">
        <w:rPr>
          <w:sz w:val="22"/>
          <w:szCs w:val="22"/>
        </w:rPr>
        <w:t>T</w:t>
      </w:r>
      <w:r w:rsidR="004A4F57" w:rsidRPr="004A4F57">
        <w:rPr>
          <w:sz w:val="22"/>
          <w:szCs w:val="22"/>
        </w:rPr>
        <w:t xml:space="preserve">han 1% of </w:t>
      </w:r>
      <w:r w:rsidR="004A4F57">
        <w:rPr>
          <w:sz w:val="22"/>
          <w:szCs w:val="22"/>
        </w:rPr>
        <w:t>R</w:t>
      </w:r>
      <w:r w:rsidR="004A4F57" w:rsidRPr="004A4F57">
        <w:rPr>
          <w:sz w:val="22"/>
          <w:szCs w:val="22"/>
        </w:rPr>
        <w:t xml:space="preserve">apes </w:t>
      </w:r>
      <w:r w:rsidR="004A4F57">
        <w:rPr>
          <w:sz w:val="22"/>
          <w:szCs w:val="22"/>
        </w:rPr>
        <w:t>L</w:t>
      </w:r>
      <w:r w:rsidR="004A4F57" w:rsidRPr="004A4F57">
        <w:rPr>
          <w:sz w:val="22"/>
          <w:szCs w:val="22"/>
        </w:rPr>
        <w:t xml:space="preserve">ead to </w:t>
      </w:r>
      <w:r w:rsidR="004A4F57">
        <w:rPr>
          <w:sz w:val="22"/>
          <w:szCs w:val="22"/>
        </w:rPr>
        <w:t>F</w:t>
      </w:r>
      <w:r w:rsidR="004A4F57" w:rsidRPr="004A4F57">
        <w:rPr>
          <w:sz w:val="22"/>
          <w:szCs w:val="22"/>
        </w:rPr>
        <w:t xml:space="preserve">elony </w:t>
      </w:r>
      <w:r w:rsidR="004A4F57">
        <w:rPr>
          <w:sz w:val="22"/>
          <w:szCs w:val="22"/>
        </w:rPr>
        <w:t>C</w:t>
      </w:r>
      <w:r w:rsidR="004A4F57" w:rsidRPr="004A4F57">
        <w:rPr>
          <w:sz w:val="22"/>
          <w:szCs w:val="22"/>
        </w:rPr>
        <w:t xml:space="preserve">onvictions. At </w:t>
      </w:r>
      <w:r w:rsidR="004A4F57">
        <w:rPr>
          <w:sz w:val="22"/>
          <w:szCs w:val="22"/>
        </w:rPr>
        <w:t>L</w:t>
      </w:r>
      <w:r w:rsidR="004A4F57" w:rsidRPr="004A4F57">
        <w:rPr>
          <w:sz w:val="22"/>
          <w:szCs w:val="22"/>
        </w:rPr>
        <w:t xml:space="preserve">east 89% of </w:t>
      </w:r>
      <w:r w:rsidR="004A4F57">
        <w:rPr>
          <w:sz w:val="22"/>
          <w:szCs w:val="22"/>
        </w:rPr>
        <w:t>V</w:t>
      </w:r>
      <w:r w:rsidR="004A4F57" w:rsidRPr="004A4F57">
        <w:rPr>
          <w:sz w:val="22"/>
          <w:szCs w:val="22"/>
        </w:rPr>
        <w:t xml:space="preserve">ictims </w:t>
      </w:r>
      <w:r w:rsidR="004A4F57">
        <w:rPr>
          <w:sz w:val="22"/>
          <w:szCs w:val="22"/>
        </w:rPr>
        <w:t>F</w:t>
      </w:r>
      <w:r w:rsidR="004A4F57" w:rsidRPr="004A4F57">
        <w:rPr>
          <w:sz w:val="22"/>
          <w:szCs w:val="22"/>
        </w:rPr>
        <w:t xml:space="preserve">ace </w:t>
      </w:r>
      <w:r w:rsidR="004A4F57">
        <w:rPr>
          <w:sz w:val="22"/>
          <w:szCs w:val="22"/>
        </w:rPr>
        <w:t>E</w:t>
      </w:r>
      <w:r w:rsidR="004A4F57" w:rsidRPr="004A4F57">
        <w:rPr>
          <w:sz w:val="22"/>
          <w:szCs w:val="22"/>
        </w:rPr>
        <w:t xml:space="preserve">motional and </w:t>
      </w:r>
      <w:r w:rsidR="004A4F57">
        <w:rPr>
          <w:sz w:val="22"/>
          <w:szCs w:val="22"/>
        </w:rPr>
        <w:t>P</w:t>
      </w:r>
      <w:r w:rsidR="004A4F57" w:rsidRPr="004A4F57">
        <w:rPr>
          <w:sz w:val="22"/>
          <w:szCs w:val="22"/>
        </w:rPr>
        <w:t xml:space="preserve">hysical </w:t>
      </w:r>
      <w:r w:rsidR="004A4F57">
        <w:rPr>
          <w:sz w:val="22"/>
          <w:szCs w:val="22"/>
        </w:rPr>
        <w:t>C</w:t>
      </w:r>
      <w:r w:rsidR="004A4F57" w:rsidRPr="004A4F57">
        <w:rPr>
          <w:sz w:val="22"/>
          <w:szCs w:val="22"/>
        </w:rPr>
        <w:t>onsequences</w:t>
      </w:r>
      <w:r w:rsidR="004A4F57">
        <w:rPr>
          <w:sz w:val="22"/>
          <w:szCs w:val="22"/>
        </w:rPr>
        <w:t xml:space="preserve">,” </w:t>
      </w:r>
      <w:r w:rsidR="004A4F57" w:rsidRPr="000554D5">
        <w:rPr>
          <w:i/>
          <w:iCs/>
          <w:sz w:val="22"/>
          <w:szCs w:val="22"/>
        </w:rPr>
        <w:t>The Washington Post,</w:t>
      </w:r>
      <w:r w:rsidRPr="0001045C">
        <w:rPr>
          <w:sz w:val="22"/>
          <w:szCs w:val="22"/>
        </w:rPr>
        <w:t xml:space="preserve"> </w:t>
      </w:r>
      <w:r w:rsidR="004A4F57">
        <w:rPr>
          <w:sz w:val="22"/>
          <w:szCs w:val="22"/>
        </w:rPr>
        <w:t xml:space="preserve">October 6, 2018, </w:t>
      </w:r>
      <w:hyperlink r:id="rId1" w:history="1">
        <w:r w:rsidR="004A4F57" w:rsidRPr="004A4F57">
          <w:rPr>
            <w:rStyle w:val="Hyperlink"/>
            <w:sz w:val="22"/>
            <w:szCs w:val="22"/>
          </w:rPr>
          <w:t>https://www.washingtonpost.com/business/2018/10/06/less-than-percent-rapes-lead-felony-convictions-least-percent-victims-face-emotional-physical-consequences/</w:t>
        </w:r>
      </w:hyperlink>
      <w:r w:rsidR="004A4F57">
        <w:rPr>
          <w:rStyle w:val="Hyperlink"/>
          <w:sz w:val="22"/>
          <w:szCs w:val="22"/>
        </w:rPr>
        <w:t>.</w:t>
      </w:r>
    </w:p>
    <w:p w14:paraId="1829B348" w14:textId="77777777" w:rsidR="00B678BB" w:rsidRDefault="00B678BB">
      <w:pPr>
        <w:pStyle w:val="EndnoteText"/>
      </w:pPr>
    </w:p>
  </w:endnote>
  <w:endnote w:id="5">
    <w:p w14:paraId="09C5397D" w14:textId="44D987EE" w:rsidR="00852615" w:rsidRPr="004E2C23" w:rsidRDefault="009C3E16" w:rsidP="00852615">
      <w:pPr>
        <w:spacing w:after="0" w:line="240" w:lineRule="auto"/>
        <w:rPr>
          <w:rStyle w:val="Hyperlink"/>
          <w:rFonts w:cstheme="minorHAnsi"/>
          <w:color w:val="auto"/>
        </w:rPr>
      </w:pPr>
      <w:r>
        <w:rPr>
          <w:rStyle w:val="EndnoteReference"/>
        </w:rPr>
        <w:endnoteRef/>
      </w:r>
      <w:r>
        <w:t xml:space="preserve"> </w:t>
      </w:r>
      <w:r w:rsidR="005E1D33">
        <w:t xml:space="preserve">Cora </w:t>
      </w:r>
      <w:r w:rsidR="00852615" w:rsidRPr="00C82D27">
        <w:rPr>
          <w:rFonts w:cstheme="minorHAnsi"/>
          <w:color w:val="000000"/>
        </w:rPr>
        <w:t>Peterson</w:t>
      </w:r>
      <w:r w:rsidR="005E1D33">
        <w:rPr>
          <w:rFonts w:cstheme="minorHAnsi"/>
          <w:color w:val="000000"/>
        </w:rPr>
        <w:t xml:space="preserve"> et al.</w:t>
      </w:r>
      <w:r w:rsidR="00852615" w:rsidRPr="00C82D27">
        <w:rPr>
          <w:rFonts w:cstheme="minorHAnsi"/>
          <w:color w:val="000000"/>
        </w:rPr>
        <w:t xml:space="preserve">, </w:t>
      </w:r>
      <w:r w:rsidR="005E1D33">
        <w:rPr>
          <w:rFonts w:cstheme="minorHAnsi"/>
          <w:color w:val="000000"/>
        </w:rPr>
        <w:t>“</w:t>
      </w:r>
      <w:r w:rsidR="00852615" w:rsidRPr="00C82D27">
        <w:rPr>
          <w:rFonts w:cstheme="minorHAnsi"/>
          <w:color w:val="000000"/>
        </w:rPr>
        <w:t>Lifetime Economic Burden of Rape Among U.S. Adults</w:t>
      </w:r>
      <w:r w:rsidR="005E1D33">
        <w:rPr>
          <w:rFonts w:cstheme="minorHAnsi"/>
          <w:color w:val="000000"/>
        </w:rPr>
        <w:t>,”</w:t>
      </w:r>
      <w:r w:rsidR="00852615">
        <w:rPr>
          <w:rFonts w:cstheme="minorHAnsi"/>
          <w:color w:val="000000"/>
        </w:rPr>
        <w:t xml:space="preserve"> </w:t>
      </w:r>
      <w:r w:rsidR="00852615" w:rsidRPr="00C82D27">
        <w:rPr>
          <w:rStyle w:val="Emphasis"/>
          <w:rFonts w:cstheme="minorHAnsi"/>
          <w:color w:val="000000"/>
        </w:rPr>
        <w:t>American Journal of Preventive Medicine</w:t>
      </w:r>
      <w:r w:rsidR="00852615" w:rsidRPr="00C82D27">
        <w:rPr>
          <w:rFonts w:cstheme="minorHAnsi"/>
          <w:color w:val="000000"/>
        </w:rPr>
        <w:t xml:space="preserve"> 52</w:t>
      </w:r>
      <w:r w:rsidR="005E1D33">
        <w:rPr>
          <w:rFonts w:cstheme="minorHAnsi"/>
          <w:color w:val="000000"/>
        </w:rPr>
        <w:t xml:space="preserve"> (2017):</w:t>
      </w:r>
      <w:r w:rsidR="00852615" w:rsidRPr="00C82D27">
        <w:rPr>
          <w:rFonts w:cstheme="minorHAnsi"/>
          <w:color w:val="000000"/>
        </w:rPr>
        <w:t xml:space="preserve"> 691-701</w:t>
      </w:r>
      <w:r w:rsidR="005E1D33">
        <w:rPr>
          <w:rFonts w:cstheme="minorHAnsi"/>
          <w:color w:val="000000"/>
        </w:rPr>
        <w:t>,</w:t>
      </w:r>
      <w:r w:rsidR="00852615">
        <w:rPr>
          <w:rFonts w:cstheme="minorHAnsi"/>
          <w:color w:val="000000"/>
        </w:rPr>
        <w:t xml:space="preserve"> </w:t>
      </w:r>
      <w:hyperlink r:id="rId2" w:history="1">
        <w:r w:rsidR="00852615" w:rsidRPr="0003653B">
          <w:rPr>
            <w:rStyle w:val="Hyperlink"/>
            <w:rFonts w:cstheme="minorHAnsi"/>
          </w:rPr>
          <w:t>https://www.ajpmonline.org/article/S0749-3797(16)30615-8/pdf</w:t>
        </w:r>
      </w:hyperlink>
      <w:r w:rsidR="00852615">
        <w:rPr>
          <w:rStyle w:val="Hyperlink"/>
          <w:rFonts w:cstheme="minorHAnsi"/>
        </w:rPr>
        <w:t>.</w:t>
      </w:r>
    </w:p>
    <w:p w14:paraId="3EA28221" w14:textId="6E3B3890" w:rsidR="009C3E16" w:rsidRDefault="009C3E16">
      <w:pPr>
        <w:pStyle w:val="EndnoteText"/>
      </w:pPr>
    </w:p>
  </w:endnote>
  <w:endnote w:id="6">
    <w:p w14:paraId="6D82C3A2" w14:textId="5F6B3EBC" w:rsidR="005F3FA4" w:rsidRPr="008C585B" w:rsidRDefault="009C3E16" w:rsidP="005F3FA4">
      <w:pPr>
        <w:spacing w:after="0" w:line="240" w:lineRule="auto"/>
        <w:rPr>
          <w:rFonts w:cstheme="minorHAnsi"/>
          <w:shd w:val="clear" w:color="auto" w:fill="FFFFFF"/>
        </w:rPr>
      </w:pPr>
      <w:r>
        <w:rPr>
          <w:rStyle w:val="EndnoteReference"/>
        </w:rPr>
        <w:endnoteRef/>
      </w:r>
      <w:r>
        <w:t xml:space="preserve"> </w:t>
      </w:r>
      <w:r w:rsidR="00DD295B">
        <w:t xml:space="preserve">Elizabeth J. </w:t>
      </w:r>
      <w:r w:rsidR="004547AF" w:rsidRPr="00C82D27">
        <w:rPr>
          <w:rFonts w:cstheme="minorHAnsi"/>
        </w:rPr>
        <w:t>Letourneau</w:t>
      </w:r>
      <w:r w:rsidR="00DD295B">
        <w:rPr>
          <w:rFonts w:cstheme="minorHAnsi"/>
        </w:rPr>
        <w:t xml:space="preserve"> et al.</w:t>
      </w:r>
      <w:r w:rsidR="004547AF" w:rsidRPr="00C82D27">
        <w:rPr>
          <w:rFonts w:cstheme="minorHAnsi"/>
        </w:rPr>
        <w:t xml:space="preserve">, </w:t>
      </w:r>
      <w:r w:rsidR="00DD295B">
        <w:rPr>
          <w:rFonts w:cstheme="minorHAnsi"/>
        </w:rPr>
        <w:t>“</w:t>
      </w:r>
      <w:r w:rsidR="004547AF" w:rsidRPr="00C82D27">
        <w:rPr>
          <w:rFonts w:cstheme="minorHAnsi"/>
        </w:rPr>
        <w:t>The Economic Burden of Child Sexual Abuse in the United States</w:t>
      </w:r>
      <w:r w:rsidR="00DD295B">
        <w:rPr>
          <w:rFonts w:cstheme="minorHAnsi"/>
        </w:rPr>
        <w:t>,”</w:t>
      </w:r>
      <w:r w:rsidR="004547AF" w:rsidRPr="00C82D27">
        <w:rPr>
          <w:rFonts w:cstheme="minorHAnsi"/>
        </w:rPr>
        <w:t xml:space="preserve"> </w:t>
      </w:r>
      <w:r w:rsidR="004547AF" w:rsidRPr="000C7732">
        <w:rPr>
          <w:rFonts w:cstheme="minorHAnsi"/>
          <w:i/>
          <w:iCs/>
        </w:rPr>
        <w:t>Child Abuse and Neglect</w:t>
      </w:r>
      <w:r w:rsidR="00DD295B">
        <w:rPr>
          <w:rFonts w:cstheme="minorHAnsi"/>
          <w:shd w:val="clear" w:color="auto" w:fill="FFFFFF"/>
        </w:rPr>
        <w:t xml:space="preserve"> 79 (2018): 413-422</w:t>
      </w:r>
      <w:r w:rsidR="00541B41">
        <w:rPr>
          <w:rFonts w:cstheme="minorHAnsi"/>
          <w:shd w:val="clear" w:color="auto" w:fill="FFFFFF"/>
        </w:rPr>
        <w:t xml:space="preserve">, </w:t>
      </w:r>
      <w:hyperlink r:id="rId3" w:history="1">
        <w:r w:rsidR="00541B41" w:rsidRPr="00541B41">
          <w:rPr>
            <w:rStyle w:val="Hyperlink"/>
            <w:rFonts w:cstheme="minorHAnsi"/>
            <w:shd w:val="clear" w:color="auto" w:fill="FFFFFF"/>
          </w:rPr>
          <w:t>https://doi.org/10.1016/j.chiabu.2018.02.020</w:t>
        </w:r>
      </w:hyperlink>
      <w:r w:rsidR="005F3FA4">
        <w:rPr>
          <w:rFonts w:cstheme="minorHAnsi"/>
          <w:shd w:val="clear" w:color="auto" w:fill="FFFFFF"/>
        </w:rPr>
        <w:t>; and</w:t>
      </w:r>
      <w:r w:rsidR="00DD295B">
        <w:rPr>
          <w:rFonts w:cstheme="minorHAnsi"/>
          <w:shd w:val="clear" w:color="auto" w:fill="FFFFFF"/>
        </w:rPr>
        <w:t xml:space="preserve"> Cora</w:t>
      </w:r>
      <w:r w:rsidR="005F3FA4">
        <w:rPr>
          <w:rFonts w:cstheme="minorHAnsi"/>
          <w:shd w:val="clear" w:color="auto" w:fill="FFFFFF"/>
        </w:rPr>
        <w:t xml:space="preserve"> </w:t>
      </w:r>
      <w:r w:rsidR="005F3FA4" w:rsidRPr="008C585B">
        <w:rPr>
          <w:rFonts w:cstheme="minorHAnsi"/>
          <w:shd w:val="clear" w:color="auto" w:fill="FFFFFF"/>
        </w:rPr>
        <w:t>Peterson</w:t>
      </w:r>
      <w:r w:rsidR="00DD295B">
        <w:rPr>
          <w:rFonts w:cstheme="minorHAnsi"/>
          <w:shd w:val="clear" w:color="auto" w:fill="FFFFFF"/>
        </w:rPr>
        <w:t xml:space="preserve"> and Megan C.</w:t>
      </w:r>
      <w:r w:rsidR="005F3FA4" w:rsidRPr="008C585B">
        <w:rPr>
          <w:rFonts w:cstheme="minorHAnsi"/>
          <w:shd w:val="clear" w:color="auto" w:fill="FFFFFF"/>
        </w:rPr>
        <w:t xml:space="preserve"> Kearns, </w:t>
      </w:r>
      <w:r w:rsidR="00DD295B">
        <w:rPr>
          <w:rFonts w:cstheme="minorHAnsi"/>
          <w:shd w:val="clear" w:color="auto" w:fill="FFFFFF"/>
        </w:rPr>
        <w:t>“</w:t>
      </w:r>
      <w:r w:rsidR="005F3FA4" w:rsidRPr="008C585B">
        <w:rPr>
          <w:rFonts w:cstheme="minorHAnsi"/>
          <w:shd w:val="clear" w:color="auto" w:fill="FFFFFF"/>
        </w:rPr>
        <w:t>Systematic Review of Violence Prevention Economic Evaluations, 2000-2019</w:t>
      </w:r>
      <w:r w:rsidR="00DD295B">
        <w:rPr>
          <w:rFonts w:cstheme="minorHAnsi"/>
          <w:shd w:val="clear" w:color="auto" w:fill="FFFFFF"/>
        </w:rPr>
        <w:t>,”</w:t>
      </w:r>
      <w:r w:rsidR="005F3FA4" w:rsidRPr="008C585B">
        <w:rPr>
          <w:rFonts w:cstheme="minorHAnsi"/>
          <w:shd w:val="clear" w:color="auto" w:fill="FFFFFF"/>
        </w:rPr>
        <w:t xml:space="preserve"> </w:t>
      </w:r>
      <w:r w:rsidR="005F3FA4" w:rsidRPr="000554D5">
        <w:rPr>
          <w:rFonts w:cstheme="minorHAnsi"/>
          <w:i/>
          <w:iCs/>
          <w:shd w:val="clear" w:color="auto" w:fill="FFFFFF"/>
        </w:rPr>
        <w:t>Am</w:t>
      </w:r>
      <w:r w:rsidR="00DD295B" w:rsidRPr="000554D5">
        <w:rPr>
          <w:rFonts w:cstheme="minorHAnsi"/>
          <w:i/>
          <w:iCs/>
          <w:shd w:val="clear" w:color="auto" w:fill="FFFFFF"/>
        </w:rPr>
        <w:t>erican</w:t>
      </w:r>
      <w:r w:rsidR="005F3FA4" w:rsidRPr="000554D5">
        <w:rPr>
          <w:rFonts w:cstheme="minorHAnsi"/>
          <w:i/>
          <w:iCs/>
          <w:shd w:val="clear" w:color="auto" w:fill="FFFFFF"/>
        </w:rPr>
        <w:t xml:space="preserve"> J</w:t>
      </w:r>
      <w:r w:rsidR="00DD295B" w:rsidRPr="000554D5">
        <w:rPr>
          <w:rFonts w:cstheme="minorHAnsi"/>
          <w:i/>
          <w:iCs/>
          <w:shd w:val="clear" w:color="auto" w:fill="FFFFFF"/>
        </w:rPr>
        <w:t>ournal of</w:t>
      </w:r>
      <w:r w:rsidR="005F3FA4" w:rsidRPr="000554D5">
        <w:rPr>
          <w:rFonts w:cstheme="minorHAnsi"/>
          <w:i/>
          <w:iCs/>
          <w:shd w:val="clear" w:color="auto" w:fill="FFFFFF"/>
        </w:rPr>
        <w:t xml:space="preserve"> Prev</w:t>
      </w:r>
      <w:r w:rsidR="00DD295B" w:rsidRPr="000554D5">
        <w:rPr>
          <w:rFonts w:cstheme="minorHAnsi"/>
          <w:i/>
          <w:iCs/>
          <w:shd w:val="clear" w:color="auto" w:fill="FFFFFF"/>
        </w:rPr>
        <w:t>entive</w:t>
      </w:r>
      <w:r w:rsidR="005F3FA4" w:rsidRPr="000554D5">
        <w:rPr>
          <w:rFonts w:cstheme="minorHAnsi"/>
          <w:i/>
          <w:iCs/>
          <w:shd w:val="clear" w:color="auto" w:fill="FFFFFF"/>
        </w:rPr>
        <w:t xml:space="preserve"> Med</w:t>
      </w:r>
      <w:r w:rsidR="00DD295B" w:rsidRPr="000554D5">
        <w:rPr>
          <w:rFonts w:cstheme="minorHAnsi"/>
          <w:i/>
          <w:iCs/>
          <w:shd w:val="clear" w:color="auto" w:fill="FFFFFF"/>
        </w:rPr>
        <w:t>icine</w:t>
      </w:r>
      <w:r w:rsidR="005F3FA4">
        <w:rPr>
          <w:rFonts w:cstheme="minorHAnsi"/>
          <w:shd w:val="clear" w:color="auto" w:fill="FFFFFF"/>
        </w:rPr>
        <w:t xml:space="preserve"> </w:t>
      </w:r>
      <w:r w:rsidR="005F3FA4" w:rsidRPr="008C585B">
        <w:rPr>
          <w:rFonts w:cstheme="minorHAnsi"/>
          <w:shd w:val="clear" w:color="auto" w:fill="FFFFFF"/>
        </w:rPr>
        <w:t>60</w:t>
      </w:r>
      <w:r w:rsidR="00DD295B">
        <w:rPr>
          <w:rFonts w:cstheme="minorHAnsi"/>
          <w:shd w:val="clear" w:color="auto" w:fill="FFFFFF"/>
        </w:rPr>
        <w:t xml:space="preserve"> no. </w:t>
      </w:r>
      <w:r w:rsidR="005F3FA4" w:rsidRPr="008C585B">
        <w:rPr>
          <w:rFonts w:cstheme="minorHAnsi"/>
          <w:shd w:val="clear" w:color="auto" w:fill="FFFFFF"/>
        </w:rPr>
        <w:t>4</w:t>
      </w:r>
      <w:r w:rsidR="0000748B">
        <w:rPr>
          <w:rFonts w:cstheme="minorHAnsi"/>
          <w:shd w:val="clear" w:color="auto" w:fill="FFFFFF"/>
        </w:rPr>
        <w:t xml:space="preserve"> (2021)</w:t>
      </w:r>
      <w:r w:rsidR="005F3FA4" w:rsidRPr="008C585B">
        <w:rPr>
          <w:rFonts w:cstheme="minorHAnsi"/>
          <w:shd w:val="clear" w:color="auto" w:fill="FFFFFF"/>
        </w:rPr>
        <w:t>:</w:t>
      </w:r>
      <w:r w:rsidR="0000748B">
        <w:rPr>
          <w:rFonts w:cstheme="minorHAnsi"/>
          <w:shd w:val="clear" w:color="auto" w:fill="FFFFFF"/>
        </w:rPr>
        <w:t xml:space="preserve"> </w:t>
      </w:r>
      <w:r w:rsidR="005F3FA4" w:rsidRPr="008C585B">
        <w:rPr>
          <w:rFonts w:cstheme="minorHAnsi"/>
          <w:shd w:val="clear" w:color="auto" w:fill="FFFFFF"/>
        </w:rPr>
        <w:t>552-562</w:t>
      </w:r>
      <w:r w:rsidR="00541B41">
        <w:rPr>
          <w:rFonts w:cstheme="minorHAnsi"/>
          <w:shd w:val="clear" w:color="auto" w:fill="FFFFFF"/>
        </w:rPr>
        <w:t xml:space="preserve">, </w:t>
      </w:r>
      <w:hyperlink r:id="rId4" w:history="1">
        <w:r w:rsidR="00541B41" w:rsidRPr="00541B41">
          <w:rPr>
            <w:rStyle w:val="Hyperlink"/>
            <w:rFonts w:cstheme="minorHAnsi"/>
            <w:shd w:val="clear" w:color="auto" w:fill="FFFFFF"/>
          </w:rPr>
          <w:t>https://doi.org/10.1016/j.amepre.2020.11.002</w:t>
        </w:r>
      </w:hyperlink>
      <w:r w:rsidR="005F3FA4" w:rsidRPr="008C585B">
        <w:rPr>
          <w:rFonts w:cstheme="minorHAnsi"/>
          <w:shd w:val="clear" w:color="auto" w:fill="FFFFFF"/>
        </w:rPr>
        <w:t>.</w:t>
      </w:r>
    </w:p>
    <w:p w14:paraId="07E413FC" w14:textId="77777777" w:rsidR="004547AF" w:rsidRDefault="004547AF">
      <w:pPr>
        <w:pStyle w:val="EndnoteText"/>
      </w:pPr>
    </w:p>
  </w:endnote>
  <w:endnote w:id="7">
    <w:p w14:paraId="561EA230" w14:textId="1A081316" w:rsidR="002D0F23" w:rsidRPr="00C82D27" w:rsidRDefault="00B50329" w:rsidP="002D0F23">
      <w:pPr>
        <w:pStyle w:val="ListParagraph"/>
        <w:tabs>
          <w:tab w:val="left" w:pos="1440"/>
        </w:tabs>
        <w:spacing w:after="0" w:line="240" w:lineRule="auto"/>
        <w:ind w:left="0"/>
        <w:rPr>
          <w:rFonts w:cstheme="minorHAnsi"/>
        </w:rPr>
      </w:pPr>
      <w:r>
        <w:rPr>
          <w:rStyle w:val="EndnoteReference"/>
        </w:rPr>
        <w:endnoteRef/>
      </w:r>
      <w:r>
        <w:t xml:space="preserve"> </w:t>
      </w:r>
      <w:r w:rsidR="00AB60DF">
        <w:t xml:space="preserve">Roberto H. </w:t>
      </w:r>
      <w:r w:rsidR="003F6A54" w:rsidRPr="00C82D27">
        <w:rPr>
          <w:rFonts w:cstheme="minorHAnsi"/>
        </w:rPr>
        <w:t>Potter</w:t>
      </w:r>
      <w:r w:rsidR="00AB60DF">
        <w:rPr>
          <w:rFonts w:cstheme="minorHAnsi"/>
        </w:rPr>
        <w:t xml:space="preserve"> and Jeanne E.</w:t>
      </w:r>
      <w:r w:rsidR="003F6A54" w:rsidRPr="00C82D27">
        <w:rPr>
          <w:rFonts w:cstheme="minorHAnsi"/>
        </w:rPr>
        <w:t xml:space="preserve"> </w:t>
      </w:r>
      <w:r w:rsidR="003F6A54" w:rsidRPr="00C82D27">
        <w:rPr>
          <w:rFonts w:cstheme="minorHAnsi"/>
        </w:rPr>
        <w:t xml:space="preserve">Krider, </w:t>
      </w:r>
      <w:r w:rsidR="00AB60DF">
        <w:rPr>
          <w:rFonts w:cstheme="minorHAnsi"/>
        </w:rPr>
        <w:t>“</w:t>
      </w:r>
      <w:r w:rsidR="003F6A54" w:rsidRPr="00C82D27">
        <w:rPr>
          <w:rFonts w:cstheme="minorHAnsi"/>
        </w:rPr>
        <w:t>Teaching About Violence Prevention: A Bridge Between Public Health and Criminal Justice Educators</w:t>
      </w:r>
      <w:r w:rsidR="00AB60DF">
        <w:rPr>
          <w:rFonts w:cstheme="minorHAnsi"/>
        </w:rPr>
        <w:t>,”</w:t>
      </w:r>
      <w:r w:rsidR="003F6A54" w:rsidRPr="00C82D27">
        <w:rPr>
          <w:rFonts w:cstheme="minorHAnsi"/>
        </w:rPr>
        <w:t xml:space="preserve"> </w:t>
      </w:r>
      <w:r w:rsidR="003F6A54" w:rsidRPr="00C82D27">
        <w:rPr>
          <w:rFonts w:cstheme="minorHAnsi"/>
          <w:i/>
          <w:iCs/>
        </w:rPr>
        <w:t>Journal of Criminal Justice Education</w:t>
      </w:r>
      <w:r w:rsidR="00AB60DF">
        <w:rPr>
          <w:rFonts w:cstheme="minorHAnsi"/>
        </w:rPr>
        <w:t xml:space="preserve"> 11 no. 2 (2000): 339-361</w:t>
      </w:r>
      <w:r w:rsidR="00541B41">
        <w:rPr>
          <w:rFonts w:cstheme="minorHAnsi"/>
        </w:rPr>
        <w:t xml:space="preserve">, </w:t>
      </w:r>
      <w:hyperlink r:id="rId5" w:history="1">
        <w:r w:rsidR="00541B41" w:rsidRPr="00541B41">
          <w:rPr>
            <w:rStyle w:val="Hyperlink"/>
            <w:rFonts w:cstheme="minorHAnsi"/>
          </w:rPr>
          <w:t>https://doi.org/10.1080/10511250000084961</w:t>
        </w:r>
      </w:hyperlink>
      <w:r w:rsidR="002D0F23">
        <w:rPr>
          <w:rFonts w:cstheme="minorHAnsi"/>
        </w:rPr>
        <w:t xml:space="preserve">; and </w:t>
      </w:r>
      <w:r w:rsidR="00AB60DF">
        <w:rPr>
          <w:rFonts w:cstheme="minorHAnsi"/>
        </w:rPr>
        <w:t xml:space="preserve">Kathleen C. </w:t>
      </w:r>
      <w:r w:rsidR="002D0F23" w:rsidRPr="00C82D27">
        <w:rPr>
          <w:rFonts w:cstheme="minorHAnsi"/>
        </w:rPr>
        <w:t>Basile</w:t>
      </w:r>
      <w:r w:rsidR="00AB60DF">
        <w:rPr>
          <w:rFonts w:cstheme="minorHAnsi"/>
        </w:rPr>
        <w:t xml:space="preserve"> et al.</w:t>
      </w:r>
      <w:r w:rsidR="002D0F23" w:rsidRPr="00C82D27">
        <w:rPr>
          <w:rFonts w:cstheme="minorHAnsi"/>
        </w:rPr>
        <w:t xml:space="preserve">, </w:t>
      </w:r>
      <w:r w:rsidR="002D0F23" w:rsidRPr="00C82D27">
        <w:rPr>
          <w:rFonts w:cstheme="minorHAnsi"/>
          <w:i/>
        </w:rPr>
        <w:t>STOP SV: A Technical Package to Prevent Sexual Violence</w:t>
      </w:r>
      <w:r w:rsidR="00A1065A">
        <w:rPr>
          <w:rFonts w:cstheme="minorHAnsi"/>
        </w:rPr>
        <w:t xml:space="preserve">, </w:t>
      </w:r>
      <w:r w:rsidR="002D0F23" w:rsidRPr="00C82D27">
        <w:rPr>
          <w:rFonts w:cstheme="minorHAnsi"/>
        </w:rPr>
        <w:t xml:space="preserve">Atlanta, GA: </w:t>
      </w:r>
      <w:r w:rsidR="00AB60DF" w:rsidRPr="00C82D27">
        <w:rPr>
          <w:rFonts w:cstheme="minorHAnsi"/>
        </w:rPr>
        <w:t>Centers for Disease Control and Prevention</w:t>
      </w:r>
      <w:r w:rsidR="00AB60DF">
        <w:rPr>
          <w:rFonts w:cstheme="minorHAnsi"/>
        </w:rPr>
        <w:t>,</w:t>
      </w:r>
      <w:r w:rsidR="00AB60DF" w:rsidRPr="00C82D27">
        <w:rPr>
          <w:rFonts w:cstheme="minorHAnsi"/>
        </w:rPr>
        <w:t xml:space="preserve"> </w:t>
      </w:r>
      <w:r w:rsidR="002D0F23" w:rsidRPr="00C82D27">
        <w:rPr>
          <w:rFonts w:cstheme="minorHAnsi"/>
        </w:rPr>
        <w:t>National Center for Injury Prevention and Control,</w:t>
      </w:r>
      <w:r w:rsidR="00AB60DF">
        <w:rPr>
          <w:rFonts w:cstheme="minorHAnsi"/>
        </w:rPr>
        <w:t xml:space="preserve"> 2016</w:t>
      </w:r>
      <w:r w:rsidR="00490607">
        <w:rPr>
          <w:rFonts w:cstheme="minorHAnsi"/>
        </w:rPr>
        <w:t>,</w:t>
      </w:r>
      <w:r w:rsidR="00A330EC">
        <w:rPr>
          <w:rFonts w:cstheme="minorHAnsi"/>
        </w:rPr>
        <w:t xml:space="preserve"> </w:t>
      </w:r>
      <w:hyperlink r:id="rId6" w:history="1">
        <w:r w:rsidR="00490607" w:rsidRPr="00490607">
          <w:rPr>
            <w:rStyle w:val="Hyperlink"/>
            <w:rFonts w:cstheme="minorHAnsi"/>
          </w:rPr>
          <w:t>https://stacks.cdc.gov/view/cdc/39126</w:t>
        </w:r>
      </w:hyperlink>
      <w:r w:rsidR="002D0F23" w:rsidRPr="00C82D27">
        <w:rPr>
          <w:rFonts w:cstheme="minorHAnsi"/>
        </w:rPr>
        <w:t>.</w:t>
      </w:r>
    </w:p>
    <w:p w14:paraId="084DB717" w14:textId="77777777" w:rsidR="003F6A54" w:rsidRDefault="003F6A54" w:rsidP="00F4010F">
      <w:pPr>
        <w:spacing w:after="0" w:line="240" w:lineRule="auto"/>
      </w:pPr>
    </w:p>
  </w:endnote>
  <w:endnote w:id="8">
    <w:p w14:paraId="2C5FB57F" w14:textId="4F8C1625" w:rsidR="00E03E73" w:rsidRDefault="006F5815" w:rsidP="00E03E73">
      <w:pPr>
        <w:spacing w:after="0" w:line="240" w:lineRule="auto"/>
        <w:rPr>
          <w:rFonts w:cstheme="minorHAnsi"/>
        </w:rPr>
      </w:pPr>
      <w:r>
        <w:rPr>
          <w:rStyle w:val="EndnoteReference"/>
        </w:rPr>
        <w:endnoteRef/>
      </w:r>
      <w:r>
        <w:t xml:space="preserve"> </w:t>
      </w:r>
      <w:r w:rsidR="004262B4">
        <w:t xml:space="preserve">David S. </w:t>
      </w:r>
      <w:r w:rsidR="00687C5E" w:rsidRPr="00C82D27">
        <w:rPr>
          <w:rFonts w:cstheme="minorHAnsi"/>
        </w:rPr>
        <w:t>Lee</w:t>
      </w:r>
      <w:r w:rsidR="004262B4">
        <w:rPr>
          <w:rFonts w:cstheme="minorHAnsi"/>
        </w:rPr>
        <w:t xml:space="preserve"> et al.</w:t>
      </w:r>
      <w:r w:rsidR="00687C5E" w:rsidRPr="00C82D27">
        <w:rPr>
          <w:rFonts w:cstheme="minorHAnsi"/>
        </w:rPr>
        <w:t xml:space="preserve">, </w:t>
      </w:r>
      <w:r w:rsidR="004262B4">
        <w:rPr>
          <w:rFonts w:cstheme="minorHAnsi"/>
        </w:rPr>
        <w:t>“</w:t>
      </w:r>
      <w:r w:rsidR="00687C5E" w:rsidRPr="00C82D27">
        <w:rPr>
          <w:rFonts w:cstheme="minorHAnsi"/>
        </w:rPr>
        <w:t>Sexual Violence Prevention</w:t>
      </w:r>
      <w:r w:rsidR="004262B4">
        <w:rPr>
          <w:rFonts w:cstheme="minorHAnsi"/>
        </w:rPr>
        <w:t>,”</w:t>
      </w:r>
      <w:r w:rsidR="00687C5E" w:rsidRPr="00C82D27">
        <w:rPr>
          <w:rFonts w:cstheme="minorHAnsi"/>
        </w:rPr>
        <w:t xml:space="preserve"> </w:t>
      </w:r>
      <w:r w:rsidR="00687C5E" w:rsidRPr="00C82D27">
        <w:rPr>
          <w:rFonts w:cstheme="minorHAnsi"/>
          <w:i/>
          <w:iCs/>
        </w:rPr>
        <w:t>The Prevention Researcher</w:t>
      </w:r>
      <w:r w:rsidR="00687C5E" w:rsidRPr="00C82D27">
        <w:rPr>
          <w:rFonts w:cstheme="minorHAnsi"/>
        </w:rPr>
        <w:t xml:space="preserve"> 14</w:t>
      </w:r>
      <w:r w:rsidR="004262B4">
        <w:rPr>
          <w:rFonts w:cstheme="minorHAnsi"/>
        </w:rPr>
        <w:t xml:space="preserve"> no. </w:t>
      </w:r>
      <w:r w:rsidR="00687C5E" w:rsidRPr="00C82D27">
        <w:rPr>
          <w:rFonts w:cstheme="minorHAnsi"/>
        </w:rPr>
        <w:t>2</w:t>
      </w:r>
      <w:r w:rsidR="004262B4">
        <w:rPr>
          <w:rFonts w:cstheme="minorHAnsi"/>
        </w:rPr>
        <w:t xml:space="preserve"> (2007),</w:t>
      </w:r>
      <w:r w:rsidR="00687C5E" w:rsidRPr="00C82D27">
        <w:rPr>
          <w:rFonts w:cstheme="minorHAnsi"/>
        </w:rPr>
        <w:t xml:space="preserve"> </w:t>
      </w:r>
      <w:hyperlink r:id="rId7" w:history="1">
        <w:r w:rsidR="00687C5E" w:rsidRPr="0003653B">
          <w:rPr>
            <w:rStyle w:val="Hyperlink"/>
            <w:rFonts w:cstheme="minorHAnsi"/>
          </w:rPr>
          <w:t>https://www.wcsap.org/sites/default/files/uploads/resources_publications/prevention_review/TPR_article.pdf</w:t>
        </w:r>
      </w:hyperlink>
      <w:r w:rsidR="00E03E73">
        <w:rPr>
          <w:rFonts w:cstheme="minorHAnsi"/>
        </w:rPr>
        <w:t xml:space="preserve">; and </w:t>
      </w:r>
      <w:r w:rsidR="004262B4">
        <w:rPr>
          <w:rFonts w:cstheme="minorHAnsi"/>
        </w:rPr>
        <w:t xml:space="preserve">Pamela </w:t>
      </w:r>
      <w:r w:rsidR="00E03E73" w:rsidRPr="00C82D27">
        <w:rPr>
          <w:rFonts w:cstheme="minorHAnsi"/>
        </w:rPr>
        <w:t xml:space="preserve">McMahon, </w:t>
      </w:r>
      <w:r w:rsidR="004262B4">
        <w:rPr>
          <w:rFonts w:cstheme="minorHAnsi"/>
        </w:rPr>
        <w:t>“</w:t>
      </w:r>
      <w:r w:rsidR="00E03E73" w:rsidRPr="00C82D27">
        <w:rPr>
          <w:rFonts w:cstheme="minorHAnsi"/>
        </w:rPr>
        <w:t>The Public Health Approach to the Prevention of Sexual Violence</w:t>
      </w:r>
      <w:r w:rsidR="004262B4">
        <w:rPr>
          <w:rFonts w:cstheme="minorHAnsi"/>
        </w:rPr>
        <w:t>,”</w:t>
      </w:r>
      <w:r w:rsidR="00E03E73" w:rsidRPr="00C82D27">
        <w:rPr>
          <w:rFonts w:cstheme="minorHAnsi"/>
        </w:rPr>
        <w:t xml:space="preserve"> </w:t>
      </w:r>
      <w:r w:rsidR="00E03E73" w:rsidRPr="000554D5">
        <w:rPr>
          <w:rFonts w:cstheme="minorHAnsi"/>
          <w:i/>
          <w:iCs/>
        </w:rPr>
        <w:t>Sexual Abuse: A Journal of Research and Treatment</w:t>
      </w:r>
      <w:r w:rsidR="00E03E73" w:rsidRPr="00C82D27">
        <w:rPr>
          <w:rFonts w:cstheme="minorHAnsi"/>
        </w:rPr>
        <w:t xml:space="preserve"> 12</w:t>
      </w:r>
      <w:r w:rsidR="004262B4">
        <w:rPr>
          <w:rFonts w:cstheme="minorHAnsi"/>
        </w:rPr>
        <w:t xml:space="preserve"> (2000):</w:t>
      </w:r>
      <w:r w:rsidR="00E03E73" w:rsidRPr="00C82D27">
        <w:rPr>
          <w:rFonts w:cstheme="minorHAnsi"/>
        </w:rPr>
        <w:t xml:space="preserve"> 27-36</w:t>
      </w:r>
      <w:r w:rsidR="00550BB3">
        <w:rPr>
          <w:rFonts w:cstheme="minorHAnsi"/>
        </w:rPr>
        <w:t xml:space="preserve">, </w:t>
      </w:r>
      <w:hyperlink r:id="rId8" w:history="1">
        <w:r w:rsidR="00550BB3" w:rsidRPr="00550BB3">
          <w:rPr>
            <w:rStyle w:val="Hyperlink"/>
            <w:rFonts w:cstheme="minorHAnsi"/>
          </w:rPr>
          <w:t>https://doi.org/10.1177/107906320001200104</w:t>
        </w:r>
      </w:hyperlink>
      <w:r w:rsidR="00E03E73" w:rsidRPr="00C82D27">
        <w:rPr>
          <w:rFonts w:cstheme="minorHAnsi"/>
        </w:rPr>
        <w:t xml:space="preserve">. </w:t>
      </w:r>
    </w:p>
    <w:p w14:paraId="421D886B" w14:textId="77777777" w:rsidR="00687C5E" w:rsidRDefault="00687C5E">
      <w:pPr>
        <w:pStyle w:val="EndnoteText"/>
      </w:pPr>
    </w:p>
  </w:endnote>
  <w:endnote w:id="9">
    <w:p w14:paraId="74BA1493" w14:textId="058552A8" w:rsidR="00DC1857" w:rsidRDefault="00B45BD3" w:rsidP="00DC1857">
      <w:pPr>
        <w:shd w:val="clear" w:color="auto" w:fill="FFFFFF"/>
        <w:spacing w:after="0" w:line="240" w:lineRule="auto"/>
        <w:rPr>
          <w:rStyle w:val="authors"/>
          <w:rFonts w:cs="Arial"/>
          <w:color w:val="333333"/>
        </w:rPr>
      </w:pPr>
      <w:r>
        <w:rPr>
          <w:rStyle w:val="EndnoteReference"/>
        </w:rPr>
        <w:endnoteRef/>
      </w:r>
      <w:r>
        <w:t xml:space="preserve"> </w:t>
      </w:r>
      <w:r w:rsidR="007C08AB">
        <w:t xml:space="preserve">James F. </w:t>
      </w:r>
      <w:r w:rsidR="00CD3939" w:rsidRPr="00C82D27">
        <w:rPr>
          <w:rFonts w:cstheme="minorHAnsi"/>
        </w:rPr>
        <w:t xml:space="preserve">Anderson, </w:t>
      </w:r>
      <w:r w:rsidR="007C08AB">
        <w:rPr>
          <w:rFonts w:cstheme="minorHAnsi"/>
        </w:rPr>
        <w:t xml:space="preserve">Kelley </w:t>
      </w:r>
      <w:r w:rsidR="00CD3939" w:rsidRPr="00C82D27">
        <w:rPr>
          <w:rFonts w:cstheme="minorHAnsi"/>
        </w:rPr>
        <w:t xml:space="preserve">Reinsmith-Jones, </w:t>
      </w:r>
      <w:r w:rsidR="007C08AB">
        <w:rPr>
          <w:rFonts w:cstheme="minorHAnsi"/>
        </w:rPr>
        <w:t>and Frances P.</w:t>
      </w:r>
      <w:r w:rsidR="00CD3939" w:rsidRPr="00C82D27">
        <w:rPr>
          <w:rFonts w:cstheme="minorHAnsi"/>
        </w:rPr>
        <w:t xml:space="preserve"> Reddington, </w:t>
      </w:r>
      <w:r w:rsidR="007C08AB">
        <w:rPr>
          <w:rFonts w:cstheme="minorHAnsi"/>
        </w:rPr>
        <w:t>“</w:t>
      </w:r>
      <w:r w:rsidR="00CD3939" w:rsidRPr="00C82D27">
        <w:rPr>
          <w:rFonts w:cstheme="minorHAnsi"/>
        </w:rPr>
        <w:t>Violence Prevention in Disadvantaged Communities: The Need for Using Criminal Justice and Public Health Approaches,</w:t>
      </w:r>
      <w:r w:rsidR="007C08AB">
        <w:rPr>
          <w:rFonts w:cstheme="minorHAnsi"/>
        </w:rPr>
        <w:t>”</w:t>
      </w:r>
      <w:r w:rsidR="00CD3939" w:rsidRPr="00C82D27">
        <w:rPr>
          <w:rFonts w:cstheme="minorHAnsi"/>
        </w:rPr>
        <w:t xml:space="preserve"> </w:t>
      </w:r>
      <w:r w:rsidR="00CD3939" w:rsidRPr="00C82D27">
        <w:rPr>
          <w:rFonts w:cstheme="minorHAnsi"/>
          <w:i/>
          <w:iCs/>
        </w:rPr>
        <w:t>Journal of Human Behavior in the Social Environment</w:t>
      </w:r>
      <w:r w:rsidR="00CD3939" w:rsidRPr="00C82D27">
        <w:rPr>
          <w:rFonts w:cstheme="minorHAnsi"/>
        </w:rPr>
        <w:t xml:space="preserve"> 27</w:t>
      </w:r>
      <w:r w:rsidR="007C08AB">
        <w:rPr>
          <w:rFonts w:cstheme="minorHAnsi"/>
        </w:rPr>
        <w:t xml:space="preserve"> no. </w:t>
      </w:r>
      <w:r w:rsidR="00CD3939" w:rsidRPr="00C82D27">
        <w:rPr>
          <w:rFonts w:cstheme="minorHAnsi"/>
        </w:rPr>
        <w:t>7</w:t>
      </w:r>
      <w:r w:rsidR="007C08AB">
        <w:rPr>
          <w:rFonts w:cstheme="minorHAnsi"/>
        </w:rPr>
        <w:t xml:space="preserve"> (2017):</w:t>
      </w:r>
      <w:r w:rsidR="00CD3939" w:rsidRPr="00C82D27">
        <w:rPr>
          <w:rFonts w:cstheme="minorHAnsi"/>
        </w:rPr>
        <w:t xml:space="preserve"> 743-744</w:t>
      </w:r>
      <w:r w:rsidR="004F04FF">
        <w:rPr>
          <w:rFonts w:cstheme="minorHAnsi"/>
        </w:rPr>
        <w:t xml:space="preserve">, </w:t>
      </w:r>
      <w:hyperlink r:id="rId9" w:history="1">
        <w:r w:rsidR="004F04FF" w:rsidRPr="004F04FF">
          <w:rPr>
            <w:rStyle w:val="Hyperlink"/>
            <w:rFonts w:cstheme="minorHAnsi"/>
          </w:rPr>
          <w:t>https://doi.org/10.1080/10911359.2017.1353373</w:t>
        </w:r>
      </w:hyperlink>
      <w:r w:rsidR="001D5B87">
        <w:rPr>
          <w:rFonts w:cstheme="minorHAnsi"/>
        </w:rPr>
        <w:t xml:space="preserve">; </w:t>
      </w:r>
      <w:r w:rsidR="007C08AB">
        <w:rPr>
          <w:rFonts w:cstheme="minorHAnsi"/>
        </w:rPr>
        <w:t xml:space="preserve">Michael </w:t>
      </w:r>
      <w:r w:rsidR="001D5B87" w:rsidRPr="00C82D27">
        <w:rPr>
          <w:rFonts w:cstheme="minorHAnsi"/>
          <w:color w:val="000000"/>
          <w:shd w:val="clear" w:color="auto" w:fill="FFFFFF"/>
        </w:rPr>
        <w:t>Tonry</w:t>
      </w:r>
      <w:r w:rsidR="007C08AB">
        <w:rPr>
          <w:rFonts w:cstheme="minorHAnsi"/>
          <w:color w:val="000000"/>
          <w:shd w:val="clear" w:color="auto" w:fill="FFFFFF"/>
        </w:rPr>
        <w:t xml:space="preserve"> and</w:t>
      </w:r>
      <w:r w:rsidR="001D5B87" w:rsidRPr="00C82D27">
        <w:rPr>
          <w:rFonts w:cstheme="minorHAnsi"/>
          <w:color w:val="000000"/>
          <w:shd w:val="clear" w:color="auto" w:fill="FFFFFF"/>
        </w:rPr>
        <w:t xml:space="preserve"> </w:t>
      </w:r>
      <w:r w:rsidR="007C08AB">
        <w:rPr>
          <w:rFonts w:cstheme="minorHAnsi"/>
          <w:color w:val="000000"/>
          <w:shd w:val="clear" w:color="auto" w:fill="FFFFFF"/>
        </w:rPr>
        <w:t xml:space="preserve">David P. </w:t>
      </w:r>
      <w:r w:rsidR="001D5B87" w:rsidRPr="00C82D27">
        <w:rPr>
          <w:rFonts w:cstheme="minorHAnsi"/>
          <w:color w:val="000000"/>
          <w:shd w:val="clear" w:color="auto" w:fill="FFFFFF"/>
        </w:rPr>
        <w:t xml:space="preserve">Farrington, </w:t>
      </w:r>
      <w:r w:rsidR="002B49CE">
        <w:rPr>
          <w:rFonts w:cstheme="minorHAnsi"/>
          <w:color w:val="000000"/>
          <w:shd w:val="clear" w:color="auto" w:fill="FFFFFF"/>
        </w:rPr>
        <w:t>“</w:t>
      </w:r>
      <w:r w:rsidR="001D5B87" w:rsidRPr="000554D5">
        <w:rPr>
          <w:rStyle w:val="Emphasis"/>
          <w:rFonts w:cstheme="minorHAnsi"/>
          <w:i w:val="0"/>
          <w:iCs w:val="0"/>
          <w:color w:val="000000"/>
          <w:bdr w:val="none" w:sz="0" w:space="0" w:color="auto" w:frame="1"/>
          <w:shd w:val="clear" w:color="auto" w:fill="FFFFFF"/>
        </w:rPr>
        <w:t>Strategic Approaches to Crime Prevention</w:t>
      </w:r>
      <w:r w:rsidR="001D5B87" w:rsidRPr="00C82D27">
        <w:rPr>
          <w:rFonts w:cstheme="minorHAnsi"/>
          <w:color w:val="000000"/>
          <w:shd w:val="clear" w:color="auto" w:fill="FFFFFF"/>
        </w:rPr>
        <w:t>,</w:t>
      </w:r>
      <w:r w:rsidR="002B49CE">
        <w:rPr>
          <w:rFonts w:cstheme="minorHAnsi"/>
          <w:color w:val="000000"/>
          <w:shd w:val="clear" w:color="auto" w:fill="FFFFFF"/>
        </w:rPr>
        <w:t>”</w:t>
      </w:r>
      <w:r w:rsidR="001D5B87" w:rsidRPr="00C82D27">
        <w:rPr>
          <w:rFonts w:cstheme="minorHAnsi"/>
          <w:color w:val="000000"/>
          <w:shd w:val="clear" w:color="auto" w:fill="FFFFFF"/>
        </w:rPr>
        <w:t xml:space="preserve"> </w:t>
      </w:r>
      <w:r w:rsidR="002B49CE" w:rsidRPr="000554D5">
        <w:rPr>
          <w:rFonts w:cstheme="minorHAnsi"/>
          <w:i/>
          <w:iCs/>
          <w:color w:val="000000"/>
          <w:shd w:val="clear" w:color="auto" w:fill="FFFFFF"/>
        </w:rPr>
        <w:t>Crime and Justice</w:t>
      </w:r>
      <w:r w:rsidR="002B49CE">
        <w:rPr>
          <w:rFonts w:cstheme="minorHAnsi"/>
          <w:color w:val="000000"/>
          <w:shd w:val="clear" w:color="auto" w:fill="FFFFFF"/>
        </w:rPr>
        <w:t xml:space="preserve"> </w:t>
      </w:r>
      <w:r w:rsidR="001D5B87" w:rsidRPr="00C82D27">
        <w:rPr>
          <w:rFonts w:cstheme="minorHAnsi"/>
          <w:color w:val="000000"/>
          <w:shd w:val="clear" w:color="auto" w:fill="FFFFFF"/>
        </w:rPr>
        <w:t>19</w:t>
      </w:r>
      <w:r w:rsidR="001D5B87">
        <w:rPr>
          <w:rFonts w:cstheme="minorHAnsi"/>
          <w:color w:val="000000"/>
          <w:shd w:val="clear" w:color="auto" w:fill="FFFFFF"/>
        </w:rPr>
        <w:t xml:space="preserve"> </w:t>
      </w:r>
      <w:r w:rsidR="002B49CE">
        <w:rPr>
          <w:rFonts w:cstheme="minorHAnsi"/>
          <w:color w:val="000000"/>
          <w:shd w:val="clear" w:color="auto" w:fill="FFFFFF"/>
        </w:rPr>
        <w:t>(1995): 1-20</w:t>
      </w:r>
      <w:r w:rsidR="004F04FF">
        <w:rPr>
          <w:rFonts w:cstheme="minorHAnsi"/>
          <w:color w:val="000000"/>
          <w:shd w:val="clear" w:color="auto" w:fill="FFFFFF"/>
        </w:rPr>
        <w:t>,</w:t>
      </w:r>
      <w:r w:rsidR="001D5B87">
        <w:rPr>
          <w:rFonts w:cstheme="minorHAnsi"/>
          <w:color w:val="000000"/>
          <w:shd w:val="clear" w:color="auto" w:fill="FFFFFF"/>
        </w:rPr>
        <w:t xml:space="preserve"> </w:t>
      </w:r>
      <w:r w:rsidR="001D5B87">
        <w:rPr>
          <w:rStyle w:val="Emphasis"/>
          <w:rFonts w:cstheme="minorHAnsi"/>
          <w:color w:val="000000"/>
          <w:bdr w:val="none" w:sz="0" w:space="0" w:color="auto" w:frame="1"/>
          <w:shd w:val="clear" w:color="auto" w:fill="FFFFFF"/>
        </w:rPr>
        <w:t xml:space="preserve"> </w:t>
      </w:r>
      <w:hyperlink r:id="rId10" w:history="1">
        <w:r w:rsidR="001D5B87" w:rsidRPr="004F04FF">
          <w:rPr>
            <w:rStyle w:val="Hyperlink"/>
            <w:rFonts w:cstheme="minorHAnsi"/>
            <w:bdr w:val="none" w:sz="0" w:space="0" w:color="auto" w:frame="1"/>
            <w:shd w:val="clear" w:color="auto" w:fill="FFFFFF"/>
          </w:rPr>
          <w:t>https://scholarship.law.umn.edu/faculty_articles/483</w:t>
        </w:r>
      </w:hyperlink>
      <w:r w:rsidR="00DC1857" w:rsidRPr="00F05F2C">
        <w:rPr>
          <w:rStyle w:val="Hyperlink"/>
          <w:rFonts w:cstheme="minorHAnsi"/>
          <w:color w:val="auto"/>
          <w:u w:val="none"/>
          <w:shd w:val="clear" w:color="auto" w:fill="FFFFFF"/>
        </w:rPr>
        <w:t xml:space="preserve">; and </w:t>
      </w:r>
      <w:r w:rsidR="002B49CE" w:rsidRPr="00F05F2C">
        <w:rPr>
          <w:rStyle w:val="Hyperlink"/>
          <w:rFonts w:cstheme="minorHAnsi"/>
          <w:color w:val="auto"/>
          <w:u w:val="none"/>
          <w:shd w:val="clear" w:color="auto" w:fill="FFFFFF"/>
        </w:rPr>
        <w:t xml:space="preserve">Christy A. </w:t>
      </w:r>
      <w:r w:rsidR="00DC1857">
        <w:rPr>
          <w:rStyle w:val="authors"/>
          <w:rFonts w:cs="Arial"/>
          <w:color w:val="333333"/>
        </w:rPr>
        <w:t>Visher</w:t>
      </w:r>
      <w:r w:rsidR="002B49CE">
        <w:rPr>
          <w:rStyle w:val="authors"/>
          <w:rFonts w:cs="Arial"/>
          <w:color w:val="333333"/>
        </w:rPr>
        <w:t xml:space="preserve"> and David</w:t>
      </w:r>
      <w:r w:rsidR="00DC1857">
        <w:rPr>
          <w:rStyle w:val="authors"/>
          <w:rFonts w:cs="Arial"/>
          <w:color w:val="333333"/>
        </w:rPr>
        <w:t xml:space="preserve"> Weisburd, </w:t>
      </w:r>
      <w:r w:rsidR="002B49CE">
        <w:rPr>
          <w:rStyle w:val="authors"/>
          <w:rFonts w:cs="Arial"/>
          <w:color w:val="333333"/>
        </w:rPr>
        <w:t>“</w:t>
      </w:r>
      <w:r w:rsidR="00DC1857">
        <w:rPr>
          <w:rStyle w:val="authors"/>
          <w:rFonts w:cs="Arial"/>
          <w:color w:val="333333"/>
        </w:rPr>
        <w:t>Identifying What Works: Recent Trends in Crime Prevention Strategies</w:t>
      </w:r>
      <w:r w:rsidR="002B49CE">
        <w:rPr>
          <w:rStyle w:val="authors"/>
          <w:rFonts w:cs="Arial"/>
          <w:color w:val="333333"/>
        </w:rPr>
        <w:t>,”</w:t>
      </w:r>
      <w:r w:rsidR="00DC1857">
        <w:rPr>
          <w:rStyle w:val="authors"/>
          <w:rFonts w:cs="Arial"/>
          <w:color w:val="333333"/>
        </w:rPr>
        <w:t xml:space="preserve"> </w:t>
      </w:r>
      <w:r w:rsidR="00DC1857" w:rsidRPr="000B530C">
        <w:rPr>
          <w:rStyle w:val="authors"/>
          <w:rFonts w:cs="Arial"/>
          <w:i/>
          <w:iCs/>
          <w:color w:val="333333"/>
        </w:rPr>
        <w:t xml:space="preserve">Crime, Law, </w:t>
      </w:r>
      <w:r w:rsidR="004F04FF">
        <w:rPr>
          <w:rStyle w:val="authors"/>
          <w:rFonts w:cs="Arial"/>
          <w:i/>
          <w:iCs/>
          <w:color w:val="333333"/>
        </w:rPr>
        <w:t>and</w:t>
      </w:r>
      <w:r w:rsidR="004F04FF" w:rsidRPr="000B530C">
        <w:rPr>
          <w:rStyle w:val="authors"/>
          <w:rFonts w:cs="Arial"/>
          <w:i/>
          <w:iCs/>
          <w:color w:val="333333"/>
        </w:rPr>
        <w:t xml:space="preserve"> </w:t>
      </w:r>
      <w:r w:rsidR="00DC1857" w:rsidRPr="000B530C">
        <w:rPr>
          <w:rStyle w:val="authors"/>
          <w:rFonts w:cs="Arial"/>
          <w:i/>
          <w:iCs/>
          <w:color w:val="333333"/>
        </w:rPr>
        <w:t>Social Change</w:t>
      </w:r>
      <w:r w:rsidR="00DC1857">
        <w:rPr>
          <w:rStyle w:val="authors"/>
          <w:rFonts w:cs="Arial"/>
          <w:color w:val="333333"/>
        </w:rPr>
        <w:t xml:space="preserve"> 28</w:t>
      </w:r>
      <w:r w:rsidR="002B49CE">
        <w:rPr>
          <w:rStyle w:val="authors"/>
          <w:rFonts w:cs="Arial"/>
          <w:color w:val="333333"/>
        </w:rPr>
        <w:t xml:space="preserve"> (1997)</w:t>
      </w:r>
      <w:r w:rsidR="00DC1857">
        <w:rPr>
          <w:rStyle w:val="authors"/>
          <w:rFonts w:cs="Arial"/>
          <w:color w:val="333333"/>
        </w:rPr>
        <w:t>: 223-242</w:t>
      </w:r>
      <w:r w:rsidR="004F04FF">
        <w:rPr>
          <w:rStyle w:val="authors"/>
          <w:rFonts w:cs="Arial"/>
          <w:color w:val="333333"/>
        </w:rPr>
        <w:t xml:space="preserve">, </w:t>
      </w:r>
      <w:hyperlink r:id="rId11" w:history="1">
        <w:r w:rsidR="004F04FF" w:rsidRPr="00F05F2C">
          <w:rPr>
            <w:rStyle w:val="Hyperlink"/>
            <w:rFonts w:cstheme="minorHAnsi"/>
          </w:rPr>
          <w:t>https://doi.org/10.1023/A:1008229431999</w:t>
        </w:r>
      </w:hyperlink>
      <w:r w:rsidR="00DC1857">
        <w:rPr>
          <w:rStyle w:val="authors"/>
          <w:rFonts w:cs="Arial"/>
          <w:color w:val="333333"/>
        </w:rPr>
        <w:t>.</w:t>
      </w:r>
    </w:p>
    <w:p w14:paraId="532A5EAF" w14:textId="77777777" w:rsidR="00CD3939" w:rsidRDefault="00CD3939" w:rsidP="003A2522">
      <w:pPr>
        <w:pStyle w:val="ListParagraph"/>
        <w:tabs>
          <w:tab w:val="left" w:pos="1440"/>
        </w:tabs>
        <w:spacing w:after="0" w:line="240" w:lineRule="auto"/>
        <w:ind w:left="0"/>
      </w:pPr>
    </w:p>
  </w:endnote>
  <w:endnote w:id="10">
    <w:p w14:paraId="11201F9A" w14:textId="0C640C20" w:rsidR="00955138" w:rsidRDefault="00E449D5" w:rsidP="00955138">
      <w:pPr>
        <w:spacing w:after="0" w:line="240" w:lineRule="auto"/>
        <w:rPr>
          <w:rFonts w:cstheme="minorHAnsi"/>
        </w:rPr>
      </w:pPr>
      <w:r>
        <w:rPr>
          <w:rStyle w:val="EndnoteReference"/>
        </w:rPr>
        <w:endnoteRef/>
      </w:r>
      <w:r>
        <w:t xml:space="preserve"> </w:t>
      </w:r>
      <w:r w:rsidR="001F1F82">
        <w:t xml:space="preserve">Kimberly A. </w:t>
      </w:r>
      <w:r w:rsidR="00955138" w:rsidRPr="00C82D27">
        <w:rPr>
          <w:rFonts w:cstheme="minorHAnsi"/>
        </w:rPr>
        <w:t xml:space="preserve">Lonsway, </w:t>
      </w:r>
      <w:r w:rsidR="001F1F82">
        <w:rPr>
          <w:rFonts w:cstheme="minorHAnsi"/>
        </w:rPr>
        <w:t>“</w:t>
      </w:r>
      <w:r w:rsidR="00955138" w:rsidRPr="00C82D27">
        <w:rPr>
          <w:rFonts w:cstheme="minorHAnsi"/>
        </w:rPr>
        <w:t xml:space="preserve">Preventing Acquaintance Rape Through Education: What Do We Know?” </w:t>
      </w:r>
      <w:r w:rsidR="00955138" w:rsidRPr="000554D5">
        <w:rPr>
          <w:rFonts w:cstheme="minorHAnsi"/>
          <w:i/>
          <w:iCs/>
        </w:rPr>
        <w:t>Psychology of Women Quarterly</w:t>
      </w:r>
      <w:r w:rsidR="00955138" w:rsidRPr="00C82D27">
        <w:rPr>
          <w:rFonts w:cstheme="minorHAnsi"/>
        </w:rPr>
        <w:t xml:space="preserve"> 20</w:t>
      </w:r>
      <w:r w:rsidR="001F1F82">
        <w:rPr>
          <w:rFonts w:cstheme="minorHAnsi"/>
        </w:rPr>
        <w:t xml:space="preserve"> (1996)</w:t>
      </w:r>
      <w:r w:rsidR="00955138" w:rsidRPr="00C82D27">
        <w:rPr>
          <w:rFonts w:cstheme="minorHAnsi"/>
        </w:rPr>
        <w:t>: 229-265</w:t>
      </w:r>
      <w:r w:rsidR="004F04FF">
        <w:rPr>
          <w:rFonts w:cstheme="minorHAnsi"/>
        </w:rPr>
        <w:t xml:space="preserve">, </w:t>
      </w:r>
      <w:hyperlink r:id="rId12" w:history="1">
        <w:r w:rsidR="004F04FF" w:rsidRPr="004F04FF">
          <w:rPr>
            <w:rStyle w:val="Hyperlink"/>
            <w:rFonts w:cstheme="minorHAnsi"/>
          </w:rPr>
          <w:t>https://psycnet.apa.org/doi/10.1111/j.1471-6402.1996.tb00469.x</w:t>
        </w:r>
      </w:hyperlink>
      <w:r w:rsidR="00955138" w:rsidRPr="00C82D27">
        <w:rPr>
          <w:rFonts w:cstheme="minorHAnsi"/>
        </w:rPr>
        <w:t>.</w:t>
      </w:r>
    </w:p>
    <w:p w14:paraId="6D517A0A" w14:textId="186913DD" w:rsidR="00E449D5" w:rsidRDefault="00E449D5">
      <w:pPr>
        <w:pStyle w:val="EndnoteText"/>
      </w:pPr>
    </w:p>
  </w:endnote>
  <w:endnote w:id="11">
    <w:p w14:paraId="4AE244CB" w14:textId="74966473" w:rsidR="006850D6" w:rsidRPr="00A65DB3" w:rsidRDefault="006850D6">
      <w:pPr>
        <w:pStyle w:val="EndnoteText"/>
        <w:rPr>
          <w:rFonts w:cstheme="minorHAnsi"/>
          <w:color w:val="222222"/>
          <w:sz w:val="22"/>
          <w:szCs w:val="22"/>
          <w:shd w:val="clear" w:color="auto" w:fill="FFFFFF"/>
        </w:rPr>
      </w:pPr>
      <w:r w:rsidRPr="00A65DB3">
        <w:rPr>
          <w:rStyle w:val="EndnoteReference"/>
          <w:rFonts w:cstheme="minorHAnsi"/>
          <w:sz w:val="22"/>
          <w:szCs w:val="22"/>
        </w:rPr>
        <w:endnoteRef/>
      </w:r>
      <w:r w:rsidRPr="00A65DB3">
        <w:rPr>
          <w:rFonts w:cstheme="minorHAnsi"/>
          <w:sz w:val="22"/>
          <w:szCs w:val="22"/>
        </w:rPr>
        <w:t xml:space="preserve"> </w:t>
      </w:r>
      <w:r w:rsidR="00F65804" w:rsidRPr="00A65DB3">
        <w:rPr>
          <w:rFonts w:cstheme="minorHAnsi"/>
          <w:sz w:val="22"/>
          <w:szCs w:val="22"/>
        </w:rPr>
        <w:t>See</w:t>
      </w:r>
      <w:r w:rsidR="008A57F0" w:rsidRPr="00A65DB3">
        <w:rPr>
          <w:rFonts w:cstheme="minorHAnsi"/>
          <w:sz w:val="22"/>
          <w:szCs w:val="22"/>
        </w:rPr>
        <w:t xml:space="preserve"> Ron V.</w:t>
      </w:r>
      <w:r w:rsidR="00F65804" w:rsidRPr="00A65DB3">
        <w:rPr>
          <w:rFonts w:cstheme="minorHAnsi"/>
          <w:sz w:val="22"/>
          <w:szCs w:val="22"/>
        </w:rPr>
        <w:t xml:space="preserve"> </w:t>
      </w:r>
      <w:r w:rsidR="00F65804" w:rsidRPr="00A65DB3">
        <w:rPr>
          <w:rFonts w:cstheme="minorHAnsi"/>
          <w:color w:val="222222"/>
          <w:sz w:val="22"/>
          <w:szCs w:val="22"/>
          <w:shd w:val="clear" w:color="auto" w:fill="FFFFFF"/>
        </w:rPr>
        <w:t>Clark</w:t>
      </w:r>
      <w:r w:rsidR="005C3C58">
        <w:rPr>
          <w:rFonts w:cstheme="minorHAnsi"/>
          <w:color w:val="222222"/>
          <w:sz w:val="22"/>
          <w:szCs w:val="22"/>
          <w:shd w:val="clear" w:color="auto" w:fill="FFFFFF"/>
        </w:rPr>
        <w:t xml:space="preserve">, </w:t>
      </w:r>
      <w:r w:rsidR="00F65804" w:rsidRPr="00A65DB3">
        <w:rPr>
          <w:rFonts w:cstheme="minorHAnsi"/>
          <w:i/>
          <w:iCs/>
          <w:color w:val="222222"/>
          <w:sz w:val="22"/>
          <w:szCs w:val="22"/>
          <w:shd w:val="clear" w:color="auto" w:fill="FFFFFF"/>
        </w:rPr>
        <w:t xml:space="preserve">Situational </w:t>
      </w:r>
      <w:r w:rsidR="005C3C58" w:rsidRPr="00A65DB3">
        <w:rPr>
          <w:rFonts w:cstheme="minorHAnsi"/>
          <w:i/>
          <w:iCs/>
          <w:color w:val="222222"/>
          <w:sz w:val="22"/>
          <w:szCs w:val="22"/>
          <w:shd w:val="clear" w:color="auto" w:fill="FFFFFF"/>
        </w:rPr>
        <w:t>C</w:t>
      </w:r>
      <w:r w:rsidR="00F65804" w:rsidRPr="00A65DB3">
        <w:rPr>
          <w:rFonts w:cstheme="minorHAnsi"/>
          <w:i/>
          <w:iCs/>
          <w:color w:val="222222"/>
          <w:sz w:val="22"/>
          <w:szCs w:val="22"/>
          <w:shd w:val="clear" w:color="auto" w:fill="FFFFFF"/>
        </w:rPr>
        <w:t xml:space="preserve">rime </w:t>
      </w:r>
      <w:r w:rsidR="005C3C58" w:rsidRPr="00A65DB3">
        <w:rPr>
          <w:rFonts w:cstheme="minorHAnsi"/>
          <w:i/>
          <w:iCs/>
          <w:color w:val="222222"/>
          <w:sz w:val="22"/>
          <w:szCs w:val="22"/>
          <w:shd w:val="clear" w:color="auto" w:fill="FFFFFF"/>
        </w:rPr>
        <w:t>P</w:t>
      </w:r>
      <w:r w:rsidR="00F65804" w:rsidRPr="00A65DB3">
        <w:rPr>
          <w:rFonts w:cstheme="minorHAnsi"/>
          <w:i/>
          <w:iCs/>
          <w:color w:val="222222"/>
          <w:sz w:val="22"/>
          <w:szCs w:val="22"/>
          <w:shd w:val="clear" w:color="auto" w:fill="FFFFFF"/>
        </w:rPr>
        <w:t xml:space="preserve">revention: Successful </w:t>
      </w:r>
      <w:r w:rsidR="005C3C58" w:rsidRPr="00A65DB3">
        <w:rPr>
          <w:rFonts w:cstheme="minorHAnsi"/>
          <w:i/>
          <w:iCs/>
          <w:color w:val="222222"/>
          <w:sz w:val="22"/>
          <w:szCs w:val="22"/>
          <w:shd w:val="clear" w:color="auto" w:fill="FFFFFF"/>
        </w:rPr>
        <w:t>C</w:t>
      </w:r>
      <w:r w:rsidR="00F65804" w:rsidRPr="00A65DB3">
        <w:rPr>
          <w:rFonts w:cstheme="minorHAnsi"/>
          <w:i/>
          <w:iCs/>
          <w:color w:val="222222"/>
          <w:sz w:val="22"/>
          <w:szCs w:val="22"/>
          <w:shd w:val="clear" w:color="auto" w:fill="FFFFFF"/>
        </w:rPr>
        <w:t xml:space="preserve">ase </w:t>
      </w:r>
      <w:r w:rsidR="005C3C58" w:rsidRPr="00A65DB3">
        <w:rPr>
          <w:rFonts w:cstheme="minorHAnsi"/>
          <w:i/>
          <w:iCs/>
          <w:color w:val="222222"/>
          <w:sz w:val="22"/>
          <w:szCs w:val="22"/>
          <w:shd w:val="clear" w:color="auto" w:fill="FFFFFF"/>
        </w:rPr>
        <w:t>S</w:t>
      </w:r>
      <w:r w:rsidR="00F65804" w:rsidRPr="00A65DB3">
        <w:rPr>
          <w:rFonts w:cstheme="minorHAnsi"/>
          <w:i/>
          <w:iCs/>
          <w:color w:val="222222"/>
          <w:sz w:val="22"/>
          <w:szCs w:val="22"/>
          <w:shd w:val="clear" w:color="auto" w:fill="FFFFFF"/>
        </w:rPr>
        <w:t>tudies.</w:t>
      </w:r>
      <w:r w:rsidR="00F65804" w:rsidRPr="00A65DB3">
        <w:rPr>
          <w:rFonts w:cstheme="minorHAnsi"/>
          <w:color w:val="222222"/>
          <w:sz w:val="22"/>
          <w:szCs w:val="22"/>
          <w:shd w:val="clear" w:color="auto" w:fill="FFFFFF"/>
        </w:rPr>
        <w:t> (Albany, NY: Harrow &amp; Heston, 1997).</w:t>
      </w:r>
    </w:p>
    <w:p w14:paraId="7913B7FD" w14:textId="77777777" w:rsidR="00F65804" w:rsidRDefault="00F65804">
      <w:pPr>
        <w:pStyle w:val="EndnoteText"/>
      </w:pPr>
    </w:p>
  </w:endnote>
  <w:endnote w:id="12">
    <w:p w14:paraId="418B919D" w14:textId="654FB7A1" w:rsidR="006A57DD" w:rsidRDefault="00904F34" w:rsidP="006A57DD">
      <w:pPr>
        <w:tabs>
          <w:tab w:val="left" w:pos="1440"/>
        </w:tabs>
        <w:spacing w:after="0" w:line="240" w:lineRule="auto"/>
        <w:rPr>
          <w:rStyle w:val="Hyperlink"/>
          <w:rFonts w:cstheme="minorHAnsi"/>
        </w:rPr>
      </w:pPr>
      <w:r>
        <w:rPr>
          <w:rStyle w:val="EndnoteReference"/>
        </w:rPr>
        <w:endnoteRef/>
      </w:r>
      <w:r w:rsidR="006A57DD">
        <w:rPr>
          <w:rFonts w:cstheme="minorHAnsi"/>
        </w:rPr>
        <w:t xml:space="preserve"> </w:t>
      </w:r>
      <w:r w:rsidR="00C14507">
        <w:rPr>
          <w:rFonts w:cstheme="minorHAnsi"/>
        </w:rPr>
        <w:t xml:space="preserve">Brandon C. </w:t>
      </w:r>
      <w:r w:rsidR="006A57DD" w:rsidRPr="00C82D27">
        <w:rPr>
          <w:rFonts w:cstheme="minorHAnsi"/>
        </w:rPr>
        <w:t>Welsh</w:t>
      </w:r>
      <w:r w:rsidR="00C14507">
        <w:rPr>
          <w:rFonts w:cstheme="minorHAnsi"/>
        </w:rPr>
        <w:t xml:space="preserve"> and David P.</w:t>
      </w:r>
      <w:r w:rsidR="006A57DD" w:rsidRPr="00C82D27">
        <w:rPr>
          <w:rFonts w:cstheme="minorHAnsi"/>
        </w:rPr>
        <w:t xml:space="preserve"> Farrington, </w:t>
      </w:r>
      <w:r w:rsidR="00C14507">
        <w:rPr>
          <w:rFonts w:cstheme="minorHAnsi"/>
        </w:rPr>
        <w:t>“</w:t>
      </w:r>
      <w:r w:rsidR="006A57DD" w:rsidRPr="00C82D27">
        <w:rPr>
          <w:rFonts w:cstheme="minorHAnsi"/>
        </w:rPr>
        <w:t>The Future of Crime Prevention: Developmental and Situational Strategies</w:t>
      </w:r>
      <w:r w:rsidR="00C14507">
        <w:rPr>
          <w:rFonts w:cstheme="minorHAnsi"/>
        </w:rPr>
        <w:t>,” Final report to the National Institute of Justice, January 2012,</w:t>
      </w:r>
      <w:r w:rsidR="006A57DD" w:rsidRPr="00C82D27">
        <w:rPr>
          <w:rFonts w:cstheme="minorHAnsi"/>
        </w:rPr>
        <w:t xml:space="preserve"> </w:t>
      </w:r>
      <w:hyperlink r:id="rId13" w:history="1">
        <w:r w:rsidR="006A57DD" w:rsidRPr="00C82D27">
          <w:rPr>
            <w:rStyle w:val="Hyperlink"/>
            <w:rFonts w:cstheme="minorHAnsi"/>
          </w:rPr>
          <w:t>https://www.ncjrs.gov/pdffiles1/nij/grants/237329.pdf</w:t>
        </w:r>
      </w:hyperlink>
      <w:r w:rsidR="006A57DD">
        <w:rPr>
          <w:rStyle w:val="Hyperlink"/>
          <w:rFonts w:cstheme="minorHAnsi"/>
        </w:rPr>
        <w:t>.</w:t>
      </w:r>
    </w:p>
    <w:p w14:paraId="298FC907" w14:textId="24AB4D7A" w:rsidR="00904F34" w:rsidRPr="00640E34" w:rsidRDefault="00904F34" w:rsidP="001F6A56">
      <w:pPr>
        <w:tabs>
          <w:tab w:val="left" w:pos="1440"/>
        </w:tabs>
        <w:spacing w:after="0" w:line="240" w:lineRule="auto"/>
        <w:rPr>
          <w:rFonts w:cstheme="minorHAnsi"/>
        </w:rPr>
      </w:pPr>
    </w:p>
  </w:endnote>
  <w:endnote w:id="13">
    <w:p w14:paraId="0449C92D" w14:textId="3F095610" w:rsidR="00E43E8B" w:rsidRPr="006A06D0" w:rsidRDefault="00E43E8B">
      <w:pPr>
        <w:pStyle w:val="EndnoteText"/>
        <w:rPr>
          <w:rFonts w:cstheme="minorHAnsi"/>
          <w:color w:val="222222"/>
          <w:sz w:val="22"/>
          <w:szCs w:val="22"/>
          <w:shd w:val="clear" w:color="auto" w:fill="FFFFFF"/>
        </w:rPr>
      </w:pPr>
      <w:r w:rsidRPr="006A06D0">
        <w:rPr>
          <w:rStyle w:val="EndnoteReference"/>
          <w:rFonts w:cstheme="minorHAnsi"/>
          <w:sz w:val="22"/>
          <w:szCs w:val="22"/>
        </w:rPr>
        <w:endnoteRef/>
      </w:r>
      <w:r w:rsidRPr="006A06D0">
        <w:rPr>
          <w:rFonts w:cstheme="minorHAnsi"/>
          <w:sz w:val="22"/>
          <w:szCs w:val="22"/>
        </w:rPr>
        <w:t xml:space="preserve"> See</w:t>
      </w:r>
      <w:r w:rsidR="00376192">
        <w:rPr>
          <w:rFonts w:cstheme="minorHAnsi"/>
          <w:sz w:val="22"/>
          <w:szCs w:val="22"/>
        </w:rPr>
        <w:t xml:space="preserve"> Richard E.</w:t>
      </w:r>
      <w:r w:rsidRPr="006A06D0">
        <w:rPr>
          <w:rFonts w:cstheme="minorHAnsi"/>
          <w:sz w:val="22"/>
          <w:szCs w:val="22"/>
        </w:rPr>
        <w:t xml:space="preserve"> </w:t>
      </w:r>
      <w:r w:rsidRPr="006A06D0">
        <w:rPr>
          <w:rFonts w:cstheme="minorHAnsi"/>
          <w:color w:val="222222"/>
          <w:sz w:val="22"/>
          <w:szCs w:val="22"/>
          <w:shd w:val="clear" w:color="auto" w:fill="FFFFFF"/>
        </w:rPr>
        <w:t>Tremblay</w:t>
      </w:r>
      <w:r w:rsidR="00376192">
        <w:rPr>
          <w:rFonts w:cstheme="minorHAnsi"/>
          <w:color w:val="222222"/>
          <w:sz w:val="22"/>
          <w:szCs w:val="22"/>
          <w:shd w:val="clear" w:color="auto" w:fill="FFFFFF"/>
        </w:rPr>
        <w:t xml:space="preserve"> and </w:t>
      </w:r>
      <w:r w:rsidR="00E6636B">
        <w:rPr>
          <w:rFonts w:cstheme="minorHAnsi"/>
          <w:color w:val="222222"/>
          <w:sz w:val="22"/>
          <w:szCs w:val="22"/>
          <w:shd w:val="clear" w:color="auto" w:fill="FFFFFF"/>
        </w:rPr>
        <w:t xml:space="preserve">Wendy M. </w:t>
      </w:r>
      <w:r w:rsidRPr="006A06D0">
        <w:rPr>
          <w:rFonts w:cstheme="minorHAnsi"/>
          <w:color w:val="222222"/>
          <w:sz w:val="22"/>
          <w:szCs w:val="22"/>
          <w:shd w:val="clear" w:color="auto" w:fill="FFFFFF"/>
        </w:rPr>
        <w:t xml:space="preserve">Craig, </w:t>
      </w:r>
      <w:r w:rsidR="00E6636B">
        <w:rPr>
          <w:rFonts w:cstheme="minorHAnsi"/>
          <w:color w:val="222222"/>
          <w:sz w:val="22"/>
          <w:szCs w:val="22"/>
          <w:shd w:val="clear" w:color="auto" w:fill="FFFFFF"/>
        </w:rPr>
        <w:t>“</w:t>
      </w:r>
      <w:r w:rsidRPr="006A06D0">
        <w:rPr>
          <w:rFonts w:cstheme="minorHAnsi"/>
          <w:color w:val="222222"/>
          <w:sz w:val="22"/>
          <w:szCs w:val="22"/>
          <w:shd w:val="clear" w:color="auto" w:fill="FFFFFF"/>
        </w:rPr>
        <w:t xml:space="preserve">Developmental </w:t>
      </w:r>
      <w:r w:rsidR="00E6636B">
        <w:rPr>
          <w:rFonts w:cstheme="minorHAnsi"/>
          <w:color w:val="222222"/>
          <w:sz w:val="22"/>
          <w:szCs w:val="22"/>
          <w:shd w:val="clear" w:color="auto" w:fill="FFFFFF"/>
        </w:rPr>
        <w:t>C</w:t>
      </w:r>
      <w:r w:rsidRPr="006A06D0">
        <w:rPr>
          <w:rFonts w:cstheme="minorHAnsi"/>
          <w:color w:val="222222"/>
          <w:sz w:val="22"/>
          <w:szCs w:val="22"/>
          <w:shd w:val="clear" w:color="auto" w:fill="FFFFFF"/>
        </w:rPr>
        <w:t xml:space="preserve">rime </w:t>
      </w:r>
      <w:r w:rsidR="00E6636B">
        <w:rPr>
          <w:rFonts w:cstheme="minorHAnsi"/>
          <w:color w:val="222222"/>
          <w:sz w:val="22"/>
          <w:szCs w:val="22"/>
          <w:shd w:val="clear" w:color="auto" w:fill="FFFFFF"/>
        </w:rPr>
        <w:t>P</w:t>
      </w:r>
      <w:r w:rsidRPr="006A06D0">
        <w:rPr>
          <w:rFonts w:cstheme="minorHAnsi"/>
          <w:color w:val="222222"/>
          <w:sz w:val="22"/>
          <w:szCs w:val="22"/>
          <w:shd w:val="clear" w:color="auto" w:fill="FFFFFF"/>
        </w:rPr>
        <w:t>revention</w:t>
      </w:r>
      <w:r w:rsidR="009738D7">
        <w:rPr>
          <w:rFonts w:cstheme="minorHAnsi"/>
          <w:color w:val="222222"/>
          <w:sz w:val="22"/>
          <w:szCs w:val="22"/>
          <w:shd w:val="clear" w:color="auto" w:fill="FFFFFF"/>
        </w:rPr>
        <w:t>,” i</w:t>
      </w:r>
      <w:r w:rsidRPr="006A06D0">
        <w:rPr>
          <w:rFonts w:cstheme="minorHAnsi"/>
          <w:color w:val="222222"/>
          <w:sz w:val="22"/>
          <w:szCs w:val="22"/>
          <w:shd w:val="clear" w:color="auto" w:fill="FFFFFF"/>
        </w:rPr>
        <w:t xml:space="preserve">n </w:t>
      </w:r>
      <w:r w:rsidR="007D5A94" w:rsidRPr="005901A5">
        <w:rPr>
          <w:rFonts w:cstheme="minorHAnsi"/>
          <w:i/>
          <w:iCs/>
          <w:color w:val="222222"/>
          <w:sz w:val="22"/>
          <w:szCs w:val="22"/>
          <w:shd w:val="clear" w:color="auto" w:fill="FFFFFF"/>
        </w:rPr>
        <w:t xml:space="preserve">Building a </w:t>
      </w:r>
      <w:r w:rsidR="007D5A94">
        <w:rPr>
          <w:rFonts w:cstheme="minorHAnsi"/>
          <w:i/>
          <w:iCs/>
          <w:color w:val="222222"/>
          <w:sz w:val="22"/>
          <w:szCs w:val="22"/>
          <w:shd w:val="clear" w:color="auto" w:fill="FFFFFF"/>
        </w:rPr>
        <w:t>S</w:t>
      </w:r>
      <w:r w:rsidR="007D5A94" w:rsidRPr="005901A5">
        <w:rPr>
          <w:rFonts w:cstheme="minorHAnsi"/>
          <w:i/>
          <w:iCs/>
          <w:color w:val="222222"/>
          <w:sz w:val="22"/>
          <w:szCs w:val="22"/>
          <w:shd w:val="clear" w:color="auto" w:fill="FFFFFF"/>
        </w:rPr>
        <w:t xml:space="preserve">afer </w:t>
      </w:r>
      <w:r w:rsidR="007D5A94">
        <w:rPr>
          <w:rFonts w:cstheme="minorHAnsi"/>
          <w:i/>
          <w:iCs/>
          <w:color w:val="222222"/>
          <w:sz w:val="22"/>
          <w:szCs w:val="22"/>
          <w:shd w:val="clear" w:color="auto" w:fill="FFFFFF"/>
        </w:rPr>
        <w:t>S</w:t>
      </w:r>
      <w:r w:rsidR="007D5A94" w:rsidRPr="005901A5">
        <w:rPr>
          <w:rFonts w:cstheme="minorHAnsi"/>
          <w:i/>
          <w:iCs/>
          <w:color w:val="222222"/>
          <w:sz w:val="22"/>
          <w:szCs w:val="22"/>
          <w:shd w:val="clear" w:color="auto" w:fill="FFFFFF"/>
        </w:rPr>
        <w:t xml:space="preserve">ociety: </w:t>
      </w:r>
      <w:r w:rsidR="007D5A94">
        <w:rPr>
          <w:rFonts w:cstheme="minorHAnsi"/>
          <w:i/>
          <w:iCs/>
          <w:color w:val="222222"/>
          <w:sz w:val="22"/>
          <w:szCs w:val="22"/>
          <w:shd w:val="clear" w:color="auto" w:fill="FFFFFF"/>
        </w:rPr>
        <w:t>S</w:t>
      </w:r>
      <w:r w:rsidR="007D5A94" w:rsidRPr="005901A5">
        <w:rPr>
          <w:rFonts w:cstheme="minorHAnsi"/>
          <w:i/>
          <w:iCs/>
          <w:color w:val="222222"/>
          <w:sz w:val="22"/>
          <w:szCs w:val="22"/>
          <w:shd w:val="clear" w:color="auto" w:fill="FFFFFF"/>
        </w:rPr>
        <w:t xml:space="preserve">trategic </w:t>
      </w:r>
      <w:r w:rsidR="007D5A94">
        <w:rPr>
          <w:rFonts w:cstheme="minorHAnsi"/>
          <w:i/>
          <w:iCs/>
          <w:color w:val="222222"/>
          <w:sz w:val="22"/>
          <w:szCs w:val="22"/>
          <w:shd w:val="clear" w:color="auto" w:fill="FFFFFF"/>
        </w:rPr>
        <w:t>A</w:t>
      </w:r>
      <w:r w:rsidR="007D5A94" w:rsidRPr="005901A5">
        <w:rPr>
          <w:rFonts w:cstheme="minorHAnsi"/>
          <w:i/>
          <w:iCs/>
          <w:color w:val="222222"/>
          <w:sz w:val="22"/>
          <w:szCs w:val="22"/>
          <w:shd w:val="clear" w:color="auto" w:fill="FFFFFF"/>
        </w:rPr>
        <w:t xml:space="preserve">pproaches to </w:t>
      </w:r>
      <w:r w:rsidR="007D5A94">
        <w:rPr>
          <w:rFonts w:cstheme="minorHAnsi"/>
          <w:i/>
          <w:iCs/>
          <w:color w:val="222222"/>
          <w:sz w:val="22"/>
          <w:szCs w:val="22"/>
          <w:shd w:val="clear" w:color="auto" w:fill="FFFFFF"/>
        </w:rPr>
        <w:t>C</w:t>
      </w:r>
      <w:r w:rsidR="007D5A94" w:rsidRPr="005901A5">
        <w:rPr>
          <w:rFonts w:cstheme="minorHAnsi"/>
          <w:i/>
          <w:iCs/>
          <w:color w:val="222222"/>
          <w:sz w:val="22"/>
          <w:szCs w:val="22"/>
          <w:shd w:val="clear" w:color="auto" w:fill="FFFFFF"/>
        </w:rPr>
        <w:t xml:space="preserve">rime </w:t>
      </w:r>
      <w:r w:rsidR="007D5A94">
        <w:rPr>
          <w:rFonts w:cstheme="minorHAnsi"/>
          <w:i/>
          <w:iCs/>
          <w:color w:val="222222"/>
          <w:sz w:val="22"/>
          <w:szCs w:val="22"/>
          <w:shd w:val="clear" w:color="auto" w:fill="FFFFFF"/>
        </w:rPr>
        <w:t>P</w:t>
      </w:r>
      <w:r w:rsidR="007D5A94" w:rsidRPr="005901A5">
        <w:rPr>
          <w:rFonts w:cstheme="minorHAnsi"/>
          <w:i/>
          <w:iCs/>
          <w:color w:val="222222"/>
          <w:sz w:val="22"/>
          <w:szCs w:val="22"/>
          <w:shd w:val="clear" w:color="auto" w:fill="FFFFFF"/>
        </w:rPr>
        <w:t>revention</w:t>
      </w:r>
      <w:r w:rsidR="007D5A94">
        <w:rPr>
          <w:rFonts w:cstheme="minorHAnsi"/>
          <w:i/>
          <w:iCs/>
          <w:color w:val="222222"/>
          <w:sz w:val="22"/>
          <w:szCs w:val="22"/>
          <w:shd w:val="clear" w:color="auto" w:fill="FFFFFF"/>
        </w:rPr>
        <w:t>,</w:t>
      </w:r>
      <w:r w:rsidR="007D5A94" w:rsidRPr="005901A5">
        <w:rPr>
          <w:rFonts w:cstheme="minorHAnsi"/>
          <w:color w:val="222222"/>
          <w:sz w:val="22"/>
          <w:szCs w:val="22"/>
          <w:shd w:val="clear" w:color="auto" w:fill="FFFFFF"/>
        </w:rPr>
        <w:t> </w:t>
      </w:r>
      <w:r w:rsidR="00937FBB">
        <w:rPr>
          <w:rFonts w:cstheme="minorHAnsi"/>
          <w:color w:val="222222"/>
          <w:sz w:val="22"/>
          <w:szCs w:val="22"/>
          <w:shd w:val="clear" w:color="auto" w:fill="FFFFFF"/>
        </w:rPr>
        <w:t>ed.</w:t>
      </w:r>
      <w:r w:rsidR="007D5A94" w:rsidRPr="007D5A94">
        <w:rPr>
          <w:rFonts w:cstheme="minorHAnsi"/>
          <w:color w:val="222222"/>
          <w:sz w:val="22"/>
          <w:szCs w:val="22"/>
          <w:shd w:val="clear" w:color="auto" w:fill="FFFFFF"/>
        </w:rPr>
        <w:t xml:space="preserve"> </w:t>
      </w:r>
      <w:r w:rsidRPr="006A06D0">
        <w:rPr>
          <w:rFonts w:cstheme="minorHAnsi"/>
          <w:color w:val="222222"/>
          <w:sz w:val="22"/>
          <w:szCs w:val="22"/>
          <w:shd w:val="clear" w:color="auto" w:fill="FFFFFF"/>
        </w:rPr>
        <w:t>M</w:t>
      </w:r>
      <w:r w:rsidR="00937FBB">
        <w:rPr>
          <w:rFonts w:cstheme="minorHAnsi"/>
          <w:color w:val="222222"/>
          <w:sz w:val="22"/>
          <w:szCs w:val="22"/>
          <w:shd w:val="clear" w:color="auto" w:fill="FFFFFF"/>
        </w:rPr>
        <w:t xml:space="preserve">ichael </w:t>
      </w:r>
      <w:r w:rsidRPr="006A06D0">
        <w:rPr>
          <w:rFonts w:cstheme="minorHAnsi"/>
          <w:color w:val="222222"/>
          <w:sz w:val="22"/>
          <w:szCs w:val="22"/>
          <w:shd w:val="clear" w:color="auto" w:fill="FFFFFF"/>
        </w:rPr>
        <w:t xml:space="preserve">Tonry </w:t>
      </w:r>
      <w:r w:rsidR="00937FBB">
        <w:rPr>
          <w:rFonts w:cstheme="minorHAnsi"/>
          <w:color w:val="222222"/>
          <w:sz w:val="22"/>
          <w:szCs w:val="22"/>
          <w:shd w:val="clear" w:color="auto" w:fill="FFFFFF"/>
        </w:rPr>
        <w:t>and</w:t>
      </w:r>
      <w:r w:rsidRPr="006A06D0">
        <w:rPr>
          <w:rFonts w:cstheme="minorHAnsi"/>
          <w:color w:val="222222"/>
          <w:sz w:val="22"/>
          <w:szCs w:val="22"/>
          <w:shd w:val="clear" w:color="auto" w:fill="FFFFFF"/>
        </w:rPr>
        <w:t xml:space="preserve"> D</w:t>
      </w:r>
      <w:r w:rsidR="00937FBB">
        <w:rPr>
          <w:rFonts w:cstheme="minorHAnsi"/>
          <w:color w:val="222222"/>
          <w:sz w:val="22"/>
          <w:szCs w:val="22"/>
          <w:shd w:val="clear" w:color="auto" w:fill="FFFFFF"/>
        </w:rPr>
        <w:t>avid</w:t>
      </w:r>
      <w:r w:rsidRPr="006A06D0">
        <w:rPr>
          <w:rFonts w:cstheme="minorHAnsi"/>
          <w:color w:val="222222"/>
          <w:sz w:val="22"/>
          <w:szCs w:val="22"/>
          <w:shd w:val="clear" w:color="auto" w:fill="FFFFFF"/>
        </w:rPr>
        <w:t xml:space="preserve"> P. Farrington</w:t>
      </w:r>
      <w:r w:rsidR="00937FBB">
        <w:rPr>
          <w:rFonts w:cstheme="minorHAnsi"/>
          <w:color w:val="222222"/>
          <w:sz w:val="22"/>
          <w:szCs w:val="22"/>
          <w:shd w:val="clear" w:color="auto" w:fill="FFFFFF"/>
        </w:rPr>
        <w:t xml:space="preserve"> </w:t>
      </w:r>
      <w:r w:rsidR="00254FA3">
        <w:rPr>
          <w:rFonts w:cstheme="minorHAnsi"/>
          <w:color w:val="222222"/>
          <w:sz w:val="22"/>
          <w:szCs w:val="22"/>
          <w:shd w:val="clear" w:color="auto" w:fill="FFFFFF"/>
        </w:rPr>
        <w:t>(</w:t>
      </w:r>
      <w:r w:rsidRPr="006A06D0">
        <w:rPr>
          <w:rFonts w:cstheme="minorHAnsi"/>
          <w:color w:val="222222"/>
          <w:sz w:val="22"/>
          <w:szCs w:val="22"/>
          <w:shd w:val="clear" w:color="auto" w:fill="FFFFFF"/>
        </w:rPr>
        <w:t>Chicago: University of Chicago Press</w:t>
      </w:r>
      <w:r w:rsidR="00254FA3">
        <w:rPr>
          <w:rFonts w:cstheme="minorHAnsi"/>
          <w:color w:val="222222"/>
          <w:sz w:val="22"/>
          <w:szCs w:val="22"/>
          <w:shd w:val="clear" w:color="auto" w:fill="FFFFFF"/>
        </w:rPr>
        <w:t>, 1995)</w:t>
      </w:r>
      <w:r w:rsidRPr="006A06D0">
        <w:rPr>
          <w:rFonts w:cstheme="minorHAnsi"/>
          <w:color w:val="222222"/>
          <w:sz w:val="22"/>
          <w:szCs w:val="22"/>
          <w:shd w:val="clear" w:color="auto" w:fill="FFFFFF"/>
        </w:rPr>
        <w:t>.</w:t>
      </w:r>
    </w:p>
    <w:p w14:paraId="03569EA1" w14:textId="77777777" w:rsidR="00E43E8B" w:rsidRDefault="00E43E8B">
      <w:pPr>
        <w:pStyle w:val="EndnoteText"/>
      </w:pPr>
    </w:p>
  </w:endnote>
  <w:endnote w:id="14">
    <w:p w14:paraId="6FA8CF54" w14:textId="2EF20BC3" w:rsidR="00393E11" w:rsidRDefault="00640E34" w:rsidP="00393E11">
      <w:pPr>
        <w:tabs>
          <w:tab w:val="left" w:pos="1440"/>
        </w:tabs>
        <w:spacing w:after="0" w:line="240" w:lineRule="auto"/>
        <w:rPr>
          <w:rFonts w:cstheme="minorHAnsi"/>
        </w:rPr>
      </w:pPr>
      <w:r>
        <w:rPr>
          <w:rStyle w:val="EndnoteReference"/>
        </w:rPr>
        <w:endnoteRef/>
      </w:r>
      <w:r>
        <w:t xml:space="preserve"> </w:t>
      </w:r>
      <w:r w:rsidR="002B697A">
        <w:t xml:space="preserve">Richard </w:t>
      </w:r>
      <w:r w:rsidR="00393E11" w:rsidRPr="00C82D27">
        <w:rPr>
          <w:rFonts w:cstheme="minorHAnsi"/>
        </w:rPr>
        <w:t>Wortley</w:t>
      </w:r>
      <w:r w:rsidR="002B697A">
        <w:rPr>
          <w:rFonts w:cstheme="minorHAnsi"/>
        </w:rPr>
        <w:t xml:space="preserve"> and Stephen</w:t>
      </w:r>
      <w:r w:rsidR="00393E11" w:rsidRPr="00C82D27">
        <w:rPr>
          <w:rFonts w:cstheme="minorHAnsi"/>
        </w:rPr>
        <w:t xml:space="preserve"> </w:t>
      </w:r>
      <w:r w:rsidR="00393E11" w:rsidRPr="00C82D27">
        <w:rPr>
          <w:rFonts w:cstheme="minorHAnsi"/>
        </w:rPr>
        <w:t xml:space="preserve">Smallbone, </w:t>
      </w:r>
      <w:r w:rsidR="002B697A">
        <w:rPr>
          <w:rFonts w:cstheme="minorHAnsi"/>
        </w:rPr>
        <w:t>“</w:t>
      </w:r>
      <w:r w:rsidR="00393E11" w:rsidRPr="00C82D27">
        <w:rPr>
          <w:rFonts w:cstheme="minorHAnsi"/>
        </w:rPr>
        <w:t xml:space="preserve">Applying Situational Principles to Sexual Offenses </w:t>
      </w:r>
      <w:r w:rsidR="002B697A">
        <w:rPr>
          <w:rFonts w:cstheme="minorHAnsi"/>
        </w:rPr>
        <w:t>A</w:t>
      </w:r>
      <w:r w:rsidR="00393E11" w:rsidRPr="00C82D27">
        <w:rPr>
          <w:rFonts w:cstheme="minorHAnsi"/>
        </w:rPr>
        <w:t>gainst Children</w:t>
      </w:r>
      <w:r w:rsidR="002B697A">
        <w:rPr>
          <w:rFonts w:cstheme="minorHAnsi"/>
        </w:rPr>
        <w:t>,”</w:t>
      </w:r>
      <w:r w:rsidR="00393E11" w:rsidRPr="00C82D27">
        <w:rPr>
          <w:rFonts w:cstheme="minorHAnsi"/>
        </w:rPr>
        <w:t xml:space="preserve"> </w:t>
      </w:r>
      <w:r w:rsidR="00393E11" w:rsidRPr="00B96C1A">
        <w:rPr>
          <w:rFonts w:cstheme="minorHAnsi"/>
          <w:i/>
          <w:iCs/>
        </w:rPr>
        <w:t>Crime Prevention Studies</w:t>
      </w:r>
      <w:r w:rsidR="00393E11" w:rsidRPr="00C82D27">
        <w:rPr>
          <w:rFonts w:cstheme="minorHAnsi"/>
        </w:rPr>
        <w:t xml:space="preserve"> 19</w:t>
      </w:r>
      <w:r w:rsidR="002B697A">
        <w:rPr>
          <w:rFonts w:cstheme="minorHAnsi"/>
        </w:rPr>
        <w:t xml:space="preserve"> (2006):</w:t>
      </w:r>
      <w:r w:rsidR="00393E11" w:rsidRPr="00C82D27">
        <w:rPr>
          <w:rFonts w:cstheme="minorHAnsi"/>
        </w:rPr>
        <w:t xml:space="preserve"> 7</w:t>
      </w:r>
      <w:r w:rsidR="00393E11">
        <w:rPr>
          <w:rFonts w:cstheme="minorHAnsi"/>
        </w:rPr>
        <w:t>-</w:t>
      </w:r>
      <w:r w:rsidR="00393E11" w:rsidRPr="00C82D27">
        <w:rPr>
          <w:rFonts w:cstheme="minorHAnsi"/>
        </w:rPr>
        <w:t>35.</w:t>
      </w:r>
    </w:p>
    <w:p w14:paraId="7A3BA65C" w14:textId="77777777" w:rsidR="00393E11" w:rsidRDefault="00393E11">
      <w:pPr>
        <w:pStyle w:val="EndnoteText"/>
      </w:pPr>
    </w:p>
  </w:endnote>
  <w:endnote w:id="15">
    <w:p w14:paraId="1EFDF331" w14:textId="0FAD4F8C" w:rsidR="006A61CD" w:rsidRDefault="00B05660" w:rsidP="006A61CD">
      <w:pPr>
        <w:tabs>
          <w:tab w:val="left" w:pos="1440"/>
        </w:tabs>
        <w:spacing w:after="0" w:line="240" w:lineRule="auto"/>
        <w:rPr>
          <w:rFonts w:cstheme="minorHAnsi"/>
        </w:rPr>
      </w:pPr>
      <w:r>
        <w:rPr>
          <w:rStyle w:val="EndnoteReference"/>
        </w:rPr>
        <w:endnoteRef/>
      </w:r>
      <w:r>
        <w:t xml:space="preserve"> </w:t>
      </w:r>
      <w:r w:rsidR="006A61CD" w:rsidRPr="00C82D27">
        <w:rPr>
          <w:rFonts w:cstheme="minorHAnsi"/>
        </w:rPr>
        <w:t>Wortley</w:t>
      </w:r>
      <w:r w:rsidR="00E91102">
        <w:rPr>
          <w:rFonts w:cstheme="minorHAnsi"/>
        </w:rPr>
        <w:t xml:space="preserve"> and</w:t>
      </w:r>
      <w:r w:rsidR="006A61CD" w:rsidRPr="00C82D27">
        <w:rPr>
          <w:rFonts w:cstheme="minorHAnsi"/>
        </w:rPr>
        <w:t xml:space="preserve"> </w:t>
      </w:r>
      <w:r w:rsidR="006A61CD" w:rsidRPr="00C82D27">
        <w:rPr>
          <w:rFonts w:cstheme="minorHAnsi"/>
        </w:rPr>
        <w:t xml:space="preserve">Smallbone, </w:t>
      </w:r>
      <w:r w:rsidR="00E91102">
        <w:rPr>
          <w:rFonts w:cstheme="minorHAnsi"/>
        </w:rPr>
        <w:t>“</w:t>
      </w:r>
      <w:r w:rsidR="006A61CD" w:rsidRPr="00C82D27">
        <w:rPr>
          <w:rFonts w:cstheme="minorHAnsi"/>
        </w:rPr>
        <w:t xml:space="preserve">Applying Situational Principles to Sexual Offenses </w:t>
      </w:r>
      <w:r w:rsidR="00E91102">
        <w:rPr>
          <w:rFonts w:cstheme="minorHAnsi"/>
        </w:rPr>
        <w:t>A</w:t>
      </w:r>
      <w:r w:rsidR="006A61CD" w:rsidRPr="00C82D27">
        <w:rPr>
          <w:rFonts w:cstheme="minorHAnsi"/>
        </w:rPr>
        <w:t>gainst Children.</w:t>
      </w:r>
      <w:r w:rsidR="00E91102">
        <w:rPr>
          <w:rFonts w:cstheme="minorHAnsi"/>
        </w:rPr>
        <w:t>”</w:t>
      </w:r>
      <w:r w:rsidR="006A61CD" w:rsidRPr="00C82D27">
        <w:rPr>
          <w:rFonts w:cstheme="minorHAnsi"/>
        </w:rPr>
        <w:t xml:space="preserve"> </w:t>
      </w:r>
    </w:p>
    <w:p w14:paraId="06A6D403" w14:textId="0F6751D5" w:rsidR="00B05660" w:rsidRDefault="00B05660">
      <w:pPr>
        <w:pStyle w:val="EndnoteText"/>
      </w:pPr>
    </w:p>
  </w:endnote>
  <w:endnote w:id="16">
    <w:p w14:paraId="3986E250" w14:textId="0EADC300" w:rsidR="00A2059A" w:rsidRDefault="00B05660" w:rsidP="00A2059A">
      <w:pPr>
        <w:tabs>
          <w:tab w:val="left" w:pos="1440"/>
        </w:tabs>
        <w:spacing w:after="0" w:line="240" w:lineRule="auto"/>
        <w:rPr>
          <w:rFonts w:cstheme="minorHAnsi"/>
          <w:shd w:val="clear" w:color="auto" w:fill="FFFFFF"/>
        </w:rPr>
      </w:pPr>
      <w:r>
        <w:rPr>
          <w:rStyle w:val="EndnoteReference"/>
        </w:rPr>
        <w:endnoteRef/>
      </w:r>
      <w:r>
        <w:t xml:space="preserve"> </w:t>
      </w:r>
      <w:r w:rsidR="00EC1972">
        <w:t xml:space="preserve">Janet </w:t>
      </w:r>
      <w:r w:rsidR="00A2059A">
        <w:rPr>
          <w:rFonts w:cstheme="minorHAnsi"/>
          <w:shd w:val="clear" w:color="auto" w:fill="FFFFFF"/>
        </w:rPr>
        <w:t>Saul</w:t>
      </w:r>
      <w:r w:rsidR="00EC1972">
        <w:rPr>
          <w:rFonts w:cstheme="minorHAnsi"/>
          <w:shd w:val="clear" w:color="auto" w:fill="FFFFFF"/>
        </w:rPr>
        <w:t xml:space="preserve"> and</w:t>
      </w:r>
      <w:r w:rsidR="00A53922">
        <w:rPr>
          <w:rFonts w:cstheme="minorHAnsi"/>
          <w:shd w:val="clear" w:color="auto" w:fill="FFFFFF"/>
        </w:rPr>
        <w:t xml:space="preserve"> Natalie C.</w:t>
      </w:r>
      <w:r w:rsidR="00A2059A">
        <w:rPr>
          <w:rFonts w:cstheme="minorHAnsi"/>
          <w:shd w:val="clear" w:color="auto" w:fill="FFFFFF"/>
        </w:rPr>
        <w:t xml:space="preserve"> </w:t>
      </w:r>
      <w:r w:rsidR="00A2059A">
        <w:rPr>
          <w:rFonts w:cstheme="minorHAnsi"/>
          <w:shd w:val="clear" w:color="auto" w:fill="FFFFFF"/>
        </w:rPr>
        <w:t xml:space="preserve">Audage, </w:t>
      </w:r>
      <w:r w:rsidR="00A2059A" w:rsidRPr="00B96C1A">
        <w:rPr>
          <w:rFonts w:cstheme="minorHAnsi"/>
          <w:i/>
          <w:iCs/>
          <w:shd w:val="clear" w:color="auto" w:fill="FFFFFF"/>
        </w:rPr>
        <w:t xml:space="preserve">Preventing Child Sexual Abuse </w:t>
      </w:r>
      <w:r w:rsidR="00115BDA">
        <w:rPr>
          <w:rFonts w:cstheme="minorHAnsi"/>
          <w:i/>
          <w:iCs/>
          <w:shd w:val="clear" w:color="auto" w:fill="FFFFFF"/>
        </w:rPr>
        <w:t>W</w:t>
      </w:r>
      <w:r w:rsidR="00A2059A" w:rsidRPr="00B96C1A">
        <w:rPr>
          <w:rFonts w:cstheme="minorHAnsi"/>
          <w:i/>
          <w:iCs/>
          <w:shd w:val="clear" w:color="auto" w:fill="FFFFFF"/>
        </w:rPr>
        <w:t>ithin Youth-</w:t>
      </w:r>
      <w:r w:rsidR="00A53922" w:rsidRPr="00B96C1A">
        <w:rPr>
          <w:rFonts w:cstheme="minorHAnsi"/>
          <w:i/>
          <w:iCs/>
          <w:shd w:val="clear" w:color="auto" w:fill="FFFFFF"/>
        </w:rPr>
        <w:t>S</w:t>
      </w:r>
      <w:r w:rsidR="00A2059A" w:rsidRPr="00B96C1A">
        <w:rPr>
          <w:rFonts w:cstheme="minorHAnsi"/>
          <w:i/>
          <w:iCs/>
          <w:shd w:val="clear" w:color="auto" w:fill="FFFFFF"/>
        </w:rPr>
        <w:t>erving Organizations: Getting Started on Policies and Procedures</w:t>
      </w:r>
      <w:r w:rsidR="00A1065A">
        <w:rPr>
          <w:rFonts w:cstheme="minorHAnsi"/>
          <w:shd w:val="clear" w:color="auto" w:fill="FFFFFF"/>
        </w:rPr>
        <w:t xml:space="preserve">, </w:t>
      </w:r>
      <w:r w:rsidR="00A2059A">
        <w:rPr>
          <w:rFonts w:cstheme="minorHAnsi"/>
          <w:shd w:val="clear" w:color="auto" w:fill="FFFFFF"/>
        </w:rPr>
        <w:t>Atlanta, GA</w:t>
      </w:r>
      <w:r w:rsidR="00A53922">
        <w:rPr>
          <w:rFonts w:cstheme="minorHAnsi"/>
          <w:shd w:val="clear" w:color="auto" w:fill="FFFFFF"/>
        </w:rPr>
        <w:t>:</w:t>
      </w:r>
      <w:r w:rsidR="00A2059A">
        <w:rPr>
          <w:rFonts w:cstheme="minorHAnsi"/>
          <w:shd w:val="clear" w:color="auto" w:fill="FFFFFF"/>
        </w:rPr>
        <w:t xml:space="preserve"> Centers for Disease Control and Prevention, National Center for Injury Prevention and Control</w:t>
      </w:r>
      <w:r w:rsidR="00A53922">
        <w:rPr>
          <w:rFonts w:cstheme="minorHAnsi"/>
          <w:shd w:val="clear" w:color="auto" w:fill="FFFFFF"/>
        </w:rPr>
        <w:t>, 2007</w:t>
      </w:r>
      <w:r w:rsidR="00A2059A">
        <w:rPr>
          <w:rFonts w:cstheme="minorHAnsi"/>
          <w:shd w:val="clear" w:color="auto" w:fill="FFFFFF"/>
        </w:rPr>
        <w:t>.</w:t>
      </w:r>
    </w:p>
    <w:p w14:paraId="5423E422" w14:textId="06A4F2EE" w:rsidR="00B05660" w:rsidRDefault="00B05660">
      <w:pPr>
        <w:pStyle w:val="EndnoteText"/>
      </w:pPr>
    </w:p>
  </w:endnote>
  <w:endnote w:id="17">
    <w:p w14:paraId="32B47E69" w14:textId="7F91AA80" w:rsidR="002A0B31" w:rsidRDefault="002A0B31" w:rsidP="0077364F">
      <w:r>
        <w:rPr>
          <w:rStyle w:val="EndnoteReference"/>
        </w:rPr>
        <w:endnoteRef/>
      </w:r>
      <w:r>
        <w:t xml:space="preserve"> </w:t>
      </w:r>
      <w:r w:rsidR="00F2717E" w:rsidRPr="0077364F">
        <w:rPr>
          <w:rStyle w:val="cf01"/>
          <w:rFonts w:asciiTheme="minorHAnsi" w:hAnsiTheme="minorHAnsi" w:cstheme="minorHAnsi"/>
          <w:sz w:val="22"/>
          <w:szCs w:val="22"/>
        </w:rPr>
        <w:t>Structural factors include physical features in a location, as well as social norms and activities that occur in that space. Environmental factors</w:t>
      </w:r>
      <w:r w:rsidR="0077364F" w:rsidRPr="0077364F">
        <w:rPr>
          <w:rStyle w:val="cf01"/>
          <w:rFonts w:asciiTheme="minorHAnsi" w:hAnsiTheme="minorHAnsi" w:cstheme="minorHAnsi"/>
          <w:sz w:val="22"/>
          <w:szCs w:val="22"/>
        </w:rPr>
        <w:t xml:space="preserve"> can be</w:t>
      </w:r>
      <w:r w:rsidR="00F2717E" w:rsidRPr="0077364F">
        <w:rPr>
          <w:rStyle w:val="cf01"/>
          <w:rFonts w:asciiTheme="minorHAnsi" w:hAnsiTheme="minorHAnsi" w:cstheme="minorHAnsi"/>
          <w:sz w:val="22"/>
          <w:szCs w:val="22"/>
        </w:rPr>
        <w:t xml:space="preserve"> both physical (e.g., a fence) and symbolic (e.g., a sign). Policies include official policies, procedures, and definition</w:t>
      </w:r>
      <w:r w:rsidR="0077364F" w:rsidRPr="0077364F">
        <w:rPr>
          <w:rStyle w:val="cf01"/>
          <w:rFonts w:asciiTheme="minorHAnsi" w:hAnsiTheme="minorHAnsi" w:cstheme="minorHAnsi"/>
          <w:sz w:val="22"/>
          <w:szCs w:val="22"/>
        </w:rPr>
        <w:t>s</w:t>
      </w:r>
      <w:r w:rsidR="00F2717E" w:rsidRPr="0077364F">
        <w:rPr>
          <w:rStyle w:val="cf01"/>
          <w:rFonts w:asciiTheme="minorHAnsi" w:hAnsiTheme="minorHAnsi" w:cstheme="minorHAnsi"/>
          <w:sz w:val="22"/>
          <w:szCs w:val="22"/>
        </w:rPr>
        <w:t xml:space="preserve"> related to the prevention of, and response to, campus sexual assault</w:t>
      </w:r>
      <w:r w:rsidR="0077364F" w:rsidRPr="0077364F">
        <w:rPr>
          <w:rStyle w:val="cf01"/>
          <w:rFonts w:asciiTheme="minorHAnsi" w:hAnsiTheme="minorHAnsi" w:cstheme="minorHAnsi"/>
          <w:sz w:val="22"/>
          <w:szCs w:val="22"/>
        </w:rPr>
        <w:t xml:space="preserve">. See </w:t>
      </w:r>
      <w:r w:rsidR="004923CE" w:rsidRPr="0077364F">
        <w:t xml:space="preserve">Sarah </w:t>
      </w:r>
      <w:r w:rsidR="00F56AD8" w:rsidRPr="0077364F">
        <w:rPr>
          <w:rFonts w:cstheme="minorHAnsi"/>
        </w:rPr>
        <w:t>DeGue</w:t>
      </w:r>
      <w:r w:rsidR="004923CE" w:rsidRPr="0077364F">
        <w:rPr>
          <w:rFonts w:cstheme="minorHAnsi"/>
        </w:rPr>
        <w:t xml:space="preserve"> et al.</w:t>
      </w:r>
      <w:r w:rsidR="00F56AD8" w:rsidRPr="0077364F">
        <w:rPr>
          <w:rFonts w:cstheme="minorHAnsi"/>
        </w:rPr>
        <w:t xml:space="preserve">, </w:t>
      </w:r>
      <w:r w:rsidR="004923CE" w:rsidRPr="0077364F">
        <w:rPr>
          <w:rFonts w:cstheme="minorHAnsi"/>
        </w:rPr>
        <w:t>“</w:t>
      </w:r>
      <w:r w:rsidR="00F56AD8" w:rsidRPr="0077364F">
        <w:rPr>
          <w:rFonts w:cstheme="minorHAnsi"/>
        </w:rPr>
        <w:t>A Systematic Review of Primary Prevention Strategies for Sexual Violence Perpetration</w:t>
      </w:r>
      <w:r w:rsidR="004923CE" w:rsidRPr="0077364F">
        <w:rPr>
          <w:rFonts w:cstheme="minorHAnsi"/>
        </w:rPr>
        <w:t>,”</w:t>
      </w:r>
      <w:r w:rsidR="00F56AD8" w:rsidRPr="0077364F">
        <w:rPr>
          <w:rFonts w:cstheme="minorHAnsi"/>
        </w:rPr>
        <w:t xml:space="preserve"> </w:t>
      </w:r>
      <w:r w:rsidR="00F56AD8" w:rsidRPr="0077364F">
        <w:rPr>
          <w:rFonts w:cstheme="minorHAnsi"/>
          <w:i/>
          <w:iCs/>
        </w:rPr>
        <w:t>Aggression and Violent Behavior</w:t>
      </w:r>
      <w:r w:rsidR="004923CE" w:rsidRPr="0077364F">
        <w:rPr>
          <w:rFonts w:cstheme="minorHAnsi"/>
        </w:rPr>
        <w:t xml:space="preserve"> 19 no. 4 (2014): 346-362,</w:t>
      </w:r>
      <w:r w:rsidR="00F56AD8" w:rsidRPr="0077364F">
        <w:rPr>
          <w:rFonts w:cstheme="minorHAnsi"/>
        </w:rPr>
        <w:t xml:space="preserve"> </w:t>
      </w:r>
      <w:hyperlink r:id="rId14" w:history="1">
        <w:r w:rsidR="00F56AD8" w:rsidRPr="0077364F">
          <w:rPr>
            <w:rStyle w:val="Hyperlink"/>
            <w:rFonts w:cstheme="minorHAnsi"/>
          </w:rPr>
          <w:t>https://www.ncbi.nlm.nih.gov/pmc/articles/PMC5875446/</w:t>
        </w:r>
      </w:hyperlink>
      <w:r w:rsidR="00F56AD8" w:rsidRPr="0060233E">
        <w:rPr>
          <w:rStyle w:val="Hyperlink"/>
          <w:rFonts w:cstheme="minorHAnsi"/>
          <w:color w:val="auto"/>
          <w:u w:val="none"/>
        </w:rPr>
        <w:t>.</w:t>
      </w:r>
    </w:p>
  </w:endnote>
  <w:endnote w:id="18">
    <w:p w14:paraId="528B700F" w14:textId="0FA9820F" w:rsidR="00D0624F" w:rsidRDefault="00CC45D2" w:rsidP="00D0624F">
      <w:pPr>
        <w:pStyle w:val="ListParagraph"/>
        <w:tabs>
          <w:tab w:val="left" w:pos="1440"/>
        </w:tabs>
        <w:spacing w:after="0" w:line="240" w:lineRule="auto"/>
        <w:ind w:left="0"/>
        <w:rPr>
          <w:rFonts w:cstheme="minorHAnsi"/>
        </w:rPr>
      </w:pPr>
      <w:r>
        <w:rPr>
          <w:rStyle w:val="EndnoteReference"/>
        </w:rPr>
        <w:endnoteRef/>
      </w:r>
      <w:r>
        <w:t xml:space="preserve"> </w:t>
      </w:r>
      <w:r w:rsidR="007B2F7E">
        <w:t xml:space="preserve">John E. </w:t>
      </w:r>
      <w:r w:rsidR="00D0624F" w:rsidRPr="00C82D27">
        <w:rPr>
          <w:rFonts w:cstheme="minorHAnsi"/>
        </w:rPr>
        <w:t>Eck</w:t>
      </w:r>
      <w:r w:rsidR="007B2F7E">
        <w:rPr>
          <w:rFonts w:cstheme="minorHAnsi"/>
        </w:rPr>
        <w:t xml:space="preserve"> and</w:t>
      </w:r>
      <w:r w:rsidR="00D0624F" w:rsidRPr="00C82D27">
        <w:rPr>
          <w:rFonts w:cstheme="minorHAnsi"/>
        </w:rPr>
        <w:t xml:space="preserve"> </w:t>
      </w:r>
      <w:r w:rsidR="007B2F7E">
        <w:rPr>
          <w:rFonts w:cstheme="minorHAnsi"/>
        </w:rPr>
        <w:t xml:space="preserve">Rob T. </w:t>
      </w:r>
      <w:r w:rsidR="00D0624F" w:rsidRPr="00C82D27">
        <w:rPr>
          <w:rFonts w:cstheme="minorHAnsi"/>
        </w:rPr>
        <w:t xml:space="preserve">Guerette, </w:t>
      </w:r>
      <w:r w:rsidR="00D0624F">
        <w:rPr>
          <w:rFonts w:cstheme="minorHAnsi"/>
        </w:rPr>
        <w:t>“</w:t>
      </w:r>
      <w:r w:rsidR="00D0624F" w:rsidRPr="00C82D27">
        <w:rPr>
          <w:rFonts w:cstheme="minorHAnsi"/>
        </w:rPr>
        <w:t>Own the Place, Own the Crime</w:t>
      </w:r>
      <w:r w:rsidR="00E67E99">
        <w:rPr>
          <w:rFonts w:cstheme="minorHAnsi"/>
        </w:rPr>
        <w:t xml:space="preserve"> </w:t>
      </w:r>
      <w:r w:rsidR="00D0624F" w:rsidRPr="00C82D27">
        <w:rPr>
          <w:rFonts w:cstheme="minorHAnsi"/>
        </w:rPr>
        <w:t xml:space="preserve">Prevention: How Evidence </w:t>
      </w:r>
      <w:r w:rsidR="007B2F7E">
        <w:rPr>
          <w:rFonts w:cstheme="minorHAnsi"/>
        </w:rPr>
        <w:t>A</w:t>
      </w:r>
      <w:r w:rsidR="00D0624F" w:rsidRPr="00C82D27">
        <w:rPr>
          <w:rFonts w:cstheme="minorHAnsi"/>
        </w:rPr>
        <w:t>bout Place-Based Crime Shifts the Burden of Prevention</w:t>
      </w:r>
      <w:r w:rsidR="007B2F7E">
        <w:rPr>
          <w:rFonts w:cstheme="minorHAnsi"/>
        </w:rPr>
        <w:t>,”</w:t>
      </w:r>
      <w:r w:rsidR="00D0624F" w:rsidRPr="00C82D27">
        <w:rPr>
          <w:rFonts w:cstheme="minorHAnsi"/>
        </w:rPr>
        <w:t xml:space="preserve"> </w:t>
      </w:r>
      <w:r w:rsidR="007B2F7E">
        <w:rPr>
          <w:rFonts w:cstheme="minorHAnsi"/>
        </w:rPr>
        <w:t>i</w:t>
      </w:r>
      <w:r w:rsidR="00D0624F" w:rsidRPr="00C82D27">
        <w:rPr>
          <w:rFonts w:cstheme="minorHAnsi"/>
        </w:rPr>
        <w:t xml:space="preserve">n </w:t>
      </w:r>
      <w:r w:rsidR="007B2F7E" w:rsidRPr="00B96C1A">
        <w:rPr>
          <w:rFonts w:cstheme="minorHAnsi"/>
          <w:i/>
          <w:iCs/>
        </w:rPr>
        <w:t>The Future of Criminology</w:t>
      </w:r>
      <w:r w:rsidR="007B2F7E" w:rsidRPr="00C82D27">
        <w:rPr>
          <w:rFonts w:cstheme="minorHAnsi"/>
        </w:rPr>
        <w:t xml:space="preserve">, </w:t>
      </w:r>
      <w:r w:rsidR="007B2F7E">
        <w:rPr>
          <w:rFonts w:cstheme="minorHAnsi"/>
        </w:rPr>
        <w:t xml:space="preserve">ed. </w:t>
      </w:r>
      <w:r w:rsidR="00D0624F" w:rsidRPr="00C82D27">
        <w:rPr>
          <w:rFonts w:cstheme="minorHAnsi"/>
        </w:rPr>
        <w:t xml:space="preserve">Rolf Loeber and Brandon C. Welsh </w:t>
      </w:r>
      <w:r w:rsidR="007B2F7E">
        <w:rPr>
          <w:rFonts w:cstheme="minorHAnsi"/>
        </w:rPr>
        <w:t>(</w:t>
      </w:r>
      <w:r w:rsidR="00D0624F" w:rsidRPr="00C82D27">
        <w:rPr>
          <w:rFonts w:cstheme="minorHAnsi"/>
        </w:rPr>
        <w:t>Oxford: Oxford University Press</w:t>
      </w:r>
      <w:r w:rsidR="007B2F7E">
        <w:rPr>
          <w:rFonts w:cstheme="minorHAnsi"/>
        </w:rPr>
        <w:t>, 2012)</w:t>
      </w:r>
      <w:r w:rsidR="00D0624F" w:rsidRPr="00C82D27">
        <w:rPr>
          <w:rFonts w:cstheme="minorHAnsi"/>
        </w:rPr>
        <w:t>.</w:t>
      </w:r>
    </w:p>
    <w:p w14:paraId="4803FCCF" w14:textId="4A56E383" w:rsidR="00CC45D2" w:rsidRDefault="00CC45D2">
      <w:pPr>
        <w:pStyle w:val="EndnoteText"/>
      </w:pPr>
    </w:p>
  </w:endnote>
  <w:endnote w:id="19">
    <w:p w14:paraId="64744870" w14:textId="223F7812" w:rsidR="002E3DF3" w:rsidRDefault="00454E51" w:rsidP="00AF4E3F">
      <w:pPr>
        <w:spacing w:after="0" w:line="240" w:lineRule="auto"/>
      </w:pPr>
      <w:r>
        <w:rPr>
          <w:rStyle w:val="EndnoteReference"/>
        </w:rPr>
        <w:endnoteRef/>
      </w:r>
      <w:r>
        <w:t xml:space="preserve"> </w:t>
      </w:r>
      <w:r w:rsidR="001C1564">
        <w:t xml:space="preserve">Keith </w:t>
      </w:r>
      <w:r w:rsidR="002E3DF3" w:rsidRPr="00D52CCE">
        <w:t>Kaufman</w:t>
      </w:r>
      <w:r w:rsidR="002E3DF3" w:rsidRPr="009D74FB">
        <w:t xml:space="preserve">, </w:t>
      </w:r>
      <w:r w:rsidR="001C1564" w:rsidRPr="009D74FB">
        <w:t>A</w:t>
      </w:r>
      <w:r w:rsidR="00CA563B" w:rsidRPr="009D74FB">
        <w:t xml:space="preserve">mber </w:t>
      </w:r>
      <w:r w:rsidR="002E3DF3" w:rsidRPr="009D74FB">
        <w:t xml:space="preserve">Hayes, </w:t>
      </w:r>
      <w:r w:rsidR="001C1564" w:rsidRPr="009D74FB">
        <w:t>and L</w:t>
      </w:r>
      <w:r w:rsidR="004879A1" w:rsidRPr="009D74FB">
        <w:t>ee Anna</w:t>
      </w:r>
      <w:r w:rsidR="002E3DF3" w:rsidRPr="009D74FB">
        <w:t xml:space="preserve"> Knox, </w:t>
      </w:r>
      <w:r w:rsidR="000646AD">
        <w:t>“</w:t>
      </w:r>
      <w:r w:rsidR="002E3DF3" w:rsidRPr="00D52CCE">
        <w:t>The Situational Prevention Model:</w:t>
      </w:r>
      <w:r w:rsidR="002E3DF3">
        <w:t xml:space="preserve"> </w:t>
      </w:r>
      <w:r w:rsidR="002E3DF3" w:rsidRPr="00D52CCE">
        <w:t xml:space="preserve">Creating Safer Environments </w:t>
      </w:r>
      <w:r w:rsidR="009F5C68">
        <w:t>f</w:t>
      </w:r>
      <w:r w:rsidR="002E3DF3" w:rsidRPr="00D52CCE">
        <w:t xml:space="preserve">or Children </w:t>
      </w:r>
      <w:r w:rsidR="000646AD">
        <w:t>and</w:t>
      </w:r>
      <w:r w:rsidR="002E3DF3" w:rsidRPr="00D52CCE">
        <w:t xml:space="preserve"> Adolescents</w:t>
      </w:r>
      <w:r w:rsidR="000646AD">
        <w:t>,”</w:t>
      </w:r>
      <w:r w:rsidR="002E3DF3" w:rsidRPr="00D52CCE">
        <w:t xml:space="preserve"> </w:t>
      </w:r>
      <w:r w:rsidR="000646AD">
        <w:t>i</w:t>
      </w:r>
      <w:r w:rsidR="002E3DF3" w:rsidRPr="00D52CCE">
        <w:t xml:space="preserve">n </w:t>
      </w:r>
      <w:r w:rsidR="002E3DF3" w:rsidRPr="00D52CCE">
        <w:rPr>
          <w:i/>
        </w:rPr>
        <w:t>The Prevention of Sexual Violence: A Practitioner's Sourcebook</w:t>
      </w:r>
      <w:r w:rsidR="000646AD">
        <w:rPr>
          <w:i/>
        </w:rPr>
        <w:t xml:space="preserve">, </w:t>
      </w:r>
      <w:r w:rsidR="000646AD">
        <w:rPr>
          <w:iCs/>
        </w:rPr>
        <w:t>ed. Keith L. Kaufman</w:t>
      </w:r>
      <w:r w:rsidR="002E3DF3" w:rsidRPr="00D52CCE">
        <w:t xml:space="preserve"> </w:t>
      </w:r>
      <w:r w:rsidR="000646AD">
        <w:t>(</w:t>
      </w:r>
      <w:r w:rsidR="002E3DF3" w:rsidRPr="00D52CCE">
        <w:t>Holyoke, MA: NEARI Press</w:t>
      </w:r>
      <w:r w:rsidR="000646AD">
        <w:t>, 2010)</w:t>
      </w:r>
      <w:r w:rsidR="002E3DF3" w:rsidRPr="00D52CCE">
        <w:t>.</w:t>
      </w:r>
    </w:p>
    <w:p w14:paraId="19FE3226" w14:textId="5C0BDCBC" w:rsidR="00454E51" w:rsidRDefault="00454E51">
      <w:pPr>
        <w:pStyle w:val="EndnoteText"/>
      </w:pPr>
    </w:p>
  </w:endnote>
  <w:endnote w:id="20">
    <w:p w14:paraId="344E971E" w14:textId="710CFD50" w:rsidR="00746284" w:rsidRDefault="00B021FF" w:rsidP="00746284">
      <w:pPr>
        <w:spacing w:after="0" w:line="240" w:lineRule="auto"/>
        <w:rPr>
          <w:rFonts w:cstheme="minorHAnsi"/>
        </w:rPr>
      </w:pPr>
      <w:r>
        <w:rPr>
          <w:rStyle w:val="EndnoteReference"/>
        </w:rPr>
        <w:endnoteRef/>
      </w:r>
      <w:r w:rsidRPr="00C82D27">
        <w:rPr>
          <w:rFonts w:cstheme="minorHAnsi"/>
          <w:shd w:val="clear" w:color="auto" w:fill="FFFFFF"/>
        </w:rPr>
        <w:t xml:space="preserve"> </w:t>
      </w:r>
      <w:r w:rsidR="00954373">
        <w:rPr>
          <w:rFonts w:cstheme="minorHAnsi"/>
          <w:shd w:val="clear" w:color="auto" w:fill="FFFFFF"/>
        </w:rPr>
        <w:t xml:space="preserve">Keith </w:t>
      </w:r>
      <w:r w:rsidR="00BE5B35" w:rsidRPr="00A65CBE">
        <w:rPr>
          <w:rFonts w:eastAsia="Times New Roman" w:cstheme="minorHAnsi"/>
          <w:bCs/>
          <w:color w:val="222222"/>
        </w:rPr>
        <w:t>Kaufman</w:t>
      </w:r>
      <w:r w:rsidR="003B7356">
        <w:rPr>
          <w:rFonts w:eastAsia="Times New Roman" w:cstheme="minorHAnsi"/>
          <w:color w:val="222222"/>
        </w:rPr>
        <w:t xml:space="preserve"> et al.</w:t>
      </w:r>
      <w:r w:rsidR="00BE5B35" w:rsidRPr="00A65CBE">
        <w:rPr>
          <w:rFonts w:eastAsia="Times New Roman" w:cstheme="minorHAnsi"/>
          <w:color w:val="222222"/>
        </w:rPr>
        <w:t xml:space="preserve">, </w:t>
      </w:r>
      <w:r w:rsidR="00954373">
        <w:rPr>
          <w:rFonts w:eastAsia="Times New Roman" w:cstheme="minorHAnsi"/>
          <w:color w:val="222222"/>
        </w:rPr>
        <w:t>“</w:t>
      </w:r>
      <w:r w:rsidR="00BE5B35" w:rsidRPr="00A65CBE">
        <w:rPr>
          <w:rFonts w:eastAsia="Times New Roman" w:cstheme="minorHAnsi"/>
          <w:color w:val="222222"/>
        </w:rPr>
        <w:t>Youth</w:t>
      </w:r>
      <w:r w:rsidR="00BE5B35">
        <w:rPr>
          <w:rFonts w:eastAsia="Times New Roman" w:cstheme="minorHAnsi"/>
          <w:color w:val="222222"/>
        </w:rPr>
        <w:t>-</w:t>
      </w:r>
      <w:r w:rsidR="00BE5B35" w:rsidRPr="00A65CBE">
        <w:rPr>
          <w:rFonts w:eastAsia="Times New Roman" w:cstheme="minorHAnsi"/>
          <w:color w:val="222222"/>
        </w:rPr>
        <w:t>Serving Organization Safety Risks and the Situational Prevention Approach</w:t>
      </w:r>
      <w:r w:rsidR="00954373">
        <w:rPr>
          <w:rFonts w:eastAsia="Times New Roman" w:cstheme="minorHAnsi"/>
          <w:color w:val="222222"/>
        </w:rPr>
        <w:t>,”</w:t>
      </w:r>
      <w:r w:rsidR="00BE5B35" w:rsidRPr="00A65CBE">
        <w:rPr>
          <w:rFonts w:eastAsia="Times New Roman" w:cstheme="minorHAnsi"/>
          <w:color w:val="222222"/>
        </w:rPr>
        <w:t xml:space="preserve"> </w:t>
      </w:r>
      <w:r w:rsidR="00954373">
        <w:rPr>
          <w:rFonts w:eastAsia="Times New Roman" w:cstheme="minorHAnsi"/>
          <w:color w:val="222222"/>
        </w:rPr>
        <w:t>i</w:t>
      </w:r>
      <w:r w:rsidR="00BE5B35" w:rsidRPr="00A65CBE">
        <w:rPr>
          <w:rFonts w:eastAsia="Times New Roman" w:cstheme="minorHAnsi"/>
          <w:color w:val="222222"/>
        </w:rPr>
        <w:t>n</w:t>
      </w:r>
      <w:r w:rsidR="00BE5B35">
        <w:rPr>
          <w:rFonts w:eastAsia="Times New Roman" w:cstheme="minorHAnsi"/>
          <w:color w:val="222222"/>
        </w:rPr>
        <w:t xml:space="preserve"> </w:t>
      </w:r>
      <w:r w:rsidR="00BE5B35" w:rsidRPr="00A65CBE">
        <w:rPr>
          <w:rFonts w:eastAsia="Times New Roman" w:cstheme="minorHAnsi"/>
          <w:i/>
          <w:iCs/>
          <w:color w:val="222222"/>
        </w:rPr>
        <w:t>Re-Visioning Public Health Approaches for Protecting Children</w:t>
      </w:r>
      <w:r w:rsidR="00954373">
        <w:rPr>
          <w:rFonts w:eastAsia="Times New Roman" w:cstheme="minorHAnsi"/>
          <w:color w:val="222222"/>
        </w:rPr>
        <w:t xml:space="preserve">, ed. </w:t>
      </w:r>
      <w:r w:rsidR="00954373" w:rsidRPr="00A65CBE">
        <w:rPr>
          <w:rFonts w:eastAsia="Times New Roman" w:cstheme="minorHAnsi"/>
          <w:color w:val="222222"/>
        </w:rPr>
        <w:t>B</w:t>
      </w:r>
      <w:r w:rsidR="00A80E70">
        <w:rPr>
          <w:rFonts w:eastAsia="Times New Roman" w:cstheme="minorHAnsi"/>
          <w:color w:val="222222"/>
        </w:rPr>
        <w:t>ob</w:t>
      </w:r>
      <w:r w:rsidR="00954373" w:rsidRPr="00A65CBE">
        <w:rPr>
          <w:rFonts w:eastAsia="Times New Roman" w:cstheme="minorHAnsi"/>
          <w:color w:val="222222"/>
        </w:rPr>
        <w:t xml:space="preserve"> </w:t>
      </w:r>
      <w:r w:rsidR="00954373" w:rsidRPr="00A65CBE">
        <w:rPr>
          <w:rFonts w:eastAsia="Times New Roman" w:cstheme="minorHAnsi"/>
          <w:color w:val="222222"/>
        </w:rPr>
        <w:t>Lonne</w:t>
      </w:r>
      <w:r w:rsidR="00954373">
        <w:rPr>
          <w:rFonts w:eastAsia="Times New Roman" w:cstheme="minorHAnsi"/>
          <w:color w:val="222222"/>
        </w:rPr>
        <w:t xml:space="preserve"> et al. (</w:t>
      </w:r>
      <w:r w:rsidR="00BE5B35" w:rsidRPr="00A65CBE">
        <w:rPr>
          <w:rFonts w:eastAsia="Times New Roman" w:cstheme="minorHAnsi"/>
          <w:color w:val="222222"/>
        </w:rPr>
        <w:t>New York: Springer Publishing, Inc</w:t>
      </w:r>
      <w:r w:rsidR="00746284">
        <w:rPr>
          <w:rFonts w:eastAsia="Times New Roman" w:cstheme="minorHAnsi"/>
          <w:color w:val="222222"/>
        </w:rPr>
        <w:t>.</w:t>
      </w:r>
      <w:r w:rsidR="00954373">
        <w:rPr>
          <w:rFonts w:eastAsia="Times New Roman" w:cstheme="minorHAnsi"/>
          <w:color w:val="222222"/>
        </w:rPr>
        <w:t>, 2019</w:t>
      </w:r>
      <w:r w:rsidR="003B7356">
        <w:rPr>
          <w:rFonts w:eastAsia="Times New Roman" w:cstheme="minorHAnsi"/>
          <w:color w:val="222222"/>
        </w:rPr>
        <w:t>a</w:t>
      </w:r>
      <w:r w:rsidR="00954373">
        <w:rPr>
          <w:rFonts w:eastAsia="Times New Roman" w:cstheme="minorHAnsi"/>
          <w:color w:val="222222"/>
        </w:rPr>
        <w:t>)</w:t>
      </w:r>
      <w:r w:rsidR="00746284">
        <w:rPr>
          <w:rFonts w:eastAsia="Times New Roman" w:cstheme="minorHAnsi"/>
          <w:color w:val="222222"/>
        </w:rPr>
        <w:t xml:space="preserve">; and </w:t>
      </w:r>
      <w:r w:rsidR="003B7356">
        <w:rPr>
          <w:rFonts w:eastAsia="Times New Roman" w:cstheme="minorHAnsi"/>
          <w:color w:val="222222"/>
        </w:rPr>
        <w:t xml:space="preserve">Keith </w:t>
      </w:r>
      <w:r w:rsidR="00746284" w:rsidRPr="00C82D27">
        <w:rPr>
          <w:rFonts w:cstheme="minorHAnsi"/>
        </w:rPr>
        <w:t>Kaufman</w:t>
      </w:r>
      <w:r w:rsidR="003B7356">
        <w:rPr>
          <w:rFonts w:cstheme="minorHAnsi"/>
        </w:rPr>
        <w:t xml:space="preserve"> et al.,</w:t>
      </w:r>
      <w:r w:rsidR="00746284" w:rsidRPr="00C82D27">
        <w:rPr>
          <w:rFonts w:cstheme="minorHAnsi"/>
        </w:rPr>
        <w:t xml:space="preserve"> </w:t>
      </w:r>
      <w:r w:rsidR="003B7356">
        <w:rPr>
          <w:rFonts w:cstheme="minorHAnsi"/>
        </w:rPr>
        <w:t>“</w:t>
      </w:r>
      <w:r w:rsidR="00746284" w:rsidRPr="00C82D27">
        <w:rPr>
          <w:rFonts w:cstheme="minorHAnsi"/>
        </w:rPr>
        <w:t>Recommendations for Preventing Child Sexual Abuse in Youth-Serving Organizations: Implications From an Australian Royal Commission Review of the Literature</w:t>
      </w:r>
      <w:r w:rsidR="003B7356">
        <w:rPr>
          <w:rFonts w:cstheme="minorHAnsi"/>
        </w:rPr>
        <w:t>,”</w:t>
      </w:r>
      <w:r w:rsidR="00746284" w:rsidRPr="00C82D27">
        <w:rPr>
          <w:rFonts w:cstheme="minorHAnsi"/>
        </w:rPr>
        <w:t xml:space="preserve"> </w:t>
      </w:r>
      <w:r w:rsidR="00746284" w:rsidRPr="00C82D27">
        <w:rPr>
          <w:rFonts w:cstheme="minorHAnsi"/>
          <w:i/>
          <w:iCs/>
        </w:rPr>
        <w:t>Journal of Interpersonal Violence</w:t>
      </w:r>
      <w:r w:rsidR="00746284" w:rsidRPr="00C82D27">
        <w:rPr>
          <w:rFonts w:cstheme="minorHAnsi"/>
        </w:rPr>
        <w:t xml:space="preserve"> 34</w:t>
      </w:r>
      <w:r w:rsidR="003B7356">
        <w:rPr>
          <w:rFonts w:cstheme="minorHAnsi"/>
        </w:rPr>
        <w:t xml:space="preserve"> no. </w:t>
      </w:r>
      <w:r w:rsidR="00746284" w:rsidRPr="00C82D27">
        <w:rPr>
          <w:rFonts w:cstheme="minorHAnsi"/>
        </w:rPr>
        <w:t>20</w:t>
      </w:r>
      <w:r w:rsidR="003B7356">
        <w:rPr>
          <w:rFonts w:cstheme="minorHAnsi"/>
        </w:rPr>
        <w:t xml:space="preserve"> (2019b</w:t>
      </w:r>
      <w:r w:rsidR="00746284" w:rsidRPr="00C82D27">
        <w:rPr>
          <w:rFonts w:cstheme="minorHAnsi"/>
        </w:rPr>
        <w:t>)</w:t>
      </w:r>
      <w:r w:rsidR="003B7356">
        <w:rPr>
          <w:rFonts w:cstheme="minorHAnsi"/>
        </w:rPr>
        <w:t>:</w:t>
      </w:r>
      <w:r w:rsidR="00746284" w:rsidRPr="00C82D27">
        <w:rPr>
          <w:rFonts w:cstheme="minorHAnsi"/>
        </w:rPr>
        <w:t xml:space="preserve"> 4199-4214</w:t>
      </w:r>
      <w:r w:rsidR="009F5C68">
        <w:rPr>
          <w:rFonts w:cstheme="minorHAnsi"/>
        </w:rPr>
        <w:t xml:space="preserve">, </w:t>
      </w:r>
      <w:hyperlink r:id="rId15" w:history="1">
        <w:r w:rsidR="009F5C68" w:rsidRPr="009F5C68">
          <w:rPr>
            <w:rStyle w:val="Hyperlink"/>
            <w:rFonts w:cstheme="minorHAnsi"/>
          </w:rPr>
          <w:t>https://doi.org/10.1177/0886260519869239</w:t>
        </w:r>
      </w:hyperlink>
      <w:r w:rsidR="00746284" w:rsidRPr="00C82D27">
        <w:rPr>
          <w:rFonts w:cstheme="minorHAnsi"/>
        </w:rPr>
        <w:t xml:space="preserve">. </w:t>
      </w:r>
    </w:p>
    <w:p w14:paraId="3826DCF0" w14:textId="17522082" w:rsidR="00B021FF" w:rsidRDefault="00B021FF" w:rsidP="001F6A56">
      <w:pPr>
        <w:shd w:val="clear" w:color="auto" w:fill="FFFFFF"/>
        <w:spacing w:after="0" w:line="240" w:lineRule="auto"/>
      </w:pPr>
    </w:p>
  </w:endnote>
  <w:endnote w:id="21">
    <w:p w14:paraId="5AE8CE71" w14:textId="08958D26" w:rsidR="00584E72" w:rsidRDefault="00584E72">
      <w:pPr>
        <w:pStyle w:val="EndnoteText"/>
      </w:pPr>
      <w:r>
        <w:rPr>
          <w:rStyle w:val="EndnoteReference"/>
        </w:rPr>
        <w:endnoteRef/>
      </w:r>
      <w:r w:rsidR="00202780">
        <w:t xml:space="preserve"> </w:t>
      </w:r>
      <w:r w:rsidR="00202780" w:rsidRPr="00202780">
        <w:rPr>
          <w:sz w:val="22"/>
          <w:szCs w:val="22"/>
        </w:rPr>
        <w:t xml:space="preserve">National Institute of Justice, </w:t>
      </w:r>
      <w:r w:rsidR="006D05EE">
        <w:rPr>
          <w:sz w:val="22"/>
          <w:szCs w:val="22"/>
        </w:rPr>
        <w:t>“</w:t>
      </w:r>
      <w:r w:rsidR="00202780" w:rsidRPr="00202780">
        <w:rPr>
          <w:sz w:val="22"/>
          <w:szCs w:val="22"/>
        </w:rPr>
        <w:t>CrimeSolutions Program Profile: Shifting Boundaries (Classroom Curriculum and Schoolwide Intervention)</w:t>
      </w:r>
      <w:r w:rsidR="000C0A37">
        <w:rPr>
          <w:sz w:val="22"/>
          <w:szCs w:val="22"/>
        </w:rPr>
        <w:t>,</w:t>
      </w:r>
      <w:r w:rsidR="00AF4E3F">
        <w:rPr>
          <w:sz w:val="22"/>
          <w:szCs w:val="22"/>
        </w:rPr>
        <w:t>”</w:t>
      </w:r>
      <w:r>
        <w:t xml:space="preserve"> </w:t>
      </w:r>
      <w:hyperlink r:id="rId16" w:history="1">
        <w:r w:rsidRPr="00202780">
          <w:rPr>
            <w:rStyle w:val="Hyperlink"/>
            <w:sz w:val="22"/>
            <w:szCs w:val="22"/>
          </w:rPr>
          <w:t>https://crimesolutions.ojp.gov/ratedprograms/226</w:t>
        </w:r>
      </w:hyperlink>
      <w:r w:rsidR="00202780">
        <w:rPr>
          <w:rStyle w:val="Hyperlink"/>
          <w:sz w:val="22"/>
          <w:szCs w:val="22"/>
        </w:rPr>
        <w:t>.</w:t>
      </w:r>
    </w:p>
    <w:p w14:paraId="02D67055" w14:textId="51E825F6" w:rsidR="00584E72" w:rsidRDefault="00584E72">
      <w:pPr>
        <w:pStyle w:val="EndnoteText"/>
      </w:pPr>
    </w:p>
  </w:endnote>
  <w:endnote w:id="22">
    <w:p w14:paraId="74EA7B46" w14:textId="65FFF51D" w:rsidR="009F3B70" w:rsidRPr="00C82D27" w:rsidRDefault="005D7D6B" w:rsidP="009F3B70">
      <w:pPr>
        <w:pStyle w:val="NoSpacing"/>
        <w:rPr>
          <w:rFonts w:cstheme="minorHAnsi"/>
          <w:highlight w:val="yellow"/>
        </w:rPr>
      </w:pPr>
      <w:r>
        <w:rPr>
          <w:rStyle w:val="EndnoteReference"/>
        </w:rPr>
        <w:endnoteRef/>
      </w:r>
      <w:r>
        <w:t xml:space="preserve"> </w:t>
      </w:r>
      <w:r w:rsidR="00636ECD">
        <w:t xml:space="preserve">Bruce </w:t>
      </w:r>
      <w:r w:rsidR="009F3B70" w:rsidRPr="00C82D27">
        <w:rPr>
          <w:rFonts w:cstheme="minorHAnsi"/>
        </w:rPr>
        <w:t>Taylor</w:t>
      </w:r>
      <w:r w:rsidR="00636ECD">
        <w:rPr>
          <w:rFonts w:cstheme="minorHAnsi"/>
        </w:rPr>
        <w:t xml:space="preserve"> et al.</w:t>
      </w:r>
      <w:r w:rsidR="009F3B70">
        <w:rPr>
          <w:rFonts w:cstheme="minorHAnsi"/>
        </w:rPr>
        <w:t>,</w:t>
      </w:r>
      <w:r w:rsidR="009F3B70" w:rsidRPr="00C82D27">
        <w:rPr>
          <w:rFonts w:cstheme="minorHAnsi"/>
        </w:rPr>
        <w:t xml:space="preserve"> </w:t>
      </w:r>
      <w:r w:rsidR="00636ECD">
        <w:rPr>
          <w:rFonts w:cstheme="minorHAnsi"/>
        </w:rPr>
        <w:t>“</w:t>
      </w:r>
      <w:r w:rsidR="009F3B70" w:rsidRPr="00CF5AB0">
        <w:rPr>
          <w:rFonts w:cstheme="minorHAnsi"/>
          <w:iCs/>
        </w:rPr>
        <w:t>Shifting Boundaries: Final Report on an Experimental Evaluation of a Youth Dating Violence Prevention Program in New York City Middle Schools</w:t>
      </w:r>
      <w:r w:rsidR="00636ECD">
        <w:rPr>
          <w:rFonts w:cstheme="minorHAnsi"/>
        </w:rPr>
        <w:t xml:space="preserve">,” Final report to the </w:t>
      </w:r>
      <w:r w:rsidR="009F3B70" w:rsidRPr="00C82D27">
        <w:rPr>
          <w:rFonts w:cstheme="minorHAnsi"/>
        </w:rPr>
        <w:t>National Institute of Justice</w:t>
      </w:r>
      <w:r w:rsidR="00636ECD">
        <w:rPr>
          <w:rFonts w:cstheme="minorHAnsi"/>
        </w:rPr>
        <w:t xml:space="preserve">, award number </w:t>
      </w:r>
      <w:r w:rsidR="00636ECD" w:rsidRPr="00636ECD">
        <w:rPr>
          <w:rFonts w:cstheme="minorHAnsi"/>
        </w:rPr>
        <w:t>2008-MU-MU-0010</w:t>
      </w:r>
      <w:r w:rsidR="00636ECD">
        <w:rPr>
          <w:rFonts w:cstheme="minorHAnsi"/>
        </w:rPr>
        <w:t>, October 2011, NCJ 236175</w:t>
      </w:r>
      <w:r w:rsidR="006D05EE">
        <w:rPr>
          <w:rFonts w:cstheme="minorHAnsi"/>
        </w:rPr>
        <w:t xml:space="preserve">, </w:t>
      </w:r>
      <w:hyperlink r:id="rId17" w:history="1">
        <w:r w:rsidR="006D05EE" w:rsidRPr="006D05EE">
          <w:rPr>
            <w:rStyle w:val="Hyperlink"/>
            <w:rFonts w:cstheme="minorHAnsi"/>
          </w:rPr>
          <w:t>https://www.ojp.gov/pdffiles1/nij/grants/236175.pdf</w:t>
        </w:r>
      </w:hyperlink>
      <w:r w:rsidR="009F3B70" w:rsidRPr="00C82D27">
        <w:rPr>
          <w:rFonts w:cstheme="minorHAnsi"/>
        </w:rPr>
        <w:t>.</w:t>
      </w:r>
    </w:p>
    <w:p w14:paraId="1DF5A49F" w14:textId="628816FA" w:rsidR="005D7D6B" w:rsidRDefault="005D7D6B">
      <w:pPr>
        <w:pStyle w:val="EndnoteText"/>
      </w:pPr>
    </w:p>
  </w:endnote>
  <w:endnote w:id="23">
    <w:p w14:paraId="0E441839" w14:textId="666ECDDA" w:rsidR="00BE7B0E" w:rsidRPr="004E2C23" w:rsidRDefault="005D7D6B" w:rsidP="00BE7B0E">
      <w:pPr>
        <w:tabs>
          <w:tab w:val="left" w:pos="1440"/>
        </w:tabs>
        <w:spacing w:after="0" w:line="240" w:lineRule="auto"/>
        <w:rPr>
          <w:rStyle w:val="Hyperlink"/>
          <w:rFonts w:cstheme="minorHAnsi"/>
          <w:color w:val="auto"/>
        </w:rPr>
      </w:pPr>
      <w:r>
        <w:rPr>
          <w:rStyle w:val="EndnoteReference"/>
        </w:rPr>
        <w:endnoteRef/>
      </w:r>
      <w:r>
        <w:t xml:space="preserve"> </w:t>
      </w:r>
      <w:r w:rsidR="00BE7B0E" w:rsidRPr="00C82D27">
        <w:rPr>
          <w:rFonts w:cstheme="minorHAnsi"/>
        </w:rPr>
        <w:t>DeGue</w:t>
      </w:r>
      <w:r w:rsidR="00274405">
        <w:rPr>
          <w:rFonts w:cstheme="minorHAnsi"/>
        </w:rPr>
        <w:t xml:space="preserve"> et al.</w:t>
      </w:r>
      <w:r w:rsidR="00BE7B0E" w:rsidRPr="00C82D27">
        <w:rPr>
          <w:rFonts w:cstheme="minorHAnsi"/>
        </w:rPr>
        <w:t xml:space="preserve">, </w:t>
      </w:r>
      <w:r w:rsidR="00274405">
        <w:rPr>
          <w:rFonts w:cstheme="minorHAnsi"/>
        </w:rPr>
        <w:t>“</w:t>
      </w:r>
      <w:r w:rsidR="00BE7B0E" w:rsidRPr="00C82D27">
        <w:rPr>
          <w:rFonts w:cstheme="minorHAnsi"/>
        </w:rPr>
        <w:t>A Systematic Review of Primary Prevention Strategies for Sexual Violence Perpetration.</w:t>
      </w:r>
      <w:r w:rsidR="00274405">
        <w:rPr>
          <w:rFonts w:cstheme="minorHAnsi"/>
        </w:rPr>
        <w:t>”</w:t>
      </w:r>
    </w:p>
    <w:p w14:paraId="22E3F1AF" w14:textId="6561FCB3" w:rsidR="005D7D6B" w:rsidRDefault="005D7D6B">
      <w:pPr>
        <w:pStyle w:val="EndnoteText"/>
      </w:pPr>
    </w:p>
  </w:endnote>
  <w:endnote w:id="24">
    <w:p w14:paraId="28FBED94" w14:textId="3D2B7A69" w:rsidR="00145375" w:rsidRPr="005D51E4" w:rsidRDefault="00145375">
      <w:pPr>
        <w:pStyle w:val="EndnoteText"/>
        <w:rPr>
          <w:rFonts w:cstheme="minorHAnsi"/>
          <w:sz w:val="22"/>
          <w:szCs w:val="22"/>
        </w:rPr>
      </w:pPr>
      <w:r w:rsidRPr="005D51E4">
        <w:rPr>
          <w:rStyle w:val="EndnoteReference"/>
          <w:rFonts w:cstheme="minorHAnsi"/>
          <w:sz w:val="22"/>
          <w:szCs w:val="22"/>
        </w:rPr>
        <w:endnoteRef/>
      </w:r>
      <w:r w:rsidRPr="005D51E4">
        <w:rPr>
          <w:rFonts w:cstheme="minorHAnsi"/>
          <w:sz w:val="22"/>
          <w:szCs w:val="22"/>
        </w:rPr>
        <w:t xml:space="preserve"> </w:t>
      </w:r>
      <w:r>
        <w:rPr>
          <w:rStyle w:val="cf01"/>
          <w:rFonts w:asciiTheme="minorHAnsi" w:hAnsiTheme="minorHAnsi" w:cstheme="minorHAnsi"/>
          <w:sz w:val="22"/>
          <w:szCs w:val="22"/>
        </w:rPr>
        <w:t>In a school context, t</w:t>
      </w:r>
      <w:r w:rsidRPr="005D51E4">
        <w:rPr>
          <w:rStyle w:val="cf01"/>
          <w:rFonts w:asciiTheme="minorHAnsi" w:hAnsiTheme="minorHAnsi" w:cstheme="minorHAnsi"/>
          <w:sz w:val="22"/>
          <w:szCs w:val="22"/>
        </w:rPr>
        <w:t xml:space="preserve">hese are </w:t>
      </w:r>
      <w:r>
        <w:rPr>
          <w:rStyle w:val="cf01"/>
          <w:rFonts w:asciiTheme="minorHAnsi" w:hAnsiTheme="minorHAnsi" w:cstheme="minorHAnsi"/>
          <w:sz w:val="22"/>
          <w:szCs w:val="22"/>
        </w:rPr>
        <w:t>“</w:t>
      </w:r>
      <w:r w:rsidRPr="005D51E4">
        <w:rPr>
          <w:rStyle w:val="cf01"/>
          <w:rFonts w:asciiTheme="minorHAnsi" w:hAnsiTheme="minorHAnsi" w:cstheme="minorHAnsi"/>
          <w:sz w:val="22"/>
          <w:szCs w:val="22"/>
        </w:rPr>
        <w:t>respecting boundaries agreements</w:t>
      </w:r>
      <w:r>
        <w:rPr>
          <w:rStyle w:val="cf01"/>
          <w:rFonts w:asciiTheme="minorHAnsi" w:hAnsiTheme="minorHAnsi" w:cstheme="minorHAnsi"/>
          <w:sz w:val="22"/>
          <w:szCs w:val="22"/>
        </w:rPr>
        <w:t>”</w:t>
      </w:r>
      <w:r w:rsidRPr="005D51E4">
        <w:rPr>
          <w:rStyle w:val="cf01"/>
          <w:rFonts w:asciiTheme="minorHAnsi" w:hAnsiTheme="minorHAnsi" w:cstheme="minorHAnsi"/>
          <w:sz w:val="22"/>
          <w:szCs w:val="22"/>
        </w:rPr>
        <w:t xml:space="preserve"> that students complete when they feel their boundaries have been violated by another. Boundaries are defined</w:t>
      </w:r>
      <w:r w:rsidR="000204B2">
        <w:rPr>
          <w:rStyle w:val="cf01"/>
          <w:rFonts w:asciiTheme="minorHAnsi" w:hAnsiTheme="minorHAnsi" w:cstheme="minorHAnsi"/>
          <w:sz w:val="22"/>
          <w:szCs w:val="22"/>
        </w:rPr>
        <w:t>,</w:t>
      </w:r>
      <w:r w:rsidRPr="005D51E4">
        <w:rPr>
          <w:rStyle w:val="cf01"/>
          <w:rFonts w:asciiTheme="minorHAnsi" w:hAnsiTheme="minorHAnsi" w:cstheme="minorHAnsi"/>
          <w:sz w:val="22"/>
          <w:szCs w:val="22"/>
        </w:rPr>
        <w:t xml:space="preserve"> and </w:t>
      </w:r>
      <w:r w:rsidR="000204B2">
        <w:rPr>
          <w:rStyle w:val="cf01"/>
          <w:rFonts w:asciiTheme="minorHAnsi" w:hAnsiTheme="minorHAnsi" w:cstheme="minorHAnsi"/>
          <w:sz w:val="22"/>
          <w:szCs w:val="22"/>
        </w:rPr>
        <w:t>the school administers</w:t>
      </w:r>
      <w:r w:rsidRPr="005D51E4">
        <w:rPr>
          <w:rStyle w:val="cf01"/>
          <w:rFonts w:asciiTheme="minorHAnsi" w:hAnsiTheme="minorHAnsi" w:cstheme="minorHAnsi"/>
          <w:sz w:val="22"/>
          <w:szCs w:val="22"/>
        </w:rPr>
        <w:t xml:space="preserve"> </w:t>
      </w:r>
      <w:r w:rsidR="005D51E4">
        <w:rPr>
          <w:rStyle w:val="cf01"/>
          <w:rFonts w:asciiTheme="minorHAnsi" w:hAnsiTheme="minorHAnsi" w:cstheme="minorHAnsi"/>
          <w:sz w:val="22"/>
          <w:szCs w:val="22"/>
        </w:rPr>
        <w:t>the</w:t>
      </w:r>
      <w:r w:rsidRPr="005D51E4">
        <w:rPr>
          <w:rStyle w:val="cf01"/>
          <w:rFonts w:asciiTheme="minorHAnsi" w:hAnsiTheme="minorHAnsi" w:cstheme="minorHAnsi"/>
          <w:sz w:val="22"/>
          <w:szCs w:val="22"/>
        </w:rPr>
        <w:t xml:space="preserve"> form as an intervention.</w:t>
      </w:r>
    </w:p>
    <w:p w14:paraId="5D204072" w14:textId="77777777" w:rsidR="00145375" w:rsidRDefault="00145375">
      <w:pPr>
        <w:pStyle w:val="EndnoteText"/>
      </w:pPr>
    </w:p>
  </w:endnote>
  <w:endnote w:id="25">
    <w:p w14:paraId="36E6D176" w14:textId="6FB45CCC" w:rsidR="004941AC" w:rsidRPr="00C82D27" w:rsidRDefault="006171AE" w:rsidP="004941AC">
      <w:pPr>
        <w:pStyle w:val="NoSpacing"/>
        <w:rPr>
          <w:rFonts w:cstheme="minorHAnsi"/>
          <w:color w:val="000000"/>
          <w:shd w:val="clear" w:color="auto" w:fill="FFFFFF"/>
        </w:rPr>
      </w:pPr>
      <w:r>
        <w:rPr>
          <w:rStyle w:val="EndnoteReference"/>
        </w:rPr>
        <w:endnoteRef/>
      </w:r>
      <w:r>
        <w:t xml:space="preserve"> </w:t>
      </w:r>
      <w:r w:rsidR="009F3B70" w:rsidRPr="00C82D27">
        <w:rPr>
          <w:rFonts w:cstheme="minorHAnsi"/>
        </w:rPr>
        <w:t>Taylor</w:t>
      </w:r>
      <w:r w:rsidR="00D96BD6">
        <w:rPr>
          <w:rFonts w:cstheme="minorHAnsi"/>
        </w:rPr>
        <w:t xml:space="preserve"> et al.,</w:t>
      </w:r>
      <w:r w:rsidR="009F3B70" w:rsidRPr="00C82D27">
        <w:rPr>
          <w:rFonts w:cstheme="minorHAnsi"/>
        </w:rPr>
        <w:t xml:space="preserve"> </w:t>
      </w:r>
      <w:r w:rsidR="00D96BD6">
        <w:rPr>
          <w:rFonts w:cstheme="minorHAnsi"/>
        </w:rPr>
        <w:t>“</w:t>
      </w:r>
      <w:r w:rsidR="009F3B70" w:rsidRPr="00CF5AB0">
        <w:rPr>
          <w:rFonts w:cstheme="minorHAnsi"/>
          <w:iCs/>
        </w:rPr>
        <w:t>Shifting Boundaries</w:t>
      </w:r>
      <w:r w:rsidR="00630CBD">
        <w:rPr>
          <w:rFonts w:cstheme="minorHAnsi"/>
        </w:rPr>
        <w:t>”</w:t>
      </w:r>
      <w:r w:rsidR="004941AC">
        <w:rPr>
          <w:rFonts w:cstheme="minorHAnsi"/>
        </w:rPr>
        <w:t xml:space="preserve">; and </w:t>
      </w:r>
      <w:r w:rsidR="00A16CC3">
        <w:rPr>
          <w:rFonts w:cstheme="minorHAnsi"/>
        </w:rPr>
        <w:t xml:space="preserve">Bruce G. </w:t>
      </w:r>
      <w:r w:rsidR="004941AC" w:rsidRPr="00C82D27">
        <w:rPr>
          <w:rFonts w:cstheme="minorHAnsi"/>
        </w:rPr>
        <w:t>Taylor</w:t>
      </w:r>
      <w:r w:rsidR="004941AC">
        <w:rPr>
          <w:rFonts w:cstheme="minorHAnsi"/>
        </w:rPr>
        <w:t>,</w:t>
      </w:r>
      <w:r w:rsidR="004941AC" w:rsidRPr="00C82D27">
        <w:rPr>
          <w:rFonts w:cstheme="minorHAnsi"/>
        </w:rPr>
        <w:t xml:space="preserve"> </w:t>
      </w:r>
      <w:r w:rsidR="00A16CC3">
        <w:rPr>
          <w:rFonts w:cstheme="minorHAnsi"/>
        </w:rPr>
        <w:t>Elizabeth A.</w:t>
      </w:r>
      <w:r w:rsidR="004941AC" w:rsidRPr="00C82D27">
        <w:rPr>
          <w:rFonts w:cstheme="minorHAnsi"/>
        </w:rPr>
        <w:t xml:space="preserve"> Mumford, </w:t>
      </w:r>
      <w:r w:rsidR="00A16CC3">
        <w:rPr>
          <w:rFonts w:cstheme="minorHAnsi"/>
        </w:rPr>
        <w:t>and Nan D.</w:t>
      </w:r>
      <w:r w:rsidR="004941AC" w:rsidRPr="00C82D27">
        <w:rPr>
          <w:rFonts w:cstheme="minorHAnsi"/>
        </w:rPr>
        <w:t xml:space="preserve"> Stein, </w:t>
      </w:r>
      <w:r w:rsidR="00A16CC3">
        <w:rPr>
          <w:rFonts w:cstheme="minorHAnsi"/>
        </w:rPr>
        <w:t>“</w:t>
      </w:r>
      <w:r w:rsidR="004941AC" w:rsidRPr="00C82D27">
        <w:rPr>
          <w:rFonts w:cstheme="minorHAnsi"/>
        </w:rPr>
        <w:t xml:space="preserve">Effectiveness of </w:t>
      </w:r>
      <w:r w:rsidR="00A16CC3">
        <w:rPr>
          <w:rFonts w:cstheme="minorHAnsi"/>
        </w:rPr>
        <w:t>‘</w:t>
      </w:r>
      <w:r w:rsidR="004941AC" w:rsidRPr="00C82D27">
        <w:rPr>
          <w:rFonts w:cstheme="minorHAnsi"/>
        </w:rPr>
        <w:t>Shifting Boundaries</w:t>
      </w:r>
      <w:r w:rsidR="00A16CC3">
        <w:rPr>
          <w:rFonts w:cstheme="minorHAnsi"/>
        </w:rPr>
        <w:t>’</w:t>
      </w:r>
      <w:r w:rsidR="004941AC" w:rsidRPr="00C82D27">
        <w:rPr>
          <w:rFonts w:cstheme="minorHAnsi"/>
        </w:rPr>
        <w:t xml:space="preserve"> Teen Dating Violence Prevention Program for Subgroups of Middle School Students</w:t>
      </w:r>
      <w:r w:rsidR="00A16CC3">
        <w:rPr>
          <w:rFonts w:cstheme="minorHAnsi"/>
          <w:i/>
          <w:iCs/>
        </w:rPr>
        <w:t>,</w:t>
      </w:r>
      <w:r w:rsidR="00FB7CA4" w:rsidRPr="00A3159B">
        <w:rPr>
          <w:rFonts w:cstheme="minorHAnsi"/>
        </w:rPr>
        <w:t>”</w:t>
      </w:r>
      <w:r w:rsidR="004941AC" w:rsidRPr="00C82D27">
        <w:rPr>
          <w:rFonts w:cstheme="minorHAnsi"/>
          <w:i/>
          <w:iCs/>
        </w:rPr>
        <w:t xml:space="preserve"> Journal of Adolescent Health</w:t>
      </w:r>
      <w:r w:rsidR="004941AC" w:rsidRPr="00C82D27">
        <w:rPr>
          <w:rFonts w:cstheme="minorHAnsi"/>
        </w:rPr>
        <w:t xml:space="preserve"> 56</w:t>
      </w:r>
      <w:r w:rsidR="00A16CC3">
        <w:rPr>
          <w:rFonts w:cstheme="minorHAnsi"/>
        </w:rPr>
        <w:t xml:space="preserve"> no.</w:t>
      </w:r>
      <w:r w:rsidR="004941AC" w:rsidRPr="00C82D27">
        <w:rPr>
          <w:rFonts w:cstheme="minorHAnsi"/>
        </w:rPr>
        <w:t xml:space="preserve"> 2</w:t>
      </w:r>
      <w:r w:rsidR="00A16CC3">
        <w:rPr>
          <w:rFonts w:cstheme="minorHAnsi"/>
        </w:rPr>
        <w:t xml:space="preserve"> (2015)</w:t>
      </w:r>
      <w:r w:rsidR="00FB7CA4">
        <w:rPr>
          <w:rFonts w:cstheme="minorHAnsi"/>
        </w:rPr>
        <w:t xml:space="preserve">, </w:t>
      </w:r>
      <w:hyperlink r:id="rId18" w:history="1">
        <w:r w:rsidR="00FB7CA4" w:rsidRPr="00FB7CA4">
          <w:rPr>
            <w:rStyle w:val="Hyperlink"/>
            <w:rFonts w:cstheme="minorHAnsi"/>
          </w:rPr>
          <w:t>https://doi.org/10.1016/j.jadohealth.2014.07.004</w:t>
        </w:r>
      </w:hyperlink>
      <w:r w:rsidR="004941AC" w:rsidRPr="00C82D27">
        <w:rPr>
          <w:rFonts w:cstheme="minorHAnsi"/>
        </w:rPr>
        <w:t xml:space="preserve">. </w:t>
      </w:r>
    </w:p>
    <w:p w14:paraId="0F995645" w14:textId="4B22F1F9" w:rsidR="006171AE" w:rsidRDefault="006171AE">
      <w:pPr>
        <w:pStyle w:val="EndnoteText"/>
      </w:pPr>
    </w:p>
  </w:endnote>
  <w:endnote w:id="26">
    <w:p w14:paraId="08D0B953" w14:textId="547A9F3C" w:rsidR="00BE7B0E" w:rsidRPr="004E2C23" w:rsidRDefault="006171AE" w:rsidP="00BE7B0E">
      <w:pPr>
        <w:tabs>
          <w:tab w:val="left" w:pos="1440"/>
        </w:tabs>
        <w:spacing w:after="0" w:line="240" w:lineRule="auto"/>
        <w:rPr>
          <w:rStyle w:val="Hyperlink"/>
          <w:rFonts w:cstheme="minorHAnsi"/>
          <w:color w:val="auto"/>
        </w:rPr>
      </w:pPr>
      <w:r>
        <w:rPr>
          <w:rStyle w:val="EndnoteReference"/>
        </w:rPr>
        <w:endnoteRef/>
      </w:r>
      <w:r>
        <w:t xml:space="preserve"> </w:t>
      </w:r>
      <w:r w:rsidR="00BE7B0E" w:rsidRPr="00C82D27">
        <w:rPr>
          <w:rFonts w:cstheme="minorHAnsi"/>
        </w:rPr>
        <w:t>DeGue</w:t>
      </w:r>
      <w:r w:rsidR="00274405">
        <w:rPr>
          <w:rFonts w:cstheme="minorHAnsi"/>
        </w:rPr>
        <w:t xml:space="preserve"> et al.</w:t>
      </w:r>
      <w:r w:rsidR="00BE7B0E" w:rsidRPr="00C82D27">
        <w:rPr>
          <w:rFonts w:cstheme="minorHAnsi"/>
        </w:rPr>
        <w:t xml:space="preserve">, </w:t>
      </w:r>
      <w:r w:rsidR="00274405">
        <w:rPr>
          <w:rFonts w:cstheme="minorHAnsi"/>
        </w:rPr>
        <w:t>“</w:t>
      </w:r>
      <w:r w:rsidR="00BE7B0E" w:rsidRPr="00C82D27">
        <w:rPr>
          <w:rFonts w:cstheme="minorHAnsi"/>
        </w:rPr>
        <w:t>A Systematic Review of Primary Prevention Strategies for Sexual Violence Perpetration.</w:t>
      </w:r>
      <w:r w:rsidR="00274405">
        <w:rPr>
          <w:rFonts w:cstheme="minorHAnsi"/>
        </w:rPr>
        <w:t>”</w:t>
      </w:r>
    </w:p>
    <w:p w14:paraId="549AF2FA" w14:textId="4A6269A3" w:rsidR="006171AE" w:rsidRDefault="006171AE">
      <w:pPr>
        <w:pStyle w:val="EndnoteText"/>
      </w:pPr>
    </w:p>
  </w:endnote>
  <w:endnote w:id="27">
    <w:p w14:paraId="46666C1D" w14:textId="5B5003C4" w:rsidR="005E7B72" w:rsidRDefault="006171AE" w:rsidP="00C33E4E">
      <w:pPr>
        <w:spacing w:after="0" w:line="240" w:lineRule="auto"/>
      </w:pPr>
      <w:r>
        <w:rPr>
          <w:rStyle w:val="EndnoteReference"/>
        </w:rPr>
        <w:endnoteRef/>
      </w:r>
      <w:r>
        <w:t xml:space="preserve"> </w:t>
      </w:r>
      <w:r w:rsidR="004D0FCD" w:rsidRPr="00A65CBE">
        <w:rPr>
          <w:rFonts w:eastAsia="Times New Roman" w:cstheme="minorHAnsi"/>
          <w:bCs/>
          <w:color w:val="222222"/>
        </w:rPr>
        <w:t>Kaufman</w:t>
      </w:r>
      <w:r w:rsidR="004D0FCD">
        <w:rPr>
          <w:rFonts w:eastAsia="Times New Roman" w:cstheme="minorHAnsi"/>
          <w:color w:val="222222"/>
        </w:rPr>
        <w:t xml:space="preserve"> et al.</w:t>
      </w:r>
      <w:r w:rsidR="004D0FCD" w:rsidRPr="00A65CBE">
        <w:rPr>
          <w:rFonts w:eastAsia="Times New Roman" w:cstheme="minorHAnsi"/>
          <w:color w:val="222222"/>
        </w:rPr>
        <w:t xml:space="preserve">, </w:t>
      </w:r>
      <w:r w:rsidR="004D0FCD">
        <w:rPr>
          <w:rFonts w:eastAsia="Times New Roman" w:cstheme="minorHAnsi"/>
          <w:color w:val="222222"/>
        </w:rPr>
        <w:t>“</w:t>
      </w:r>
      <w:r w:rsidR="004D0FCD" w:rsidRPr="00A65CBE">
        <w:rPr>
          <w:rFonts w:eastAsia="Times New Roman" w:cstheme="minorHAnsi"/>
          <w:color w:val="222222"/>
        </w:rPr>
        <w:t>Youth</w:t>
      </w:r>
      <w:r w:rsidR="004D0FCD">
        <w:rPr>
          <w:rFonts w:eastAsia="Times New Roman" w:cstheme="minorHAnsi"/>
          <w:color w:val="222222"/>
        </w:rPr>
        <w:t>-</w:t>
      </w:r>
      <w:r w:rsidR="004D0FCD" w:rsidRPr="00A65CBE">
        <w:rPr>
          <w:rFonts w:eastAsia="Times New Roman" w:cstheme="minorHAnsi"/>
          <w:color w:val="222222"/>
        </w:rPr>
        <w:t>Serving Organization Safety Risks and the Situational Prevention Approach</w:t>
      </w:r>
      <w:r w:rsidR="00173BCF">
        <w:rPr>
          <w:rFonts w:eastAsia="Times New Roman" w:cstheme="minorHAnsi"/>
          <w:color w:val="222222"/>
        </w:rPr>
        <w:t>.</w:t>
      </w:r>
      <w:r w:rsidR="004D0FCD">
        <w:rPr>
          <w:rFonts w:eastAsia="Times New Roman" w:cstheme="minorHAnsi"/>
          <w:color w:val="222222"/>
        </w:rPr>
        <w:t>”</w:t>
      </w:r>
    </w:p>
    <w:p w14:paraId="0D36091D" w14:textId="1C0EEDE3" w:rsidR="006171AE" w:rsidRDefault="006171AE">
      <w:pPr>
        <w:pStyle w:val="EndnoteText"/>
      </w:pPr>
    </w:p>
  </w:endnote>
  <w:endnote w:id="28">
    <w:p w14:paraId="6C4B1638" w14:textId="0F742187" w:rsidR="008358D0" w:rsidRDefault="006171AE" w:rsidP="008358D0">
      <w:pPr>
        <w:spacing w:after="0" w:line="240" w:lineRule="auto"/>
      </w:pPr>
      <w:r>
        <w:rPr>
          <w:rStyle w:val="EndnoteReference"/>
        </w:rPr>
        <w:endnoteRef/>
      </w:r>
      <w:r>
        <w:t xml:space="preserve"> </w:t>
      </w:r>
      <w:r w:rsidR="008874A5" w:rsidRPr="00941A9C">
        <w:rPr>
          <w:rFonts w:cs="Arial"/>
          <w:color w:val="222222"/>
          <w:shd w:val="clear" w:color="auto" w:fill="FFFFFF"/>
        </w:rPr>
        <w:t>Hirsch</w:t>
      </w:r>
      <w:r w:rsidR="00C43A5A">
        <w:rPr>
          <w:rFonts w:cs="Arial"/>
          <w:color w:val="222222"/>
          <w:shd w:val="clear" w:color="auto" w:fill="FFFFFF"/>
        </w:rPr>
        <w:t xml:space="preserve"> and</w:t>
      </w:r>
      <w:r w:rsidR="008874A5" w:rsidRPr="00941A9C">
        <w:rPr>
          <w:rFonts w:cs="Arial"/>
          <w:color w:val="222222"/>
          <w:shd w:val="clear" w:color="auto" w:fill="FFFFFF"/>
        </w:rPr>
        <w:t xml:space="preserve"> Khan, </w:t>
      </w:r>
      <w:r w:rsidR="008874A5" w:rsidRPr="00941A9C">
        <w:rPr>
          <w:rFonts w:cs="Arial"/>
          <w:i/>
          <w:iCs/>
          <w:color w:val="222222"/>
          <w:shd w:val="clear" w:color="auto" w:fill="FFFFFF"/>
        </w:rPr>
        <w:t>Sexual Citizens</w:t>
      </w:r>
      <w:r w:rsidR="008874A5">
        <w:rPr>
          <w:rFonts w:cs="Arial"/>
          <w:color w:val="222222"/>
          <w:shd w:val="clear" w:color="auto" w:fill="FFFFFF"/>
        </w:rPr>
        <w:t xml:space="preserve">; </w:t>
      </w:r>
      <w:r w:rsidR="00746284" w:rsidRPr="00C82D27">
        <w:rPr>
          <w:rFonts w:cstheme="minorHAnsi"/>
        </w:rPr>
        <w:t>Kaufman</w:t>
      </w:r>
      <w:r w:rsidR="0095371E">
        <w:rPr>
          <w:rFonts w:cstheme="minorHAnsi"/>
        </w:rPr>
        <w:t xml:space="preserve"> et al.,</w:t>
      </w:r>
      <w:r w:rsidR="00746284" w:rsidRPr="00C82D27">
        <w:rPr>
          <w:rFonts w:cstheme="minorHAnsi"/>
        </w:rPr>
        <w:t xml:space="preserve"> </w:t>
      </w:r>
      <w:r w:rsidR="0095371E">
        <w:rPr>
          <w:rFonts w:cstheme="minorHAnsi"/>
        </w:rPr>
        <w:t>“</w:t>
      </w:r>
      <w:r w:rsidR="00746284" w:rsidRPr="00C82D27">
        <w:rPr>
          <w:rFonts w:cstheme="minorHAnsi"/>
        </w:rPr>
        <w:t>Recommendations for Preventing Child Sexual Abuse in Youth-Serving Organizations</w:t>
      </w:r>
      <w:r w:rsidR="0095371E">
        <w:rPr>
          <w:rFonts w:cstheme="minorHAnsi"/>
        </w:rPr>
        <w:t>”</w:t>
      </w:r>
      <w:r w:rsidR="008358D0">
        <w:rPr>
          <w:rFonts w:cstheme="minorHAnsi"/>
        </w:rPr>
        <w:t xml:space="preserve">; and </w:t>
      </w:r>
      <w:r w:rsidR="00BE71BC">
        <w:rPr>
          <w:rFonts w:cstheme="minorHAnsi"/>
        </w:rPr>
        <w:t xml:space="preserve">Patricia </w:t>
      </w:r>
      <w:r w:rsidR="008358D0">
        <w:t>Mahoney</w:t>
      </w:r>
      <w:r w:rsidR="00BE71BC">
        <w:t xml:space="preserve"> et al.</w:t>
      </w:r>
      <w:r w:rsidR="008358D0">
        <w:t xml:space="preserve">, </w:t>
      </w:r>
      <w:r w:rsidR="008358D0" w:rsidRPr="00882B1F">
        <w:rPr>
          <w:i/>
          <w:iCs/>
        </w:rPr>
        <w:t>Environmental and Situational Strategies for Sexual Violence Prevention: A Practitioners’ Guide for Leveraging Evidence for Impact on College Campuses</w:t>
      </w:r>
      <w:r w:rsidR="008358D0">
        <w:t xml:space="preserve">. </w:t>
      </w:r>
      <w:r w:rsidR="00BE71BC">
        <w:t>(</w:t>
      </w:r>
      <w:r w:rsidR="008358D0">
        <w:t>Baltimore, MD: MCASA and Johns Hopkins Bloomberg School of Public Health</w:t>
      </w:r>
      <w:r w:rsidR="00BE71BC">
        <w:t>, 2022</w:t>
      </w:r>
      <w:r w:rsidR="00A3159B">
        <w:t>)</w:t>
      </w:r>
      <w:r w:rsidR="00A57A8B">
        <w:t xml:space="preserve">, </w:t>
      </w:r>
      <w:hyperlink r:id="rId19" w:history="1">
        <w:r w:rsidR="00A57A8B" w:rsidRPr="00A57A8B">
          <w:rPr>
            <w:rStyle w:val="Hyperlink"/>
          </w:rPr>
          <w:t>https://mcasa.org/assets/files/2022_Final_ESP_Practitioner_Guide.pdf</w:t>
        </w:r>
      </w:hyperlink>
      <w:r w:rsidR="008358D0">
        <w:t>.</w:t>
      </w:r>
    </w:p>
    <w:p w14:paraId="2B6D2A95" w14:textId="1CD2036E" w:rsidR="006171AE" w:rsidRDefault="006171AE" w:rsidP="001F6A56">
      <w:pPr>
        <w:spacing w:after="0" w:line="240" w:lineRule="auto"/>
      </w:pPr>
    </w:p>
  </w:endnote>
  <w:endnote w:id="29">
    <w:p w14:paraId="7DDAA925" w14:textId="710ECDC3" w:rsidR="00E31DA3" w:rsidRPr="00A65CBE" w:rsidRDefault="00B015AB" w:rsidP="00E31DA3">
      <w:pPr>
        <w:spacing w:after="0" w:line="240" w:lineRule="auto"/>
        <w:rPr>
          <w:rFonts w:cstheme="minorHAnsi"/>
        </w:rPr>
      </w:pPr>
      <w:r>
        <w:rPr>
          <w:rStyle w:val="EndnoteReference"/>
        </w:rPr>
        <w:endnoteRef/>
      </w:r>
      <w:r>
        <w:t xml:space="preserve"> </w:t>
      </w:r>
      <w:r w:rsidR="000B0DE4">
        <w:t xml:space="preserve">Antonia </w:t>
      </w:r>
      <w:r w:rsidR="00E03C0E" w:rsidRPr="00C82D27">
        <w:rPr>
          <w:rFonts w:cstheme="minorHAnsi"/>
        </w:rPr>
        <w:t>Abbey</w:t>
      </w:r>
      <w:r w:rsidR="000B0DE4">
        <w:rPr>
          <w:rFonts w:cstheme="minorHAnsi"/>
        </w:rPr>
        <w:t xml:space="preserve"> et al.</w:t>
      </w:r>
      <w:r w:rsidR="00E03C0E" w:rsidRPr="00C82D27">
        <w:rPr>
          <w:rFonts w:cstheme="minorHAnsi"/>
        </w:rPr>
        <w:t xml:space="preserve">, </w:t>
      </w:r>
      <w:r w:rsidR="000B0DE4">
        <w:rPr>
          <w:rFonts w:cstheme="minorHAnsi"/>
        </w:rPr>
        <w:t>“</w:t>
      </w:r>
      <w:r w:rsidR="00E03C0E" w:rsidRPr="00C82D27">
        <w:rPr>
          <w:rFonts w:cstheme="minorHAnsi"/>
        </w:rPr>
        <w:t xml:space="preserve">Sexual Assault </w:t>
      </w:r>
      <w:r w:rsidR="000B0DE4">
        <w:rPr>
          <w:rFonts w:cstheme="minorHAnsi"/>
        </w:rPr>
        <w:t>a</w:t>
      </w:r>
      <w:r w:rsidR="00E03C0E" w:rsidRPr="00C82D27">
        <w:rPr>
          <w:rFonts w:cstheme="minorHAnsi"/>
        </w:rPr>
        <w:t>nd Alcohol Consumption: What Do We Know About Their Relationship and What Types of Research Are Still Needed?</w:t>
      </w:r>
      <w:r w:rsidR="000B0DE4">
        <w:rPr>
          <w:rFonts w:cstheme="minorHAnsi"/>
        </w:rPr>
        <w:t>”</w:t>
      </w:r>
      <w:r w:rsidR="00E03C0E" w:rsidRPr="00C82D27">
        <w:rPr>
          <w:rFonts w:cstheme="minorHAnsi"/>
        </w:rPr>
        <w:t xml:space="preserve"> </w:t>
      </w:r>
      <w:r w:rsidR="00E03C0E" w:rsidRPr="00C82D27">
        <w:rPr>
          <w:rFonts w:cstheme="minorHAnsi"/>
          <w:i/>
          <w:iCs/>
        </w:rPr>
        <w:t>Aggression and Violent Behavior</w:t>
      </w:r>
      <w:r w:rsidR="00E03C0E" w:rsidRPr="00C82D27">
        <w:rPr>
          <w:rFonts w:cstheme="minorHAnsi"/>
        </w:rPr>
        <w:t xml:space="preserve"> 9</w:t>
      </w:r>
      <w:r w:rsidR="000B0DE4">
        <w:rPr>
          <w:rFonts w:cstheme="minorHAnsi"/>
        </w:rPr>
        <w:t xml:space="preserve"> no. 3 (2004)</w:t>
      </w:r>
      <w:r w:rsidR="00A57A8B">
        <w:rPr>
          <w:rFonts w:cstheme="minorHAnsi"/>
        </w:rPr>
        <w:t xml:space="preserve">, </w:t>
      </w:r>
      <w:hyperlink r:id="rId20" w:history="1">
        <w:r w:rsidR="00A57A8B" w:rsidRPr="00A57A8B">
          <w:rPr>
            <w:rStyle w:val="Hyperlink"/>
            <w:rFonts w:cstheme="minorHAnsi"/>
          </w:rPr>
          <w:t>https://doi.org/10.1016/s1359-1789(03)00011-9</w:t>
        </w:r>
      </w:hyperlink>
      <w:r w:rsidR="00E31DA3">
        <w:rPr>
          <w:rFonts w:cstheme="minorHAnsi"/>
        </w:rPr>
        <w:t xml:space="preserve">; and </w:t>
      </w:r>
      <w:r w:rsidR="00D65D76">
        <w:rPr>
          <w:rFonts w:cstheme="minorHAnsi"/>
        </w:rPr>
        <w:t xml:space="preserve">Caroline </w:t>
      </w:r>
      <w:r w:rsidR="00E31DA3" w:rsidRPr="00A65CBE">
        <w:rPr>
          <w:rFonts w:cstheme="minorHAnsi"/>
        </w:rPr>
        <w:t>Lippy</w:t>
      </w:r>
      <w:r w:rsidR="00D65D76">
        <w:rPr>
          <w:rFonts w:cstheme="minorHAnsi"/>
        </w:rPr>
        <w:t xml:space="preserve"> and</w:t>
      </w:r>
      <w:r w:rsidR="00E31DA3" w:rsidRPr="00A65CBE">
        <w:rPr>
          <w:rFonts w:cstheme="minorHAnsi"/>
        </w:rPr>
        <w:t xml:space="preserve"> </w:t>
      </w:r>
      <w:r w:rsidR="00D65D76">
        <w:rPr>
          <w:rFonts w:cstheme="minorHAnsi"/>
        </w:rPr>
        <w:t xml:space="preserve">Sarah </w:t>
      </w:r>
      <w:r w:rsidR="00E31DA3" w:rsidRPr="00A65CBE">
        <w:rPr>
          <w:rFonts w:cstheme="minorHAnsi"/>
        </w:rPr>
        <w:t>DeG</w:t>
      </w:r>
      <w:r w:rsidR="00E31DA3" w:rsidRPr="006778A4">
        <w:rPr>
          <w:rFonts w:cstheme="minorHAnsi"/>
        </w:rPr>
        <w:t xml:space="preserve">ue, </w:t>
      </w:r>
      <w:r w:rsidR="00D65D76">
        <w:rPr>
          <w:rFonts w:cstheme="minorHAnsi"/>
        </w:rPr>
        <w:t>“</w:t>
      </w:r>
      <w:r w:rsidR="00E31DA3" w:rsidRPr="006778A4">
        <w:rPr>
          <w:rFonts w:cstheme="minorHAnsi"/>
        </w:rPr>
        <w:t xml:space="preserve">Exploring Alcohol Policy Approaches </w:t>
      </w:r>
      <w:r w:rsidR="00A57A8B">
        <w:rPr>
          <w:rFonts w:cstheme="minorHAnsi"/>
        </w:rPr>
        <w:t>T</w:t>
      </w:r>
      <w:r w:rsidR="00E31DA3" w:rsidRPr="006778A4">
        <w:rPr>
          <w:rFonts w:cstheme="minorHAnsi"/>
        </w:rPr>
        <w:t>o Prevent Sexual</w:t>
      </w:r>
      <w:r w:rsidR="00E31DA3" w:rsidRPr="00A33D7F">
        <w:rPr>
          <w:rFonts w:cstheme="minorHAnsi"/>
        </w:rPr>
        <w:t xml:space="preserve"> Violence Perpetration</w:t>
      </w:r>
      <w:r w:rsidR="00D65D76">
        <w:rPr>
          <w:rFonts w:cstheme="minorHAnsi"/>
        </w:rPr>
        <w:t>,”</w:t>
      </w:r>
      <w:r w:rsidR="00E31DA3" w:rsidRPr="00A33D7F">
        <w:rPr>
          <w:rFonts w:cstheme="minorHAnsi"/>
        </w:rPr>
        <w:t xml:space="preserve"> </w:t>
      </w:r>
      <w:r w:rsidR="00E31DA3" w:rsidRPr="00A33D7F">
        <w:rPr>
          <w:rFonts w:cstheme="minorHAnsi"/>
          <w:i/>
          <w:iCs/>
        </w:rPr>
        <w:t>Trauma, Violence and Abuse</w:t>
      </w:r>
      <w:r w:rsidR="00D65D76">
        <w:rPr>
          <w:rFonts w:cstheme="minorHAnsi"/>
        </w:rPr>
        <w:t xml:space="preserve"> 17 no. 1 (2014)</w:t>
      </w:r>
      <w:r w:rsidR="00A57A8B">
        <w:rPr>
          <w:rFonts w:cstheme="minorHAnsi"/>
        </w:rPr>
        <w:t xml:space="preserve">, </w:t>
      </w:r>
      <w:hyperlink r:id="rId21" w:history="1">
        <w:r w:rsidR="00A57A8B" w:rsidRPr="00A57A8B">
          <w:rPr>
            <w:rStyle w:val="Hyperlink"/>
            <w:rFonts w:cstheme="minorHAnsi"/>
          </w:rPr>
          <w:t>https://doi.org/10.1177/1524838014557291</w:t>
        </w:r>
      </w:hyperlink>
      <w:r w:rsidR="00E31DA3">
        <w:rPr>
          <w:rFonts w:cstheme="minorHAnsi"/>
        </w:rPr>
        <w:t>.</w:t>
      </w:r>
    </w:p>
    <w:p w14:paraId="410BD51E" w14:textId="33FC3024" w:rsidR="00B015AB" w:rsidRDefault="00B015AB" w:rsidP="001F6A56">
      <w:pPr>
        <w:pStyle w:val="ListParagraph"/>
        <w:tabs>
          <w:tab w:val="left" w:pos="1440"/>
        </w:tabs>
        <w:spacing w:after="0" w:line="240" w:lineRule="auto"/>
        <w:ind w:left="0"/>
      </w:pPr>
    </w:p>
  </w:endnote>
  <w:endnote w:id="30">
    <w:p w14:paraId="37EA5076" w14:textId="01A98783" w:rsidR="00BE7B0E" w:rsidRPr="004E2C23" w:rsidRDefault="00B015AB" w:rsidP="00BE7B0E">
      <w:pPr>
        <w:tabs>
          <w:tab w:val="left" w:pos="1440"/>
        </w:tabs>
        <w:spacing w:after="0" w:line="240" w:lineRule="auto"/>
        <w:rPr>
          <w:rStyle w:val="Hyperlink"/>
          <w:rFonts w:cstheme="minorHAnsi"/>
          <w:color w:val="auto"/>
        </w:rPr>
      </w:pPr>
      <w:r>
        <w:rPr>
          <w:rStyle w:val="EndnoteReference"/>
        </w:rPr>
        <w:endnoteRef/>
      </w:r>
      <w:r>
        <w:t xml:space="preserve"> </w:t>
      </w:r>
      <w:r w:rsidR="00BE7B0E" w:rsidRPr="00C82D27">
        <w:rPr>
          <w:rFonts w:cstheme="minorHAnsi"/>
        </w:rPr>
        <w:t>DeGue</w:t>
      </w:r>
      <w:r w:rsidR="00274405">
        <w:rPr>
          <w:rFonts w:cstheme="minorHAnsi"/>
        </w:rPr>
        <w:t xml:space="preserve"> et al.</w:t>
      </w:r>
      <w:r w:rsidR="00BE7B0E" w:rsidRPr="00C82D27">
        <w:rPr>
          <w:rFonts w:cstheme="minorHAnsi"/>
        </w:rPr>
        <w:t xml:space="preserve">, </w:t>
      </w:r>
      <w:r w:rsidR="00274405">
        <w:rPr>
          <w:rFonts w:cstheme="minorHAnsi"/>
        </w:rPr>
        <w:t>“</w:t>
      </w:r>
      <w:r w:rsidR="00BE7B0E" w:rsidRPr="00C82D27">
        <w:rPr>
          <w:rFonts w:cstheme="minorHAnsi"/>
        </w:rPr>
        <w:t>A Systematic Review of Primary Prevention Strategies for Sexual Violence Perpetration.</w:t>
      </w:r>
      <w:r w:rsidR="00274405">
        <w:rPr>
          <w:rFonts w:cstheme="minorHAnsi"/>
        </w:rPr>
        <w:t>”</w:t>
      </w:r>
    </w:p>
    <w:p w14:paraId="6955800A" w14:textId="331D94D0" w:rsidR="00B015AB" w:rsidRDefault="00B015AB">
      <w:pPr>
        <w:pStyle w:val="EndnoteText"/>
      </w:pPr>
    </w:p>
  </w:endnote>
  <w:endnote w:id="31">
    <w:p w14:paraId="3A634B8B" w14:textId="40159920" w:rsidR="00A074EF" w:rsidRPr="00274405" w:rsidRDefault="00A074EF" w:rsidP="000A034A">
      <w:pPr>
        <w:pStyle w:val="EndnoteText"/>
        <w:rPr>
          <w:rFonts w:cstheme="minorHAnsi"/>
          <w:sz w:val="22"/>
          <w:szCs w:val="22"/>
        </w:rPr>
      </w:pPr>
      <w:r w:rsidRPr="004C3252">
        <w:rPr>
          <w:rStyle w:val="EndnoteReference"/>
          <w:rFonts w:cstheme="minorHAnsi"/>
        </w:rPr>
        <w:endnoteRef/>
      </w:r>
      <w:r w:rsidRPr="004C3252">
        <w:rPr>
          <w:rFonts w:cstheme="minorHAnsi"/>
        </w:rPr>
        <w:t xml:space="preserve"> </w:t>
      </w:r>
      <w:r w:rsidRPr="00274405">
        <w:rPr>
          <w:rFonts w:cstheme="minorHAnsi"/>
          <w:sz w:val="22"/>
          <w:szCs w:val="22"/>
        </w:rPr>
        <w:t xml:space="preserve">Congress subsequently authorized the U.S. Center for SafeSport in the Protecting Young Victims </w:t>
      </w:r>
      <w:r w:rsidR="00A57A8B">
        <w:rPr>
          <w:rFonts w:cstheme="minorHAnsi"/>
          <w:sz w:val="22"/>
          <w:szCs w:val="22"/>
        </w:rPr>
        <w:t>F</w:t>
      </w:r>
      <w:r w:rsidRPr="00274405">
        <w:rPr>
          <w:rFonts w:cstheme="minorHAnsi"/>
          <w:sz w:val="22"/>
          <w:szCs w:val="22"/>
        </w:rPr>
        <w:t>rom Sexual Abuse and Safe Sport Authorization Act of 2017. The center receives grant funding from the SMART Office through the Keep Young Athletes Safe Program.</w:t>
      </w:r>
      <w:r w:rsidR="003240E6" w:rsidRPr="00274405">
        <w:rPr>
          <w:rFonts w:cstheme="minorHAnsi"/>
          <w:sz w:val="22"/>
          <w:szCs w:val="22"/>
        </w:rPr>
        <w:t xml:space="preserve"> </w:t>
      </w:r>
      <w:hyperlink r:id="rId22" w:history="1">
        <w:r w:rsidR="003240E6" w:rsidRPr="00AE1BA0">
          <w:rPr>
            <w:rStyle w:val="Hyperlink"/>
            <w:rFonts w:cstheme="minorHAnsi"/>
            <w:sz w:val="22"/>
            <w:szCs w:val="22"/>
          </w:rPr>
          <w:t>https://uscenterforsafesport.org/about/our-story/</w:t>
        </w:r>
      </w:hyperlink>
      <w:r w:rsidR="008140E5">
        <w:rPr>
          <w:rFonts w:cstheme="minorHAnsi"/>
          <w:sz w:val="22"/>
          <w:szCs w:val="22"/>
        </w:rPr>
        <w:t>.</w:t>
      </w:r>
    </w:p>
    <w:p w14:paraId="75C9CF77" w14:textId="77777777" w:rsidR="00EB374E" w:rsidRPr="00B7420E" w:rsidRDefault="00EB374E" w:rsidP="000A034A">
      <w:pPr>
        <w:pStyle w:val="EndnoteText"/>
        <w:rPr>
          <w:rFonts w:cstheme="minorHAnsi"/>
        </w:rPr>
      </w:pPr>
    </w:p>
  </w:endnote>
  <w:endnote w:id="32">
    <w:p w14:paraId="2F41C36C" w14:textId="2230460A" w:rsidR="00B015AB" w:rsidRPr="000A034A" w:rsidRDefault="00B015AB" w:rsidP="000A034A">
      <w:pPr>
        <w:spacing w:after="0" w:line="240" w:lineRule="auto"/>
        <w:rPr>
          <w:rFonts w:cstheme="minorHAnsi"/>
        </w:rPr>
      </w:pPr>
      <w:r w:rsidRPr="000A034A">
        <w:rPr>
          <w:rStyle w:val="EndnoteReference"/>
          <w:rFonts w:cstheme="minorHAnsi"/>
        </w:rPr>
        <w:endnoteRef/>
      </w:r>
      <w:r w:rsidRPr="000A034A">
        <w:rPr>
          <w:rFonts w:cstheme="minorHAnsi"/>
        </w:rPr>
        <w:t xml:space="preserve"> </w:t>
      </w:r>
      <w:r w:rsidR="009D32AE" w:rsidRPr="000A034A">
        <w:rPr>
          <w:rFonts w:eastAsia="Times New Roman" w:cstheme="minorHAnsi"/>
          <w:bCs/>
          <w:color w:val="222222"/>
        </w:rPr>
        <w:t>Kaufman</w:t>
      </w:r>
      <w:r w:rsidR="009D32AE" w:rsidRPr="000A034A">
        <w:rPr>
          <w:rFonts w:eastAsia="Times New Roman" w:cstheme="minorHAnsi"/>
          <w:color w:val="222222"/>
        </w:rPr>
        <w:t xml:space="preserve"> et al., “Youth-Serving Organization Safety Risks and the Situational Prevention Approach.”</w:t>
      </w:r>
    </w:p>
  </w:endnote>
  <w:endnote w:id="33">
    <w:p w14:paraId="48F0A6A4" w14:textId="77777777" w:rsidR="000A034A" w:rsidRDefault="000A034A" w:rsidP="000A034A">
      <w:pPr>
        <w:pStyle w:val="pf0"/>
        <w:spacing w:before="0" w:beforeAutospacing="0" w:after="0" w:afterAutospacing="0"/>
        <w:rPr>
          <w:rFonts w:asciiTheme="minorHAnsi" w:hAnsiTheme="minorHAnsi" w:cstheme="minorHAnsi"/>
          <w:sz w:val="22"/>
          <w:szCs w:val="22"/>
        </w:rPr>
      </w:pPr>
    </w:p>
    <w:p w14:paraId="6D9EFAA6" w14:textId="1AAE2907" w:rsidR="008D1976" w:rsidRPr="0030066B" w:rsidRDefault="004A20BD" w:rsidP="0030066B">
      <w:pPr>
        <w:pStyle w:val="pf0"/>
        <w:spacing w:before="0" w:beforeAutospacing="0" w:after="0" w:afterAutospacing="0"/>
        <w:rPr>
          <w:rFonts w:asciiTheme="minorHAnsi" w:hAnsiTheme="minorHAnsi" w:cstheme="minorHAnsi"/>
          <w:sz w:val="22"/>
          <w:szCs w:val="22"/>
        </w:rPr>
      </w:pPr>
      <w:r w:rsidRPr="0030066B">
        <w:rPr>
          <w:rStyle w:val="EndnoteReference"/>
          <w:rFonts w:asciiTheme="minorHAnsi" w:hAnsiTheme="minorHAnsi" w:cstheme="minorHAnsi"/>
          <w:sz w:val="22"/>
          <w:szCs w:val="22"/>
        </w:rPr>
        <w:endnoteRef/>
      </w:r>
      <w:r w:rsidR="00A87898">
        <w:rPr>
          <w:rFonts w:asciiTheme="minorHAnsi" w:hAnsiTheme="minorHAnsi" w:cstheme="minorHAnsi"/>
          <w:sz w:val="22"/>
          <w:szCs w:val="22"/>
        </w:rPr>
        <w:t xml:space="preserve"> Keith</w:t>
      </w:r>
      <w:r w:rsidRPr="0030066B">
        <w:rPr>
          <w:rFonts w:asciiTheme="minorHAnsi" w:hAnsiTheme="minorHAnsi" w:cstheme="minorHAnsi"/>
          <w:sz w:val="22"/>
          <w:szCs w:val="22"/>
        </w:rPr>
        <w:t xml:space="preserve"> </w:t>
      </w:r>
      <w:r w:rsidRPr="0030066B">
        <w:rPr>
          <w:rStyle w:val="cf01"/>
          <w:rFonts w:asciiTheme="minorHAnsi" w:hAnsiTheme="minorHAnsi" w:cstheme="minorHAnsi"/>
          <w:sz w:val="22"/>
          <w:szCs w:val="22"/>
        </w:rPr>
        <w:t>Kaufma</w:t>
      </w:r>
      <w:r w:rsidR="009D3E43">
        <w:rPr>
          <w:rStyle w:val="cf01"/>
          <w:rFonts w:asciiTheme="minorHAnsi" w:hAnsiTheme="minorHAnsi" w:cstheme="minorHAnsi"/>
          <w:sz w:val="22"/>
          <w:szCs w:val="22"/>
        </w:rPr>
        <w:t>n et al.,</w:t>
      </w:r>
      <w:r w:rsidRPr="0030066B">
        <w:rPr>
          <w:rStyle w:val="cf01"/>
          <w:rFonts w:asciiTheme="minorHAnsi" w:hAnsiTheme="minorHAnsi" w:cstheme="minorHAnsi"/>
          <w:sz w:val="22"/>
          <w:szCs w:val="22"/>
        </w:rPr>
        <w:t xml:space="preserve"> </w:t>
      </w:r>
      <w:r w:rsidR="009D3E43">
        <w:rPr>
          <w:rStyle w:val="cf01"/>
          <w:rFonts w:asciiTheme="minorHAnsi" w:hAnsiTheme="minorHAnsi" w:cstheme="minorHAnsi"/>
          <w:sz w:val="22"/>
          <w:szCs w:val="22"/>
        </w:rPr>
        <w:t>“</w:t>
      </w:r>
      <w:r w:rsidRPr="0030066B">
        <w:rPr>
          <w:rStyle w:val="cf01"/>
          <w:rFonts w:asciiTheme="minorHAnsi" w:hAnsiTheme="minorHAnsi" w:cstheme="minorHAnsi"/>
          <w:sz w:val="22"/>
          <w:szCs w:val="22"/>
        </w:rPr>
        <w:t xml:space="preserve">Integrating </w:t>
      </w:r>
      <w:r w:rsidR="009D3E43">
        <w:rPr>
          <w:rStyle w:val="cf01"/>
          <w:rFonts w:asciiTheme="minorHAnsi" w:hAnsiTheme="minorHAnsi" w:cstheme="minorHAnsi"/>
          <w:sz w:val="22"/>
          <w:szCs w:val="22"/>
        </w:rPr>
        <w:t>C</w:t>
      </w:r>
      <w:r w:rsidRPr="0030066B">
        <w:rPr>
          <w:rStyle w:val="cf01"/>
          <w:rFonts w:asciiTheme="minorHAnsi" w:hAnsiTheme="minorHAnsi" w:cstheme="minorHAnsi"/>
          <w:sz w:val="22"/>
          <w:szCs w:val="22"/>
        </w:rPr>
        <w:t>hild </w:t>
      </w:r>
      <w:r w:rsidR="009D3E43">
        <w:rPr>
          <w:rStyle w:val="cf01"/>
          <w:rFonts w:asciiTheme="minorHAnsi" w:hAnsiTheme="minorHAnsi" w:cstheme="minorHAnsi"/>
          <w:sz w:val="22"/>
          <w:szCs w:val="22"/>
        </w:rPr>
        <w:t>S</w:t>
      </w:r>
      <w:r w:rsidRPr="0030066B">
        <w:rPr>
          <w:rStyle w:val="cf01"/>
          <w:rFonts w:asciiTheme="minorHAnsi" w:hAnsiTheme="minorHAnsi" w:cstheme="minorHAnsi"/>
          <w:sz w:val="22"/>
          <w:szCs w:val="22"/>
        </w:rPr>
        <w:t xml:space="preserve">exual </w:t>
      </w:r>
      <w:r w:rsidR="009D3E43">
        <w:rPr>
          <w:rStyle w:val="cf01"/>
          <w:rFonts w:asciiTheme="minorHAnsi" w:hAnsiTheme="minorHAnsi" w:cstheme="minorHAnsi"/>
          <w:sz w:val="22"/>
          <w:szCs w:val="22"/>
        </w:rPr>
        <w:t>A</w:t>
      </w:r>
      <w:r w:rsidRPr="0030066B">
        <w:rPr>
          <w:rStyle w:val="cf01"/>
          <w:rFonts w:asciiTheme="minorHAnsi" w:hAnsiTheme="minorHAnsi" w:cstheme="minorHAnsi"/>
          <w:sz w:val="22"/>
          <w:szCs w:val="22"/>
        </w:rPr>
        <w:t xml:space="preserve">buse </w:t>
      </w:r>
      <w:r w:rsidR="009D3E43">
        <w:rPr>
          <w:rStyle w:val="cf01"/>
          <w:rFonts w:asciiTheme="minorHAnsi" w:hAnsiTheme="minorHAnsi" w:cstheme="minorHAnsi"/>
          <w:sz w:val="22"/>
          <w:szCs w:val="22"/>
        </w:rPr>
        <w:t>P</w:t>
      </w:r>
      <w:r w:rsidRPr="0030066B">
        <w:rPr>
          <w:rStyle w:val="cf01"/>
          <w:rFonts w:asciiTheme="minorHAnsi" w:hAnsiTheme="minorHAnsi" w:cstheme="minorHAnsi"/>
          <w:sz w:val="22"/>
          <w:szCs w:val="22"/>
        </w:rPr>
        <w:t xml:space="preserve">revention </w:t>
      </w:r>
      <w:r w:rsidR="009D3E43">
        <w:rPr>
          <w:rStyle w:val="cf01"/>
          <w:rFonts w:asciiTheme="minorHAnsi" w:hAnsiTheme="minorHAnsi" w:cstheme="minorHAnsi"/>
          <w:sz w:val="22"/>
          <w:szCs w:val="22"/>
        </w:rPr>
        <w:t>S</w:t>
      </w:r>
      <w:r w:rsidRPr="0030066B">
        <w:rPr>
          <w:rStyle w:val="cf01"/>
          <w:rFonts w:asciiTheme="minorHAnsi" w:hAnsiTheme="minorHAnsi" w:cstheme="minorHAnsi"/>
          <w:sz w:val="22"/>
          <w:szCs w:val="22"/>
        </w:rPr>
        <w:t xml:space="preserve">trategies </w:t>
      </w:r>
      <w:r w:rsidR="009D3E43">
        <w:rPr>
          <w:rStyle w:val="cf01"/>
          <w:rFonts w:asciiTheme="minorHAnsi" w:hAnsiTheme="minorHAnsi" w:cstheme="minorHAnsi"/>
          <w:sz w:val="22"/>
          <w:szCs w:val="22"/>
        </w:rPr>
        <w:t>I</w:t>
      </w:r>
      <w:r w:rsidRPr="0030066B">
        <w:rPr>
          <w:rStyle w:val="cf01"/>
          <w:rFonts w:asciiTheme="minorHAnsi" w:hAnsiTheme="minorHAnsi" w:cstheme="minorHAnsi"/>
          <w:sz w:val="22"/>
          <w:szCs w:val="22"/>
        </w:rPr>
        <w:t xml:space="preserve">nto </w:t>
      </w:r>
      <w:r w:rsidR="009D3E43">
        <w:rPr>
          <w:rStyle w:val="cf01"/>
          <w:rFonts w:asciiTheme="minorHAnsi" w:hAnsiTheme="minorHAnsi" w:cstheme="minorHAnsi"/>
          <w:sz w:val="22"/>
          <w:szCs w:val="22"/>
        </w:rPr>
        <w:t>Y</w:t>
      </w:r>
      <w:r w:rsidRPr="0030066B">
        <w:rPr>
          <w:rStyle w:val="cf01"/>
          <w:rFonts w:asciiTheme="minorHAnsi" w:hAnsiTheme="minorHAnsi" w:cstheme="minorHAnsi"/>
          <w:sz w:val="22"/>
          <w:szCs w:val="22"/>
        </w:rPr>
        <w:t>outh</w:t>
      </w:r>
      <w:r w:rsidR="005F0C06">
        <w:rPr>
          <w:rStyle w:val="cf01"/>
          <w:rFonts w:asciiTheme="minorHAnsi" w:hAnsiTheme="minorHAnsi" w:cstheme="minorHAnsi"/>
          <w:sz w:val="22"/>
          <w:szCs w:val="22"/>
        </w:rPr>
        <w:t>-</w:t>
      </w:r>
      <w:r w:rsidR="009D3E43">
        <w:rPr>
          <w:rStyle w:val="cf01"/>
          <w:rFonts w:asciiTheme="minorHAnsi" w:hAnsiTheme="minorHAnsi" w:cstheme="minorHAnsi"/>
          <w:sz w:val="22"/>
          <w:szCs w:val="22"/>
        </w:rPr>
        <w:t>S</w:t>
      </w:r>
      <w:r w:rsidRPr="0030066B">
        <w:rPr>
          <w:rStyle w:val="cf01"/>
          <w:rFonts w:asciiTheme="minorHAnsi" w:hAnsiTheme="minorHAnsi" w:cstheme="minorHAnsi"/>
          <w:sz w:val="22"/>
          <w:szCs w:val="22"/>
        </w:rPr>
        <w:t xml:space="preserve">erving </w:t>
      </w:r>
      <w:r w:rsidR="009D3E43">
        <w:rPr>
          <w:rStyle w:val="cf01"/>
          <w:rFonts w:asciiTheme="minorHAnsi" w:hAnsiTheme="minorHAnsi" w:cstheme="minorHAnsi"/>
          <w:sz w:val="22"/>
          <w:szCs w:val="22"/>
        </w:rPr>
        <w:t>O</w:t>
      </w:r>
      <w:r w:rsidRPr="0030066B">
        <w:rPr>
          <w:rStyle w:val="cf01"/>
          <w:rFonts w:asciiTheme="minorHAnsi" w:hAnsiTheme="minorHAnsi" w:cstheme="minorHAnsi"/>
          <w:sz w:val="22"/>
          <w:szCs w:val="22"/>
        </w:rPr>
        <w:t>rganizations</w:t>
      </w:r>
      <w:r w:rsidR="005F0C06">
        <w:rPr>
          <w:rStyle w:val="cf01"/>
          <w:rFonts w:asciiTheme="minorHAnsi" w:hAnsiTheme="minorHAnsi" w:cstheme="minorHAnsi"/>
          <w:sz w:val="22"/>
          <w:szCs w:val="22"/>
        </w:rPr>
        <w:t>,”</w:t>
      </w:r>
      <w:r w:rsidRPr="0030066B">
        <w:rPr>
          <w:rStyle w:val="cf01"/>
          <w:rFonts w:asciiTheme="minorHAnsi" w:hAnsiTheme="minorHAnsi" w:cstheme="minorHAnsi"/>
          <w:sz w:val="22"/>
          <w:szCs w:val="22"/>
        </w:rPr>
        <w:t xml:space="preserve"> </w:t>
      </w:r>
      <w:r w:rsidR="005F0C06">
        <w:rPr>
          <w:rStyle w:val="cf01"/>
          <w:rFonts w:asciiTheme="minorHAnsi" w:hAnsiTheme="minorHAnsi" w:cstheme="minorHAnsi"/>
          <w:sz w:val="22"/>
          <w:szCs w:val="22"/>
        </w:rPr>
        <w:t>i</w:t>
      </w:r>
      <w:r w:rsidRPr="0030066B">
        <w:rPr>
          <w:rStyle w:val="cf01"/>
          <w:rFonts w:asciiTheme="minorHAnsi" w:hAnsiTheme="minorHAnsi" w:cstheme="minorHAnsi"/>
          <w:sz w:val="22"/>
          <w:szCs w:val="22"/>
        </w:rPr>
        <w:t xml:space="preserve">n </w:t>
      </w:r>
      <w:r w:rsidRPr="0030066B">
        <w:rPr>
          <w:rStyle w:val="cf11"/>
          <w:rFonts w:asciiTheme="minorHAnsi" w:hAnsiTheme="minorHAnsi" w:cstheme="minorHAnsi"/>
          <w:sz w:val="22"/>
          <w:szCs w:val="22"/>
        </w:rPr>
        <w:t>What Works With Sexual Offenders: Contemporary Perspectives In Theory, Assessment, Treatment and Prevention</w:t>
      </w:r>
      <w:r w:rsidR="005C6478">
        <w:rPr>
          <w:rStyle w:val="cf11"/>
          <w:rFonts w:asciiTheme="minorHAnsi" w:hAnsiTheme="minorHAnsi" w:cstheme="minorHAnsi"/>
          <w:sz w:val="22"/>
          <w:szCs w:val="22"/>
        </w:rPr>
        <w:t xml:space="preserve">, </w:t>
      </w:r>
      <w:r w:rsidR="005C6478">
        <w:rPr>
          <w:rStyle w:val="cf11"/>
          <w:rFonts w:asciiTheme="minorHAnsi" w:hAnsiTheme="minorHAnsi" w:cstheme="minorHAnsi"/>
          <w:i w:val="0"/>
          <w:iCs w:val="0"/>
          <w:sz w:val="22"/>
          <w:szCs w:val="22"/>
        </w:rPr>
        <w:t>ed.</w:t>
      </w:r>
      <w:r w:rsidR="005F0C06" w:rsidRPr="005F0C06">
        <w:rPr>
          <w:rStyle w:val="cf01"/>
          <w:rFonts w:asciiTheme="minorHAnsi" w:hAnsiTheme="minorHAnsi" w:cstheme="minorHAnsi"/>
          <w:sz w:val="22"/>
          <w:szCs w:val="22"/>
        </w:rPr>
        <w:t xml:space="preserve"> </w:t>
      </w:r>
      <w:r w:rsidR="005F0C06" w:rsidRPr="00C75272">
        <w:rPr>
          <w:rStyle w:val="cf01"/>
          <w:rFonts w:asciiTheme="minorHAnsi" w:hAnsiTheme="minorHAnsi" w:cstheme="minorHAnsi"/>
          <w:sz w:val="22"/>
          <w:szCs w:val="22"/>
        </w:rPr>
        <w:t>J</w:t>
      </w:r>
      <w:r w:rsidR="00ED3E5B">
        <w:rPr>
          <w:rStyle w:val="cf01"/>
          <w:rFonts w:asciiTheme="minorHAnsi" w:hAnsiTheme="minorHAnsi" w:cstheme="minorHAnsi"/>
          <w:sz w:val="22"/>
          <w:szCs w:val="22"/>
        </w:rPr>
        <w:t>ean</w:t>
      </w:r>
      <w:r w:rsidR="005F0C06" w:rsidRPr="00C75272">
        <w:rPr>
          <w:rStyle w:val="cf01"/>
          <w:rFonts w:asciiTheme="minorHAnsi" w:hAnsiTheme="minorHAnsi" w:cstheme="minorHAnsi"/>
          <w:sz w:val="22"/>
          <w:szCs w:val="22"/>
        </w:rPr>
        <w:t xml:space="preserve"> Proulx</w:t>
      </w:r>
      <w:r w:rsidR="0030066B">
        <w:rPr>
          <w:rStyle w:val="cf01"/>
          <w:rFonts w:asciiTheme="minorHAnsi" w:hAnsiTheme="minorHAnsi" w:cstheme="minorHAnsi"/>
          <w:sz w:val="22"/>
          <w:szCs w:val="22"/>
        </w:rPr>
        <w:t xml:space="preserve"> et al. (</w:t>
      </w:r>
      <w:r w:rsidRPr="0030066B">
        <w:rPr>
          <w:rStyle w:val="cf01"/>
          <w:rFonts w:asciiTheme="minorHAnsi" w:hAnsiTheme="minorHAnsi" w:cstheme="minorHAnsi"/>
          <w:sz w:val="22"/>
          <w:szCs w:val="22"/>
        </w:rPr>
        <w:t>New York: Wiley Press</w:t>
      </w:r>
      <w:r w:rsidR="001A24A9">
        <w:rPr>
          <w:rStyle w:val="cf01"/>
          <w:rFonts w:asciiTheme="minorHAnsi" w:hAnsiTheme="minorHAnsi" w:cstheme="minorHAnsi"/>
          <w:sz w:val="22"/>
          <w:szCs w:val="22"/>
        </w:rPr>
        <w:t>, 2020)</w:t>
      </w:r>
      <w:r w:rsidR="008D1976" w:rsidRPr="000A034A">
        <w:rPr>
          <w:rStyle w:val="cf01"/>
          <w:rFonts w:asciiTheme="minorHAnsi" w:hAnsiTheme="minorHAnsi" w:cstheme="minorHAnsi"/>
          <w:sz w:val="22"/>
          <w:szCs w:val="22"/>
        </w:rPr>
        <w:t xml:space="preserve">; and </w:t>
      </w:r>
      <w:r w:rsidR="005650F1" w:rsidRPr="0030066B">
        <w:rPr>
          <w:rFonts w:asciiTheme="minorHAnsi" w:hAnsiTheme="minorHAnsi" w:cstheme="minorHAnsi"/>
          <w:sz w:val="22"/>
          <w:szCs w:val="22"/>
        </w:rPr>
        <w:t>Kaufman et al., “Recommendations for Preventing Child Sexual Abuse in Youth-Serving Organizations.</w:t>
      </w:r>
      <w:r w:rsidR="006A4F05">
        <w:rPr>
          <w:rFonts w:asciiTheme="minorHAnsi" w:hAnsiTheme="minorHAnsi" w:cstheme="minorHAnsi"/>
          <w:sz w:val="22"/>
          <w:szCs w:val="22"/>
        </w:rPr>
        <w:t>”</w:t>
      </w:r>
    </w:p>
    <w:p w14:paraId="0586C594" w14:textId="77777777" w:rsidR="004A7E3E" w:rsidRPr="0030066B" w:rsidRDefault="004A7E3E" w:rsidP="000A034A">
      <w:pPr>
        <w:pStyle w:val="EndnoteText"/>
        <w:rPr>
          <w:rFonts w:cstheme="minorHAnsi"/>
          <w:sz w:val="22"/>
          <w:szCs w:val="22"/>
        </w:rPr>
      </w:pPr>
    </w:p>
  </w:endnote>
  <w:endnote w:id="34">
    <w:p w14:paraId="4F9759CA" w14:textId="635D6235" w:rsidR="00E1415D" w:rsidRPr="0030066B" w:rsidRDefault="00E1415D" w:rsidP="000A034A">
      <w:pPr>
        <w:pStyle w:val="EndnoteText"/>
        <w:rPr>
          <w:rStyle w:val="cf01"/>
          <w:rFonts w:asciiTheme="minorHAnsi" w:hAnsiTheme="minorHAnsi" w:cstheme="minorHAnsi"/>
          <w:sz w:val="22"/>
          <w:szCs w:val="22"/>
        </w:rPr>
      </w:pPr>
      <w:r w:rsidRPr="0030066B">
        <w:rPr>
          <w:rStyle w:val="EndnoteReference"/>
          <w:rFonts w:cstheme="minorHAnsi"/>
          <w:sz w:val="22"/>
          <w:szCs w:val="22"/>
        </w:rPr>
        <w:endnoteRef/>
      </w:r>
      <w:r w:rsidRPr="0030066B">
        <w:rPr>
          <w:rFonts w:cstheme="minorHAnsi"/>
          <w:sz w:val="22"/>
          <w:szCs w:val="22"/>
        </w:rPr>
        <w:t xml:space="preserve"> </w:t>
      </w:r>
      <w:r w:rsidR="00577EAF">
        <w:rPr>
          <w:rStyle w:val="cf01"/>
          <w:rFonts w:asciiTheme="minorHAnsi" w:hAnsiTheme="minorHAnsi" w:cstheme="minorHAnsi"/>
          <w:sz w:val="22"/>
          <w:szCs w:val="22"/>
        </w:rPr>
        <w:t xml:space="preserve">Keith Kaufman, Erin McConnell, and Katharine McMahon, </w:t>
      </w:r>
      <w:r w:rsidR="004A20BD" w:rsidRPr="00E74968">
        <w:rPr>
          <w:rStyle w:val="cf01"/>
          <w:rFonts w:asciiTheme="minorHAnsi" w:hAnsiTheme="minorHAnsi" w:cstheme="minorHAnsi"/>
          <w:i/>
          <w:iCs/>
          <w:sz w:val="22"/>
          <w:szCs w:val="22"/>
        </w:rPr>
        <w:t>Situational Prevention Approach for Sports Organizations – Train-The-Trainer Workshop</w:t>
      </w:r>
      <w:r w:rsidR="00577EAF" w:rsidRPr="00E74968">
        <w:rPr>
          <w:rStyle w:val="cf01"/>
          <w:rFonts w:asciiTheme="minorHAnsi" w:hAnsiTheme="minorHAnsi" w:cstheme="minorHAnsi"/>
          <w:i/>
          <w:iCs/>
          <w:sz w:val="22"/>
          <w:szCs w:val="22"/>
        </w:rPr>
        <w:t>,</w:t>
      </w:r>
      <w:r w:rsidR="00CC692A">
        <w:rPr>
          <w:rStyle w:val="cf01"/>
          <w:rFonts w:asciiTheme="minorHAnsi" w:hAnsiTheme="minorHAnsi" w:cstheme="minorHAnsi"/>
          <w:sz w:val="22"/>
          <w:szCs w:val="22"/>
        </w:rPr>
        <w:t xml:space="preserve"> online training,</w:t>
      </w:r>
      <w:r w:rsidR="004A20BD" w:rsidRPr="0030066B">
        <w:rPr>
          <w:rStyle w:val="cf01"/>
          <w:rFonts w:asciiTheme="minorHAnsi" w:hAnsiTheme="minorHAnsi" w:cstheme="minorHAnsi"/>
          <w:sz w:val="22"/>
          <w:szCs w:val="22"/>
        </w:rPr>
        <w:t xml:space="preserve"> U.S. Center for SafeSport,</w:t>
      </w:r>
      <w:r w:rsidR="00577EAF">
        <w:rPr>
          <w:rStyle w:val="cf01"/>
          <w:rFonts w:asciiTheme="minorHAnsi" w:hAnsiTheme="minorHAnsi" w:cstheme="minorHAnsi"/>
          <w:sz w:val="22"/>
          <w:szCs w:val="22"/>
        </w:rPr>
        <w:t xml:space="preserve"> April 2022</w:t>
      </w:r>
      <w:r w:rsidR="004A20BD" w:rsidRPr="0030066B">
        <w:rPr>
          <w:rStyle w:val="cf01"/>
          <w:rFonts w:asciiTheme="minorHAnsi" w:hAnsiTheme="minorHAnsi" w:cstheme="minorHAnsi"/>
          <w:sz w:val="22"/>
          <w:szCs w:val="22"/>
        </w:rPr>
        <w:t>. </w:t>
      </w:r>
    </w:p>
    <w:p w14:paraId="3628414A" w14:textId="77777777" w:rsidR="004A20BD" w:rsidRPr="0030066B" w:rsidRDefault="004A20BD" w:rsidP="000A034A">
      <w:pPr>
        <w:pStyle w:val="EndnoteText"/>
        <w:rPr>
          <w:rFonts w:cstheme="minorHAnsi"/>
          <w:sz w:val="22"/>
          <w:szCs w:val="22"/>
        </w:rPr>
      </w:pPr>
    </w:p>
  </w:endnote>
  <w:endnote w:id="35">
    <w:p w14:paraId="42AF323D" w14:textId="5BF05789" w:rsidR="0099170E" w:rsidRPr="0030066B" w:rsidRDefault="0099170E" w:rsidP="000A034A">
      <w:pPr>
        <w:pStyle w:val="EndnoteText"/>
        <w:rPr>
          <w:rStyle w:val="cf01"/>
          <w:rFonts w:asciiTheme="minorHAnsi" w:hAnsiTheme="minorHAnsi" w:cstheme="minorHAnsi"/>
          <w:sz w:val="22"/>
          <w:szCs w:val="22"/>
        </w:rPr>
      </w:pPr>
      <w:r w:rsidRPr="0030066B">
        <w:rPr>
          <w:rStyle w:val="EndnoteReference"/>
          <w:rFonts w:cstheme="minorHAnsi"/>
          <w:sz w:val="22"/>
          <w:szCs w:val="22"/>
        </w:rPr>
        <w:endnoteRef/>
      </w:r>
      <w:r w:rsidRPr="0030066B">
        <w:rPr>
          <w:rFonts w:cstheme="minorHAnsi"/>
          <w:sz w:val="22"/>
          <w:szCs w:val="22"/>
        </w:rPr>
        <w:t xml:space="preserve"> </w:t>
      </w:r>
      <w:r w:rsidRPr="000A034A">
        <w:rPr>
          <w:rStyle w:val="cf01"/>
          <w:rFonts w:asciiTheme="minorHAnsi" w:hAnsiTheme="minorHAnsi" w:cstheme="minorHAnsi"/>
          <w:sz w:val="22"/>
          <w:szCs w:val="22"/>
        </w:rPr>
        <w:t>See </w:t>
      </w:r>
      <w:r w:rsidR="00A92B8E">
        <w:rPr>
          <w:rStyle w:val="cf01"/>
          <w:rFonts w:asciiTheme="minorHAnsi" w:hAnsiTheme="minorHAnsi" w:cstheme="minorHAnsi"/>
          <w:sz w:val="22"/>
          <w:szCs w:val="22"/>
        </w:rPr>
        <w:t xml:space="preserve">Keith Kaufman, Erin McConnell, and Katharine McMahon, “The Sport Situational Prevention Approach: Implementation Manual,” U.S. Center for SafeSport, </w:t>
      </w:r>
      <w:hyperlink r:id="rId23" w:history="1">
        <w:r w:rsidRPr="000A034A">
          <w:rPr>
            <w:rStyle w:val="Hyperlink"/>
            <w:rFonts w:cstheme="minorHAnsi"/>
            <w:sz w:val="22"/>
            <w:szCs w:val="22"/>
          </w:rPr>
          <w:t>https://uscenterforsafesport.org/wp-content/uploads/2022/04/SSPAImplementationGuide.pdf</w:t>
        </w:r>
      </w:hyperlink>
      <w:r w:rsidRPr="000A034A">
        <w:rPr>
          <w:rStyle w:val="cf01"/>
          <w:rFonts w:asciiTheme="minorHAnsi" w:hAnsiTheme="minorHAnsi" w:cstheme="minorHAnsi"/>
          <w:sz w:val="22"/>
          <w:szCs w:val="22"/>
        </w:rPr>
        <w:t>.</w:t>
      </w:r>
    </w:p>
    <w:p w14:paraId="3D5A61AB" w14:textId="77777777" w:rsidR="0099170E" w:rsidRPr="0030066B" w:rsidRDefault="0099170E">
      <w:pPr>
        <w:pStyle w:val="EndnoteText"/>
        <w:rPr>
          <w:rFonts w:cstheme="minorHAnsi"/>
          <w:sz w:val="22"/>
          <w:szCs w:val="22"/>
        </w:rPr>
      </w:pPr>
    </w:p>
  </w:endnote>
  <w:endnote w:id="36">
    <w:p w14:paraId="17E4CE88" w14:textId="1328347B" w:rsidR="00137AD0" w:rsidRDefault="00137AD0" w:rsidP="00137AD0">
      <w:pPr>
        <w:tabs>
          <w:tab w:val="left" w:pos="1440"/>
        </w:tabs>
        <w:spacing w:after="0" w:line="240" w:lineRule="auto"/>
        <w:rPr>
          <w:rFonts w:cstheme="minorHAnsi"/>
        </w:rPr>
      </w:pPr>
      <w:r>
        <w:rPr>
          <w:rStyle w:val="EndnoteReference"/>
        </w:rPr>
        <w:endnoteRef/>
      </w:r>
      <w:r>
        <w:t xml:space="preserve"> Martin </w:t>
      </w:r>
      <w:r w:rsidRPr="00E57CA6">
        <w:rPr>
          <w:rFonts w:cstheme="minorHAnsi"/>
        </w:rPr>
        <w:t xml:space="preserve">Clarke, </w:t>
      </w:r>
      <w:r>
        <w:rPr>
          <w:rFonts w:cstheme="minorHAnsi"/>
        </w:rPr>
        <w:t xml:space="preserve">Susan </w:t>
      </w:r>
      <w:r w:rsidRPr="00E57CA6">
        <w:rPr>
          <w:rFonts w:cstheme="minorHAnsi"/>
        </w:rPr>
        <w:t xml:space="preserve">Brown, </w:t>
      </w:r>
      <w:r>
        <w:rPr>
          <w:rFonts w:cstheme="minorHAnsi"/>
        </w:rPr>
        <w:t>and Birgit</w:t>
      </w:r>
      <w:r w:rsidRPr="00E57CA6">
        <w:rPr>
          <w:rFonts w:cstheme="minorHAnsi"/>
        </w:rPr>
        <w:t xml:space="preserve"> </w:t>
      </w:r>
      <w:r w:rsidRPr="00E57CA6">
        <w:rPr>
          <w:rFonts w:cstheme="minorHAnsi"/>
        </w:rPr>
        <w:t xml:space="preserve">Vollm, </w:t>
      </w:r>
      <w:r>
        <w:rPr>
          <w:rFonts w:cstheme="minorHAnsi"/>
        </w:rPr>
        <w:t>“</w:t>
      </w:r>
      <w:r w:rsidRPr="00E57CA6">
        <w:rPr>
          <w:rFonts w:cstheme="minorHAnsi"/>
        </w:rPr>
        <w:t>Circles of Support and Accountability for Sex Offenders: A Systematic Review of Outcomes</w:t>
      </w:r>
      <w:r>
        <w:rPr>
          <w:rFonts w:cstheme="minorHAnsi"/>
        </w:rPr>
        <w:t>,”</w:t>
      </w:r>
      <w:r w:rsidRPr="00E57CA6">
        <w:rPr>
          <w:rFonts w:cstheme="minorHAnsi"/>
        </w:rPr>
        <w:t xml:space="preserve"> </w:t>
      </w:r>
      <w:r w:rsidRPr="00B96C1A">
        <w:rPr>
          <w:rFonts w:cstheme="minorHAnsi"/>
          <w:i/>
          <w:iCs/>
        </w:rPr>
        <w:t>Sexual Abuse: A Journal of Research and Treatment</w:t>
      </w:r>
      <w:r>
        <w:rPr>
          <w:rFonts w:cstheme="minorHAnsi"/>
          <w:i/>
          <w:iCs/>
        </w:rPr>
        <w:t xml:space="preserve"> </w:t>
      </w:r>
      <w:r>
        <w:rPr>
          <w:rFonts w:cstheme="minorHAnsi"/>
        </w:rPr>
        <w:t>29 no. 5 (2015)</w:t>
      </w:r>
      <w:r w:rsidR="00843AD5">
        <w:rPr>
          <w:rFonts w:cstheme="minorHAnsi"/>
        </w:rPr>
        <w:t xml:space="preserve">, </w:t>
      </w:r>
      <w:hyperlink r:id="rId24" w:history="1">
        <w:r w:rsidR="00843AD5" w:rsidRPr="00843AD5">
          <w:rPr>
            <w:rStyle w:val="Hyperlink"/>
            <w:rFonts w:cstheme="minorHAnsi"/>
          </w:rPr>
          <w:t>https://doi.org/10.1177/1079063215603691</w:t>
        </w:r>
      </w:hyperlink>
      <w:r>
        <w:rPr>
          <w:rFonts w:cstheme="minorHAnsi"/>
        </w:rPr>
        <w:t xml:space="preserve">; Robin J. </w:t>
      </w:r>
      <w:r w:rsidRPr="00C82D27">
        <w:rPr>
          <w:rFonts w:cstheme="minorHAnsi"/>
        </w:rPr>
        <w:t xml:space="preserve">Wilson, </w:t>
      </w:r>
      <w:r>
        <w:rPr>
          <w:rFonts w:cstheme="minorHAnsi"/>
        </w:rPr>
        <w:t>Janice E.</w:t>
      </w:r>
      <w:r w:rsidRPr="00C82D27">
        <w:rPr>
          <w:rFonts w:cstheme="minorHAnsi"/>
        </w:rPr>
        <w:t xml:space="preserve"> Picheca, </w:t>
      </w:r>
      <w:r>
        <w:rPr>
          <w:rFonts w:cstheme="minorHAnsi"/>
        </w:rPr>
        <w:t>and Michelle</w:t>
      </w:r>
      <w:r w:rsidRPr="00C82D27">
        <w:rPr>
          <w:rFonts w:cstheme="minorHAnsi"/>
        </w:rPr>
        <w:t xml:space="preserve"> Prinzo, </w:t>
      </w:r>
      <w:r w:rsidRPr="00B96C1A">
        <w:rPr>
          <w:rFonts w:cstheme="minorHAnsi"/>
          <w:i/>
          <w:iCs/>
        </w:rPr>
        <w:t>Circles of Support &amp; Accountability: An Evaluation of the Pilot Project in South-Central Ontario</w:t>
      </w:r>
      <w:r w:rsidRPr="00C82D27">
        <w:rPr>
          <w:rFonts w:cstheme="minorHAnsi"/>
        </w:rPr>
        <w:t xml:space="preserve"> </w:t>
      </w:r>
      <w:r>
        <w:rPr>
          <w:rFonts w:cstheme="minorHAnsi"/>
        </w:rPr>
        <w:t>(</w:t>
      </w:r>
      <w:r w:rsidRPr="00C82D27">
        <w:rPr>
          <w:rFonts w:cstheme="minorHAnsi"/>
        </w:rPr>
        <w:t>Ottawa, O</w:t>
      </w:r>
      <w:r>
        <w:rPr>
          <w:rFonts w:cstheme="minorHAnsi"/>
        </w:rPr>
        <w:t>ntario, Canada</w:t>
      </w:r>
      <w:r w:rsidRPr="00C82D27">
        <w:rPr>
          <w:rFonts w:cstheme="minorHAnsi"/>
        </w:rPr>
        <w:t>: Correctional Service Canada</w:t>
      </w:r>
      <w:r>
        <w:rPr>
          <w:rFonts w:cstheme="minorHAnsi"/>
        </w:rPr>
        <w:t>, 2005),</w:t>
      </w:r>
      <w:r w:rsidRPr="00C82D27">
        <w:rPr>
          <w:rFonts w:cstheme="minorHAnsi"/>
        </w:rPr>
        <w:t xml:space="preserve"> </w:t>
      </w:r>
      <w:hyperlink r:id="rId25" w:history="1">
        <w:r w:rsidR="00843AD5">
          <w:rPr>
            <w:rStyle w:val="Hyperlink"/>
            <w:rFonts w:cstheme="minorHAnsi"/>
          </w:rPr>
          <w:t>http://dx.doi.org/10.13140/RG.2.1.4733.7364</w:t>
        </w:r>
      </w:hyperlink>
      <w:r>
        <w:rPr>
          <w:rFonts w:cstheme="minorHAnsi"/>
        </w:rPr>
        <w:t xml:space="preserve">; and Robin J. </w:t>
      </w:r>
      <w:r w:rsidRPr="00C82D27">
        <w:rPr>
          <w:rFonts w:cstheme="minorHAnsi"/>
        </w:rPr>
        <w:t xml:space="preserve">Wilson, </w:t>
      </w:r>
      <w:r>
        <w:rPr>
          <w:rFonts w:cstheme="minorHAnsi"/>
        </w:rPr>
        <w:t>Franca</w:t>
      </w:r>
      <w:r w:rsidRPr="00C82D27">
        <w:rPr>
          <w:rFonts w:cstheme="minorHAnsi"/>
        </w:rPr>
        <w:t xml:space="preserve"> Cortoni, </w:t>
      </w:r>
      <w:r>
        <w:rPr>
          <w:rFonts w:cstheme="minorHAnsi"/>
        </w:rPr>
        <w:t>and Andrew J.</w:t>
      </w:r>
      <w:r w:rsidRPr="00C82D27">
        <w:rPr>
          <w:rFonts w:cstheme="minorHAnsi"/>
        </w:rPr>
        <w:t xml:space="preserve"> McWhinnie, </w:t>
      </w:r>
      <w:r>
        <w:rPr>
          <w:rFonts w:cstheme="minorHAnsi"/>
        </w:rPr>
        <w:t>“</w:t>
      </w:r>
      <w:r w:rsidRPr="00C82D27">
        <w:rPr>
          <w:rFonts w:cstheme="minorHAnsi"/>
        </w:rPr>
        <w:t>Circles of Support &amp; Accountability: A Canadian National Replication of Outcome Findings</w:t>
      </w:r>
      <w:r>
        <w:rPr>
          <w:rFonts w:cstheme="minorHAnsi"/>
        </w:rPr>
        <w:t>,”</w:t>
      </w:r>
      <w:r w:rsidRPr="00C82D27">
        <w:rPr>
          <w:rFonts w:cstheme="minorHAnsi"/>
        </w:rPr>
        <w:t xml:space="preserve"> </w:t>
      </w:r>
      <w:r w:rsidRPr="00B96C1A">
        <w:rPr>
          <w:rFonts w:cstheme="minorHAnsi"/>
          <w:i/>
          <w:iCs/>
        </w:rPr>
        <w:t>Sexual Abuse: A Journal of Research and Treatment</w:t>
      </w:r>
      <w:r w:rsidRPr="00C82D27">
        <w:rPr>
          <w:rFonts w:cstheme="minorHAnsi"/>
        </w:rPr>
        <w:t xml:space="preserve"> 21</w:t>
      </w:r>
      <w:r>
        <w:rPr>
          <w:rFonts w:cstheme="minorHAnsi"/>
        </w:rPr>
        <w:t xml:space="preserve"> (2009):</w:t>
      </w:r>
      <w:r w:rsidRPr="00C82D27">
        <w:rPr>
          <w:rFonts w:cstheme="minorHAnsi"/>
        </w:rPr>
        <w:t xml:space="preserve"> 412</w:t>
      </w:r>
      <w:r>
        <w:rPr>
          <w:rFonts w:cstheme="minorHAnsi"/>
        </w:rPr>
        <w:t>-</w:t>
      </w:r>
      <w:r w:rsidRPr="00C82D27">
        <w:rPr>
          <w:rFonts w:cstheme="minorHAnsi"/>
        </w:rPr>
        <w:t>430</w:t>
      </w:r>
      <w:r w:rsidR="00843AD5">
        <w:rPr>
          <w:rFonts w:cstheme="minorHAnsi"/>
        </w:rPr>
        <w:t xml:space="preserve">, </w:t>
      </w:r>
      <w:hyperlink r:id="rId26" w:history="1">
        <w:r w:rsidR="00843AD5" w:rsidRPr="00843AD5">
          <w:rPr>
            <w:rStyle w:val="Hyperlink"/>
            <w:rFonts w:cstheme="minorHAnsi"/>
          </w:rPr>
          <w:t>http://dx.doi.org/10.1177/1079063209347724</w:t>
        </w:r>
      </w:hyperlink>
      <w:r w:rsidRPr="00C82D27">
        <w:rPr>
          <w:rFonts w:cstheme="minorHAnsi"/>
        </w:rPr>
        <w:t xml:space="preserve">. </w:t>
      </w:r>
    </w:p>
    <w:p w14:paraId="3FD3F8BE" w14:textId="77777777" w:rsidR="00137AD0" w:rsidRDefault="00137AD0" w:rsidP="00137AD0">
      <w:pPr>
        <w:shd w:val="clear" w:color="auto" w:fill="FFFFFF"/>
        <w:spacing w:after="0" w:line="240" w:lineRule="auto"/>
      </w:pPr>
    </w:p>
  </w:endnote>
  <w:endnote w:id="37">
    <w:p w14:paraId="24D74ED7" w14:textId="46B3AE49" w:rsidR="006A57DD" w:rsidRPr="00521768" w:rsidRDefault="00251BB6" w:rsidP="006A57DD">
      <w:pPr>
        <w:tabs>
          <w:tab w:val="left" w:pos="1440"/>
        </w:tabs>
        <w:spacing w:after="0" w:line="240" w:lineRule="auto"/>
        <w:rPr>
          <w:rStyle w:val="Hyperlink"/>
          <w:rFonts w:cstheme="minorHAnsi"/>
        </w:rPr>
      </w:pPr>
      <w:r w:rsidRPr="00521768">
        <w:rPr>
          <w:rStyle w:val="EndnoteReference"/>
          <w:rFonts w:cstheme="minorHAnsi"/>
        </w:rPr>
        <w:endnoteRef/>
      </w:r>
      <w:r w:rsidR="006E7A02">
        <w:rPr>
          <w:rFonts w:cstheme="minorHAnsi"/>
          <w:color w:val="222222"/>
          <w:shd w:val="clear" w:color="auto" w:fill="FFFFFF"/>
        </w:rPr>
        <w:t xml:space="preserve"> </w:t>
      </w:r>
      <w:r w:rsidR="006E7A02" w:rsidRPr="006A06D0">
        <w:rPr>
          <w:rFonts w:cstheme="minorHAnsi"/>
          <w:color w:val="222222"/>
          <w:shd w:val="clear" w:color="auto" w:fill="FFFFFF"/>
        </w:rPr>
        <w:t>Tremblay</w:t>
      </w:r>
      <w:r w:rsidR="006E7A02">
        <w:rPr>
          <w:rFonts w:cstheme="minorHAnsi"/>
          <w:color w:val="222222"/>
          <w:shd w:val="clear" w:color="auto" w:fill="FFFFFF"/>
        </w:rPr>
        <w:t xml:space="preserve"> and </w:t>
      </w:r>
      <w:r w:rsidR="006E7A02" w:rsidRPr="006A06D0">
        <w:rPr>
          <w:rFonts w:cstheme="minorHAnsi"/>
          <w:color w:val="222222"/>
          <w:shd w:val="clear" w:color="auto" w:fill="FFFFFF"/>
        </w:rPr>
        <w:t xml:space="preserve">Craig, </w:t>
      </w:r>
      <w:r w:rsidR="006E7A02">
        <w:rPr>
          <w:rFonts w:cstheme="minorHAnsi"/>
          <w:color w:val="222222"/>
          <w:shd w:val="clear" w:color="auto" w:fill="FFFFFF"/>
        </w:rPr>
        <w:t>“</w:t>
      </w:r>
      <w:r w:rsidR="006E7A02" w:rsidRPr="006A06D0">
        <w:rPr>
          <w:rFonts w:cstheme="minorHAnsi"/>
          <w:color w:val="222222"/>
          <w:shd w:val="clear" w:color="auto" w:fill="FFFFFF"/>
        </w:rPr>
        <w:t xml:space="preserve">Developmental </w:t>
      </w:r>
      <w:r w:rsidR="006E7A02">
        <w:rPr>
          <w:rFonts w:cstheme="minorHAnsi"/>
          <w:color w:val="222222"/>
          <w:shd w:val="clear" w:color="auto" w:fill="FFFFFF"/>
        </w:rPr>
        <w:t>C</w:t>
      </w:r>
      <w:r w:rsidR="006E7A02" w:rsidRPr="006A06D0">
        <w:rPr>
          <w:rFonts w:cstheme="minorHAnsi"/>
          <w:color w:val="222222"/>
          <w:shd w:val="clear" w:color="auto" w:fill="FFFFFF"/>
        </w:rPr>
        <w:t xml:space="preserve">rime </w:t>
      </w:r>
      <w:r w:rsidR="006E7A02">
        <w:rPr>
          <w:rFonts w:cstheme="minorHAnsi"/>
          <w:color w:val="222222"/>
          <w:shd w:val="clear" w:color="auto" w:fill="FFFFFF"/>
        </w:rPr>
        <w:t>P</w:t>
      </w:r>
      <w:r w:rsidR="006E7A02" w:rsidRPr="006A06D0">
        <w:rPr>
          <w:rFonts w:cstheme="minorHAnsi"/>
          <w:color w:val="222222"/>
          <w:shd w:val="clear" w:color="auto" w:fill="FFFFFF"/>
        </w:rPr>
        <w:t>revention</w:t>
      </w:r>
      <w:r w:rsidR="006E7A02">
        <w:rPr>
          <w:rFonts w:cstheme="minorHAnsi"/>
          <w:color w:val="222222"/>
          <w:shd w:val="clear" w:color="auto" w:fill="FFFFFF"/>
        </w:rPr>
        <w:t>”</w:t>
      </w:r>
      <w:r w:rsidR="00AC3D56">
        <w:rPr>
          <w:rFonts w:cstheme="minorHAnsi"/>
          <w:color w:val="222222"/>
          <w:shd w:val="clear" w:color="auto" w:fill="FFFFFF"/>
        </w:rPr>
        <w:t>;</w:t>
      </w:r>
      <w:r w:rsidR="006E7A02">
        <w:rPr>
          <w:rFonts w:cstheme="minorHAnsi"/>
          <w:color w:val="222222"/>
          <w:shd w:val="clear" w:color="auto" w:fill="FFFFFF"/>
        </w:rPr>
        <w:t xml:space="preserve"> </w:t>
      </w:r>
      <w:r w:rsidR="00AC3D56">
        <w:rPr>
          <w:rFonts w:cstheme="minorHAnsi"/>
        </w:rPr>
        <w:t xml:space="preserve">and </w:t>
      </w:r>
      <w:r w:rsidR="006A57DD" w:rsidRPr="00521768">
        <w:rPr>
          <w:rFonts w:cstheme="minorHAnsi"/>
        </w:rPr>
        <w:t>Welsh</w:t>
      </w:r>
      <w:r w:rsidR="00F74F3F" w:rsidRPr="00521768">
        <w:rPr>
          <w:rFonts w:cstheme="minorHAnsi"/>
        </w:rPr>
        <w:t xml:space="preserve"> and</w:t>
      </w:r>
      <w:r w:rsidR="006A57DD" w:rsidRPr="00521768">
        <w:rPr>
          <w:rFonts w:cstheme="minorHAnsi"/>
        </w:rPr>
        <w:t xml:space="preserve"> Farrington, </w:t>
      </w:r>
      <w:r w:rsidR="00F74F3F" w:rsidRPr="00521768">
        <w:rPr>
          <w:rFonts w:cstheme="minorHAnsi"/>
        </w:rPr>
        <w:t>“</w:t>
      </w:r>
      <w:r w:rsidR="006A57DD" w:rsidRPr="00521768">
        <w:rPr>
          <w:rFonts w:cstheme="minorHAnsi"/>
        </w:rPr>
        <w:t>The Future of Crime Prevention.</w:t>
      </w:r>
      <w:r w:rsidR="00F74F3F" w:rsidRPr="00521768">
        <w:rPr>
          <w:rFonts w:cstheme="minorHAnsi"/>
        </w:rPr>
        <w:t>”</w:t>
      </w:r>
    </w:p>
    <w:p w14:paraId="39AFEE9E" w14:textId="77777777" w:rsidR="006A57DD" w:rsidRPr="00521768" w:rsidRDefault="006A57DD">
      <w:pPr>
        <w:pStyle w:val="EndnoteText"/>
        <w:rPr>
          <w:rFonts w:cstheme="minorHAnsi"/>
          <w:sz w:val="22"/>
          <w:szCs w:val="22"/>
        </w:rPr>
      </w:pPr>
    </w:p>
  </w:endnote>
  <w:endnote w:id="38">
    <w:p w14:paraId="4A7D6BFA" w14:textId="1CEF62AB" w:rsidR="00521768" w:rsidRDefault="00521768">
      <w:pPr>
        <w:pStyle w:val="EndnoteText"/>
        <w:rPr>
          <w:rFonts w:cstheme="minorHAnsi"/>
          <w:sz w:val="22"/>
          <w:szCs w:val="22"/>
        </w:rPr>
      </w:pPr>
      <w:r w:rsidRPr="00D15003">
        <w:rPr>
          <w:rStyle w:val="EndnoteReference"/>
          <w:sz w:val="22"/>
          <w:szCs w:val="22"/>
        </w:rPr>
        <w:endnoteRef/>
      </w:r>
      <w:r w:rsidRPr="00D15003">
        <w:rPr>
          <w:sz w:val="22"/>
          <w:szCs w:val="22"/>
        </w:rPr>
        <w:t xml:space="preserve"> David </w:t>
      </w:r>
      <w:r w:rsidRPr="00D15003">
        <w:rPr>
          <w:rFonts w:cstheme="minorHAnsi"/>
          <w:sz w:val="22"/>
          <w:szCs w:val="22"/>
        </w:rPr>
        <w:t xml:space="preserve">Finkelhor and Anne Shattuck, </w:t>
      </w:r>
      <w:r w:rsidRPr="00D15003">
        <w:rPr>
          <w:rFonts w:cstheme="minorHAnsi"/>
          <w:i/>
          <w:iCs/>
          <w:sz w:val="22"/>
          <w:szCs w:val="22"/>
        </w:rPr>
        <w:t>Characteristics of Crimes Against Juveniles</w:t>
      </w:r>
      <w:r w:rsidRPr="00D15003">
        <w:rPr>
          <w:rFonts w:cstheme="minorHAnsi"/>
          <w:sz w:val="22"/>
          <w:szCs w:val="22"/>
        </w:rPr>
        <w:t xml:space="preserve"> (Durham, NH: University of New Hampshire, Crimes Against Children Resource Center, 2012</w:t>
      </w:r>
      <w:r w:rsidR="00406720">
        <w:rPr>
          <w:rFonts w:cstheme="minorHAnsi"/>
          <w:sz w:val="22"/>
          <w:szCs w:val="22"/>
        </w:rPr>
        <w:t>)</w:t>
      </w:r>
      <w:r w:rsidR="00843AD5">
        <w:rPr>
          <w:rFonts w:cstheme="minorHAnsi"/>
          <w:sz w:val="22"/>
          <w:szCs w:val="22"/>
        </w:rPr>
        <w:t xml:space="preserve">, </w:t>
      </w:r>
      <w:hyperlink r:id="rId27" w:history="1">
        <w:r w:rsidR="00843AD5" w:rsidRPr="00843AD5">
          <w:rPr>
            <w:rStyle w:val="Hyperlink"/>
            <w:rFonts w:cstheme="minorHAnsi"/>
            <w:sz w:val="22"/>
            <w:szCs w:val="22"/>
          </w:rPr>
          <w:t>https://www.unh.edu/ccrc/sites/default/files/media/2022-03/characteristics-of-crimes-against-juveniles_0.pdf</w:t>
        </w:r>
      </w:hyperlink>
      <w:r w:rsidRPr="00D15003">
        <w:rPr>
          <w:rFonts w:cstheme="minorHAnsi"/>
          <w:sz w:val="22"/>
          <w:szCs w:val="22"/>
        </w:rPr>
        <w:t>.</w:t>
      </w:r>
    </w:p>
    <w:p w14:paraId="16DBA0DE" w14:textId="77777777" w:rsidR="004A28E8" w:rsidRDefault="004A28E8">
      <w:pPr>
        <w:pStyle w:val="EndnoteText"/>
      </w:pPr>
    </w:p>
  </w:endnote>
  <w:endnote w:id="39">
    <w:p w14:paraId="1E7B6FE9" w14:textId="70773EEC" w:rsidR="00C23359" w:rsidRPr="00E57CA6" w:rsidRDefault="00251BB6" w:rsidP="00C23359">
      <w:pPr>
        <w:autoSpaceDE w:val="0"/>
        <w:autoSpaceDN w:val="0"/>
        <w:adjustRightInd w:val="0"/>
        <w:spacing w:after="0" w:line="240" w:lineRule="auto"/>
        <w:rPr>
          <w:rFonts w:cstheme="minorHAnsi"/>
        </w:rPr>
      </w:pPr>
      <w:r w:rsidRPr="000A034A">
        <w:rPr>
          <w:rStyle w:val="EndnoteReference"/>
          <w:rFonts w:cstheme="minorHAnsi"/>
        </w:rPr>
        <w:endnoteRef/>
      </w:r>
      <w:r w:rsidRPr="000A034A">
        <w:rPr>
          <w:rFonts w:cstheme="minorHAnsi"/>
        </w:rPr>
        <w:t xml:space="preserve"> </w:t>
      </w:r>
      <w:r w:rsidR="00BA7C40" w:rsidRPr="000A034A">
        <w:rPr>
          <w:rFonts w:cstheme="minorHAnsi"/>
        </w:rPr>
        <w:t xml:space="preserve">Antonia </w:t>
      </w:r>
      <w:r w:rsidR="00570970" w:rsidRPr="000A034A">
        <w:rPr>
          <w:rFonts w:cstheme="minorHAnsi"/>
        </w:rPr>
        <w:t>Abbey</w:t>
      </w:r>
      <w:r w:rsidR="00BA7C40" w:rsidRPr="000A034A">
        <w:rPr>
          <w:rFonts w:cstheme="minorHAnsi"/>
        </w:rPr>
        <w:t xml:space="preserve"> and Pam</w:t>
      </w:r>
      <w:r w:rsidR="00570970" w:rsidRPr="000A034A">
        <w:rPr>
          <w:rFonts w:cstheme="minorHAnsi"/>
        </w:rPr>
        <w:t xml:space="preserve"> </w:t>
      </w:r>
      <w:r w:rsidR="00570970" w:rsidRPr="000A034A">
        <w:rPr>
          <w:rFonts w:cstheme="minorHAnsi"/>
        </w:rPr>
        <w:t xml:space="preserve">McAuslan, </w:t>
      </w:r>
      <w:r w:rsidR="00BA7C40" w:rsidRPr="000A034A">
        <w:rPr>
          <w:rFonts w:cstheme="minorHAnsi"/>
        </w:rPr>
        <w:t>“</w:t>
      </w:r>
      <w:r w:rsidR="00570970" w:rsidRPr="000A034A">
        <w:rPr>
          <w:rFonts w:cstheme="minorHAnsi"/>
        </w:rPr>
        <w:t>A Longitudinal Examination of Male College Students' Perpetration</w:t>
      </w:r>
      <w:r w:rsidR="00570970" w:rsidRPr="00C82D27">
        <w:rPr>
          <w:rFonts w:cstheme="minorHAnsi"/>
        </w:rPr>
        <w:t xml:space="preserve"> of Sexual Assault</w:t>
      </w:r>
      <w:r w:rsidR="00BA7C40">
        <w:rPr>
          <w:rFonts w:cstheme="minorHAnsi"/>
        </w:rPr>
        <w:t>,”</w:t>
      </w:r>
      <w:r w:rsidR="00570970" w:rsidRPr="00C82D27">
        <w:rPr>
          <w:rFonts w:cstheme="minorHAnsi"/>
        </w:rPr>
        <w:t xml:space="preserve"> </w:t>
      </w:r>
      <w:r w:rsidR="00570970" w:rsidRPr="00C82D27">
        <w:rPr>
          <w:rFonts w:cstheme="minorHAnsi"/>
          <w:i/>
          <w:iCs/>
        </w:rPr>
        <w:t>Journal of Consulting and Clinical Psychology</w:t>
      </w:r>
      <w:r w:rsidR="00570970" w:rsidRPr="00C82D27">
        <w:rPr>
          <w:rFonts w:cstheme="minorHAnsi"/>
        </w:rPr>
        <w:t xml:space="preserve"> 72</w:t>
      </w:r>
      <w:r w:rsidR="00BA7C40">
        <w:rPr>
          <w:rFonts w:cstheme="minorHAnsi"/>
        </w:rPr>
        <w:t xml:space="preserve"> no. </w:t>
      </w:r>
      <w:r w:rsidR="00570970" w:rsidRPr="00C82D27">
        <w:rPr>
          <w:rFonts w:cstheme="minorHAnsi"/>
        </w:rPr>
        <w:t>5</w:t>
      </w:r>
      <w:r w:rsidR="00BA7C40">
        <w:rPr>
          <w:rFonts w:cstheme="minorHAnsi"/>
        </w:rPr>
        <w:t xml:space="preserve"> (2004</w:t>
      </w:r>
      <w:r w:rsidR="00570970" w:rsidRPr="00C82D27">
        <w:rPr>
          <w:rFonts w:cstheme="minorHAnsi"/>
        </w:rPr>
        <w:t>)</w:t>
      </w:r>
      <w:r w:rsidR="00BA7C40">
        <w:rPr>
          <w:rFonts w:cstheme="minorHAnsi"/>
        </w:rPr>
        <w:t>:</w:t>
      </w:r>
      <w:r w:rsidR="00570970" w:rsidRPr="00C82D27">
        <w:rPr>
          <w:rFonts w:cstheme="minorHAnsi"/>
        </w:rPr>
        <w:t xml:space="preserve"> 747</w:t>
      </w:r>
      <w:r w:rsidR="00843AD5">
        <w:rPr>
          <w:rFonts w:cstheme="minorHAnsi"/>
        </w:rPr>
        <w:t xml:space="preserve">, </w:t>
      </w:r>
      <w:hyperlink r:id="rId28" w:history="1">
        <w:r w:rsidR="00843AD5" w:rsidRPr="00843AD5">
          <w:rPr>
            <w:rStyle w:val="Hyperlink"/>
            <w:rFonts w:cstheme="minorHAnsi"/>
          </w:rPr>
          <w:t>https://doi.org/10.1037%2F0022-006X.72.5.747</w:t>
        </w:r>
      </w:hyperlink>
      <w:r w:rsidR="00513FD3">
        <w:rPr>
          <w:rFonts w:cstheme="minorHAnsi"/>
        </w:rPr>
        <w:t>; and</w:t>
      </w:r>
      <w:r w:rsidR="009E6CA2">
        <w:rPr>
          <w:rFonts w:cstheme="minorHAnsi"/>
        </w:rPr>
        <w:t xml:space="preserve"> </w:t>
      </w:r>
      <w:r w:rsidR="00BA7C40">
        <w:rPr>
          <w:rFonts w:cstheme="minorHAnsi"/>
        </w:rPr>
        <w:t xml:space="preserve">Mark </w:t>
      </w:r>
      <w:r w:rsidR="00C23359" w:rsidRPr="00E57CA6">
        <w:rPr>
          <w:rFonts w:cstheme="minorHAnsi"/>
        </w:rPr>
        <w:t>Chaffin</w:t>
      </w:r>
      <w:r w:rsidR="00BA7C40">
        <w:rPr>
          <w:rFonts w:cstheme="minorHAnsi"/>
        </w:rPr>
        <w:t xml:space="preserve"> et al.</w:t>
      </w:r>
      <w:r w:rsidR="00C23359" w:rsidRPr="00E57CA6">
        <w:rPr>
          <w:rFonts w:cstheme="minorHAnsi"/>
        </w:rPr>
        <w:t xml:space="preserve">, </w:t>
      </w:r>
      <w:r w:rsidR="00DF74A2">
        <w:rPr>
          <w:rFonts w:cstheme="minorHAnsi"/>
        </w:rPr>
        <w:t>“</w:t>
      </w:r>
      <w:r w:rsidR="00843AD5">
        <w:rPr>
          <w:rFonts w:cstheme="minorHAnsi"/>
        </w:rPr>
        <w:t>Report of the ATSA</w:t>
      </w:r>
      <w:r w:rsidR="00C23359" w:rsidRPr="00E57CA6">
        <w:rPr>
          <w:rFonts w:cstheme="minorHAnsi"/>
        </w:rPr>
        <w:t xml:space="preserve"> Task Force on Children With Sexual Behavior Problems</w:t>
      </w:r>
      <w:r w:rsidR="00DF74A2">
        <w:rPr>
          <w:rFonts w:cstheme="minorHAnsi"/>
        </w:rPr>
        <w:t>,”</w:t>
      </w:r>
      <w:r w:rsidR="00C23359" w:rsidRPr="00E57CA6">
        <w:rPr>
          <w:rFonts w:cstheme="minorHAnsi"/>
        </w:rPr>
        <w:t xml:space="preserve"> </w:t>
      </w:r>
      <w:r w:rsidR="00C23359" w:rsidRPr="000567DF">
        <w:rPr>
          <w:rFonts w:cstheme="minorHAnsi"/>
          <w:i/>
          <w:iCs/>
        </w:rPr>
        <w:t>Child Maltreatment</w:t>
      </w:r>
      <w:r w:rsidR="00C23359" w:rsidRPr="00E57CA6">
        <w:rPr>
          <w:rFonts w:cstheme="minorHAnsi"/>
        </w:rPr>
        <w:t xml:space="preserve"> 13</w:t>
      </w:r>
      <w:r w:rsidR="00DF74A2">
        <w:rPr>
          <w:rFonts w:cstheme="minorHAnsi"/>
        </w:rPr>
        <w:t xml:space="preserve"> no. 2 (2008):</w:t>
      </w:r>
      <w:r w:rsidR="00C23359" w:rsidRPr="00E57CA6">
        <w:rPr>
          <w:rFonts w:cstheme="minorHAnsi"/>
        </w:rPr>
        <w:t xml:space="preserve"> 199</w:t>
      </w:r>
      <w:r w:rsidR="00C23359">
        <w:rPr>
          <w:rFonts w:cstheme="minorHAnsi"/>
        </w:rPr>
        <w:t>-</w:t>
      </w:r>
      <w:r w:rsidR="00C23359" w:rsidRPr="00E57CA6">
        <w:rPr>
          <w:rFonts w:cstheme="minorHAnsi"/>
        </w:rPr>
        <w:t>218</w:t>
      </w:r>
      <w:r w:rsidR="00843AD5">
        <w:rPr>
          <w:rFonts w:cstheme="minorHAnsi"/>
        </w:rPr>
        <w:t xml:space="preserve">, </w:t>
      </w:r>
      <w:hyperlink r:id="rId29" w:history="1">
        <w:r w:rsidR="00843AD5" w:rsidRPr="00843AD5">
          <w:rPr>
            <w:rStyle w:val="Hyperlink"/>
            <w:rFonts w:cstheme="minorHAnsi"/>
          </w:rPr>
          <w:t>https://doi.org/10.1177/1077559507306718</w:t>
        </w:r>
      </w:hyperlink>
      <w:r w:rsidR="00C23359" w:rsidRPr="00E57CA6">
        <w:rPr>
          <w:rFonts w:cstheme="minorHAnsi"/>
        </w:rPr>
        <w:t xml:space="preserve">. </w:t>
      </w:r>
    </w:p>
    <w:p w14:paraId="5226D6EB" w14:textId="0B56925D" w:rsidR="00251BB6" w:rsidRDefault="00251BB6" w:rsidP="001F6A56">
      <w:pPr>
        <w:autoSpaceDE w:val="0"/>
        <w:autoSpaceDN w:val="0"/>
        <w:adjustRightInd w:val="0"/>
        <w:spacing w:after="0" w:line="240" w:lineRule="auto"/>
      </w:pPr>
    </w:p>
  </w:endnote>
  <w:endnote w:id="40">
    <w:p w14:paraId="243B51BC" w14:textId="027153A3" w:rsidR="00BE7B0E" w:rsidRPr="004E2C23" w:rsidRDefault="00251BB6" w:rsidP="00BE7B0E">
      <w:pPr>
        <w:tabs>
          <w:tab w:val="left" w:pos="1440"/>
        </w:tabs>
        <w:spacing w:after="0" w:line="240" w:lineRule="auto"/>
        <w:rPr>
          <w:rStyle w:val="Hyperlink"/>
          <w:rFonts w:cstheme="minorHAnsi"/>
          <w:color w:val="auto"/>
        </w:rPr>
      </w:pPr>
      <w:r>
        <w:rPr>
          <w:rStyle w:val="EndnoteReference"/>
        </w:rPr>
        <w:endnoteRef/>
      </w:r>
      <w:r>
        <w:t xml:space="preserve"> </w:t>
      </w:r>
      <w:r w:rsidR="00BE7B0E" w:rsidRPr="00C82D27">
        <w:rPr>
          <w:rFonts w:cstheme="minorHAnsi"/>
        </w:rPr>
        <w:t>DeGue</w:t>
      </w:r>
      <w:r w:rsidR="008140E5">
        <w:rPr>
          <w:rFonts w:cstheme="minorHAnsi"/>
        </w:rPr>
        <w:t xml:space="preserve"> et al.</w:t>
      </w:r>
      <w:r w:rsidR="00BE7B0E" w:rsidRPr="00C82D27">
        <w:rPr>
          <w:rFonts w:cstheme="minorHAnsi"/>
        </w:rPr>
        <w:t xml:space="preserve">, </w:t>
      </w:r>
      <w:r w:rsidR="008140E5">
        <w:rPr>
          <w:rFonts w:cstheme="minorHAnsi"/>
        </w:rPr>
        <w:t>“</w:t>
      </w:r>
      <w:r w:rsidR="00BE7B0E" w:rsidRPr="00C82D27">
        <w:rPr>
          <w:rFonts w:cstheme="minorHAnsi"/>
        </w:rPr>
        <w:t>A Systematic Review of Primary Prevention Strategies for Sexual Violence Perpetration.</w:t>
      </w:r>
      <w:r w:rsidR="008140E5">
        <w:rPr>
          <w:rFonts w:cstheme="minorHAnsi"/>
        </w:rPr>
        <w:t>”</w:t>
      </w:r>
    </w:p>
    <w:p w14:paraId="245A9EC5" w14:textId="12BB57B7" w:rsidR="00251BB6" w:rsidRDefault="00251BB6">
      <w:pPr>
        <w:pStyle w:val="EndnoteText"/>
      </w:pPr>
    </w:p>
  </w:endnote>
  <w:endnote w:id="41">
    <w:p w14:paraId="33EDAAFB" w14:textId="6A5D1D84" w:rsidR="001E1891" w:rsidRDefault="00251BB6" w:rsidP="001E1891">
      <w:pPr>
        <w:shd w:val="clear" w:color="auto" w:fill="FFFFFF"/>
        <w:spacing w:after="0" w:line="240" w:lineRule="auto"/>
        <w:rPr>
          <w:rFonts w:cstheme="minorHAnsi"/>
        </w:rPr>
      </w:pPr>
      <w:r>
        <w:rPr>
          <w:rStyle w:val="EndnoteReference"/>
        </w:rPr>
        <w:endnoteRef/>
      </w:r>
      <w:r>
        <w:t xml:space="preserve"> </w:t>
      </w:r>
      <w:r w:rsidR="00620550">
        <w:t xml:space="preserve">Ann L. </w:t>
      </w:r>
      <w:r w:rsidR="001E1891" w:rsidRPr="00C82D27">
        <w:rPr>
          <w:rFonts w:cstheme="minorHAnsi"/>
        </w:rPr>
        <w:t>Coker</w:t>
      </w:r>
      <w:r w:rsidR="00620550">
        <w:rPr>
          <w:rFonts w:cstheme="minorHAnsi"/>
        </w:rPr>
        <w:t xml:space="preserve"> et al.</w:t>
      </w:r>
      <w:r w:rsidR="001E1891" w:rsidRPr="00C82D27">
        <w:rPr>
          <w:rFonts w:cstheme="minorHAnsi"/>
        </w:rPr>
        <w:t xml:space="preserve">, </w:t>
      </w:r>
      <w:r w:rsidR="00620550">
        <w:rPr>
          <w:rFonts w:cstheme="minorHAnsi"/>
        </w:rPr>
        <w:t>“</w:t>
      </w:r>
      <w:r w:rsidR="001E1891" w:rsidRPr="00C82D27">
        <w:rPr>
          <w:rFonts w:cstheme="minorHAnsi"/>
        </w:rPr>
        <w:t>RCT Testing Bystander Effectiveness to Reduce Violence</w:t>
      </w:r>
      <w:r w:rsidR="00620550">
        <w:rPr>
          <w:rFonts w:cstheme="minorHAnsi"/>
        </w:rPr>
        <w:t>,”</w:t>
      </w:r>
      <w:r w:rsidR="001E1891" w:rsidRPr="00C82D27">
        <w:rPr>
          <w:rFonts w:cstheme="minorHAnsi"/>
        </w:rPr>
        <w:t xml:space="preserve"> </w:t>
      </w:r>
      <w:r w:rsidR="001E1891" w:rsidRPr="00C82D27">
        <w:rPr>
          <w:rFonts w:cstheme="minorHAnsi"/>
          <w:i/>
          <w:iCs/>
        </w:rPr>
        <w:t>American Journal of Preventive Medicine</w:t>
      </w:r>
      <w:r w:rsidR="00620550">
        <w:rPr>
          <w:rFonts w:cstheme="minorHAnsi"/>
        </w:rPr>
        <w:t xml:space="preserve"> 52 no. 5 (2017):</w:t>
      </w:r>
      <w:r w:rsidR="001E1891" w:rsidRPr="00C82D27">
        <w:rPr>
          <w:rFonts w:cstheme="minorHAnsi"/>
        </w:rPr>
        <w:t xml:space="preserve"> </w:t>
      </w:r>
      <w:r w:rsidR="00620550">
        <w:rPr>
          <w:rFonts w:cstheme="minorHAnsi"/>
        </w:rPr>
        <w:t xml:space="preserve">566-578, </w:t>
      </w:r>
      <w:hyperlink r:id="rId30" w:history="1">
        <w:r w:rsidR="001E1891" w:rsidRPr="00C82D27">
          <w:rPr>
            <w:rStyle w:val="Hyperlink"/>
            <w:rFonts w:cstheme="minorHAnsi"/>
          </w:rPr>
          <w:t>https://pubmed.ncbi.nlm.nih.gov/28279546/</w:t>
        </w:r>
      </w:hyperlink>
      <w:r w:rsidR="001E1891">
        <w:rPr>
          <w:rStyle w:val="Hyperlink"/>
          <w:rFonts w:cstheme="minorHAnsi"/>
        </w:rPr>
        <w:t>.</w:t>
      </w:r>
      <w:r w:rsidR="001E1891" w:rsidRPr="00C82D27">
        <w:rPr>
          <w:rFonts w:cstheme="minorHAnsi"/>
        </w:rPr>
        <w:t xml:space="preserve"> </w:t>
      </w:r>
    </w:p>
    <w:p w14:paraId="2D296E39" w14:textId="3FC532A7" w:rsidR="00251BB6" w:rsidRDefault="00251BB6">
      <w:pPr>
        <w:pStyle w:val="EndnoteText"/>
      </w:pPr>
    </w:p>
  </w:endnote>
  <w:endnote w:id="42">
    <w:p w14:paraId="5182AC4C" w14:textId="4A6E1513" w:rsidR="008659B1" w:rsidRPr="00905AFB" w:rsidRDefault="008659B1" w:rsidP="001F6A56">
      <w:pPr>
        <w:pStyle w:val="NormalWeb"/>
        <w:spacing w:before="0" w:beforeAutospacing="0"/>
        <w:rPr>
          <w:sz w:val="22"/>
          <w:szCs w:val="22"/>
        </w:rPr>
      </w:pPr>
      <w:r w:rsidRPr="00905AFB">
        <w:rPr>
          <w:rStyle w:val="EndnoteReference"/>
          <w:rFonts w:asciiTheme="minorHAnsi" w:hAnsiTheme="minorHAnsi" w:cstheme="minorHAnsi"/>
          <w:sz w:val="22"/>
          <w:szCs w:val="22"/>
        </w:rPr>
        <w:endnoteRef/>
      </w:r>
      <w:r w:rsidRPr="00905AFB">
        <w:rPr>
          <w:rFonts w:asciiTheme="minorHAnsi" w:hAnsiTheme="minorHAnsi" w:cstheme="minorHAnsi"/>
          <w:sz w:val="22"/>
          <w:szCs w:val="22"/>
        </w:rPr>
        <w:t xml:space="preserve"> </w:t>
      </w:r>
      <w:bookmarkStart w:id="2" w:name="_Hlk150263122"/>
      <w:r w:rsidRPr="00905AFB">
        <w:rPr>
          <w:rFonts w:asciiTheme="minorHAnsi" w:hAnsiTheme="minorHAnsi" w:cstheme="minorHAnsi"/>
          <w:color w:val="000000"/>
          <w:sz w:val="22"/>
          <w:szCs w:val="22"/>
        </w:rPr>
        <w:t xml:space="preserve">According to the Centers for Disease Control and Prevention, </w:t>
      </w:r>
      <w:r w:rsidR="00C7604B">
        <w:rPr>
          <w:rFonts w:asciiTheme="minorHAnsi" w:hAnsiTheme="minorHAnsi" w:cstheme="minorHAnsi"/>
          <w:color w:val="000000"/>
          <w:sz w:val="22"/>
          <w:szCs w:val="22"/>
        </w:rPr>
        <w:t>a</w:t>
      </w:r>
      <w:r w:rsidR="00C7604B" w:rsidRPr="00905AFB">
        <w:rPr>
          <w:rFonts w:asciiTheme="minorHAnsi" w:hAnsiTheme="minorHAnsi" w:cstheme="minorHAnsi"/>
          <w:color w:val="000000"/>
          <w:sz w:val="22"/>
          <w:szCs w:val="22"/>
        </w:rPr>
        <w:t xml:space="preserve">dverse </w:t>
      </w:r>
      <w:r w:rsidR="00C7604B">
        <w:rPr>
          <w:rFonts w:asciiTheme="minorHAnsi" w:hAnsiTheme="minorHAnsi" w:cstheme="minorHAnsi"/>
          <w:color w:val="000000"/>
          <w:sz w:val="22"/>
          <w:szCs w:val="22"/>
        </w:rPr>
        <w:t>c</w:t>
      </w:r>
      <w:r w:rsidR="00C7604B" w:rsidRPr="00905AFB">
        <w:rPr>
          <w:rFonts w:asciiTheme="minorHAnsi" w:hAnsiTheme="minorHAnsi" w:cstheme="minorHAnsi"/>
          <w:color w:val="000000"/>
          <w:sz w:val="22"/>
          <w:szCs w:val="22"/>
        </w:rPr>
        <w:t xml:space="preserve">hildhood </w:t>
      </w:r>
      <w:r w:rsidR="00C7604B">
        <w:rPr>
          <w:rFonts w:asciiTheme="minorHAnsi" w:hAnsiTheme="minorHAnsi" w:cstheme="minorHAnsi"/>
          <w:color w:val="000000"/>
          <w:sz w:val="22"/>
          <w:szCs w:val="22"/>
        </w:rPr>
        <w:t>e</w:t>
      </w:r>
      <w:r w:rsidRPr="00905AFB">
        <w:rPr>
          <w:rFonts w:asciiTheme="minorHAnsi" w:hAnsiTheme="minorHAnsi" w:cstheme="minorHAnsi"/>
          <w:color w:val="000000"/>
          <w:sz w:val="22"/>
          <w:szCs w:val="22"/>
        </w:rPr>
        <w:t>xperiences (ACEs) are potentially traumatic events that occur in childhood (</w:t>
      </w:r>
      <w:r w:rsidR="000A4234">
        <w:rPr>
          <w:rFonts w:asciiTheme="minorHAnsi" w:hAnsiTheme="minorHAnsi" w:cstheme="minorHAnsi"/>
          <w:color w:val="000000"/>
          <w:sz w:val="22"/>
          <w:szCs w:val="22"/>
        </w:rPr>
        <w:t xml:space="preserve">ages </w:t>
      </w:r>
      <w:r w:rsidRPr="00905AFB">
        <w:rPr>
          <w:rFonts w:asciiTheme="minorHAnsi" w:hAnsiTheme="minorHAnsi" w:cstheme="minorHAnsi"/>
          <w:color w:val="000000"/>
          <w:sz w:val="22"/>
          <w:szCs w:val="22"/>
        </w:rPr>
        <w:t>0-17 years). Also included are aspects of the child’s environment that can undermine a sense of safety, stability, and bonding. Research has linked ACEs to chronic health problems, mental illness, and substance misuse in adulthood. ACEs can negatively impact education and job opportunities</w:t>
      </w:r>
      <w:r w:rsidRPr="00905AFB">
        <w:rPr>
          <w:rFonts w:asciiTheme="minorHAnsi" w:hAnsiTheme="minorHAnsi" w:cstheme="minorHAnsi"/>
          <w:sz w:val="22"/>
          <w:szCs w:val="22"/>
        </w:rPr>
        <w:t>.</w:t>
      </w:r>
      <w:bookmarkEnd w:id="2"/>
      <w:r w:rsidR="00BF3838">
        <w:rPr>
          <w:rFonts w:asciiTheme="minorHAnsi" w:hAnsiTheme="minorHAnsi" w:cstheme="minorHAnsi"/>
          <w:sz w:val="22"/>
          <w:szCs w:val="22"/>
        </w:rPr>
        <w:t xml:space="preserve"> </w:t>
      </w:r>
      <w:hyperlink r:id="rId31" w:history="1">
        <w:r w:rsidRPr="00F42CC5">
          <w:rPr>
            <w:rStyle w:val="Hyperlink"/>
            <w:rFonts w:asciiTheme="minorHAnsi" w:hAnsiTheme="minorHAnsi" w:cstheme="minorHAnsi"/>
            <w:sz w:val="22"/>
            <w:szCs w:val="22"/>
          </w:rPr>
          <w:t>https://www.cdc.gov/violenceprevention/aces/index.html</w:t>
        </w:r>
      </w:hyperlink>
      <w:r w:rsidR="000A4234">
        <w:rPr>
          <w:rFonts w:asciiTheme="minorHAnsi" w:hAnsiTheme="minorHAnsi" w:cstheme="minorHAnsi"/>
          <w:sz w:val="22"/>
          <w:szCs w:val="22"/>
        </w:rPr>
        <w:t>.</w:t>
      </w:r>
    </w:p>
  </w:endnote>
  <w:endnote w:id="43">
    <w:p w14:paraId="1F9B7517" w14:textId="3FC766FB" w:rsidR="00D15787" w:rsidRDefault="00251BB6" w:rsidP="00D15787">
      <w:pPr>
        <w:tabs>
          <w:tab w:val="left" w:pos="1440"/>
        </w:tabs>
        <w:spacing w:after="0" w:line="240" w:lineRule="auto"/>
        <w:rPr>
          <w:rFonts w:cstheme="minorHAnsi"/>
          <w:shd w:val="clear" w:color="auto" w:fill="FFFFFF"/>
        </w:rPr>
      </w:pPr>
      <w:r>
        <w:rPr>
          <w:rStyle w:val="EndnoteReference"/>
        </w:rPr>
        <w:endnoteRef/>
      </w:r>
      <w:r>
        <w:t xml:space="preserve"> </w:t>
      </w:r>
      <w:r w:rsidR="001B1F2B" w:rsidRPr="00C82D27">
        <w:rPr>
          <w:rFonts w:cstheme="minorHAnsi"/>
        </w:rPr>
        <w:t>Office of Sex Offender Sentencing, Monitoring, Apprehending, Registering, and Tracking</w:t>
      </w:r>
      <w:r w:rsidR="001B1F2B">
        <w:rPr>
          <w:rFonts w:cstheme="minorHAnsi"/>
        </w:rPr>
        <w:t>,</w:t>
      </w:r>
      <w:r w:rsidR="001B1F2B" w:rsidRPr="00C82D27">
        <w:rPr>
          <w:rFonts w:cstheme="minorHAnsi"/>
          <w:shd w:val="clear" w:color="auto" w:fill="FFFFFF"/>
        </w:rPr>
        <w:t xml:space="preserve"> </w:t>
      </w:r>
      <w:r w:rsidR="00D15787" w:rsidRPr="00494C06">
        <w:rPr>
          <w:rFonts w:cstheme="minorHAnsi"/>
          <w:i/>
          <w:iCs/>
          <w:shd w:val="clear" w:color="auto" w:fill="FFFFFF"/>
        </w:rPr>
        <w:t>Sex Offender Management Assessment and Planning Initiative</w:t>
      </w:r>
      <w:r w:rsidR="00DF2C42">
        <w:rPr>
          <w:rFonts w:cstheme="minorHAnsi"/>
          <w:i/>
          <w:iCs/>
          <w:shd w:val="clear" w:color="auto" w:fill="FFFFFF"/>
        </w:rPr>
        <w:t>,</w:t>
      </w:r>
      <w:r w:rsidR="00D15787" w:rsidRPr="00C82D27">
        <w:rPr>
          <w:rFonts w:cstheme="minorHAnsi"/>
          <w:shd w:val="clear" w:color="auto" w:fill="FFFFFF"/>
        </w:rPr>
        <w:t xml:space="preserve"> </w:t>
      </w:r>
      <w:r w:rsidR="001B1F2B">
        <w:rPr>
          <w:rFonts w:cstheme="minorHAnsi"/>
          <w:shd w:val="clear" w:color="auto" w:fill="FFFFFF"/>
        </w:rPr>
        <w:t>Washington, DC: U.S. Department of Justice,</w:t>
      </w:r>
      <w:r w:rsidR="001B1F2B" w:rsidRPr="00144136">
        <w:rPr>
          <w:rFonts w:cstheme="minorHAnsi"/>
        </w:rPr>
        <w:t xml:space="preserve"> </w:t>
      </w:r>
      <w:r w:rsidR="00D15787" w:rsidRPr="00C82D27">
        <w:rPr>
          <w:rFonts w:cstheme="minorHAnsi"/>
        </w:rPr>
        <w:t>Office of Sex Offender Sentencing, Monitoring, Apprehending, Registering, and Tracking</w:t>
      </w:r>
      <w:r w:rsidR="001B1F2B">
        <w:rPr>
          <w:rFonts w:cstheme="minorHAnsi"/>
        </w:rPr>
        <w:t xml:space="preserve">, </w:t>
      </w:r>
      <w:r w:rsidR="00E91373">
        <w:rPr>
          <w:rFonts w:cstheme="minorHAnsi"/>
        </w:rPr>
        <w:t xml:space="preserve">March </w:t>
      </w:r>
      <w:r w:rsidR="001B1F2B">
        <w:rPr>
          <w:rFonts w:cstheme="minorHAnsi"/>
        </w:rPr>
        <w:t>2017</w:t>
      </w:r>
      <w:r w:rsidR="001B1F2B">
        <w:rPr>
          <w:rFonts w:cstheme="minorHAnsi"/>
          <w:shd w:val="clear" w:color="auto" w:fill="FFFFFF"/>
        </w:rPr>
        <w:t>,</w:t>
      </w:r>
      <w:r w:rsidR="00D15787" w:rsidRPr="00C82D27">
        <w:rPr>
          <w:rFonts w:cstheme="minorHAnsi"/>
          <w:shd w:val="clear" w:color="auto" w:fill="FFFFFF"/>
        </w:rPr>
        <w:t xml:space="preserve"> </w:t>
      </w:r>
      <w:r w:rsidR="00E91373">
        <w:rPr>
          <w:rFonts w:cstheme="minorHAnsi"/>
          <w:shd w:val="clear" w:color="auto" w:fill="FFFFFF"/>
        </w:rPr>
        <w:t xml:space="preserve">NCJ 251950, </w:t>
      </w:r>
      <w:hyperlink r:id="rId32" w:history="1">
        <w:r w:rsidR="00DF2C42" w:rsidRPr="00DF2C42">
          <w:rPr>
            <w:rStyle w:val="Hyperlink"/>
            <w:rFonts w:cstheme="minorHAnsi"/>
            <w:shd w:val="clear" w:color="auto" w:fill="FFFFFF"/>
          </w:rPr>
          <w:t>https://smart.ojp.gov/sites/g/files/xyckuh231/files/media/document/somapi_full_report.pdf</w:t>
        </w:r>
      </w:hyperlink>
      <w:r w:rsidR="00D15787">
        <w:rPr>
          <w:rStyle w:val="Hyperlink"/>
          <w:rFonts w:cstheme="minorHAnsi"/>
          <w:shd w:val="clear" w:color="auto" w:fill="FFFFFF"/>
        </w:rPr>
        <w:t>.</w:t>
      </w:r>
      <w:r w:rsidR="00D15787" w:rsidRPr="00C82D27">
        <w:rPr>
          <w:rFonts w:cstheme="minorHAnsi"/>
          <w:shd w:val="clear" w:color="auto" w:fill="FFFFFF"/>
        </w:rPr>
        <w:t xml:space="preserve"> </w:t>
      </w:r>
    </w:p>
    <w:p w14:paraId="30F87D44" w14:textId="29E7B06C" w:rsidR="00251BB6" w:rsidRDefault="00251BB6">
      <w:pPr>
        <w:pStyle w:val="EndnoteText"/>
      </w:pPr>
    </w:p>
  </w:endnote>
  <w:endnote w:id="44">
    <w:p w14:paraId="49528CA6" w14:textId="64D236BD" w:rsidR="00D15787" w:rsidRPr="00FD6F10" w:rsidRDefault="00563CDA" w:rsidP="001F6A56">
      <w:pPr>
        <w:spacing w:after="0" w:line="240" w:lineRule="auto"/>
        <w:rPr>
          <w:rFonts w:cstheme="minorHAnsi"/>
          <w:shd w:val="clear" w:color="auto" w:fill="FFFFFF"/>
        </w:rPr>
      </w:pPr>
      <w:r>
        <w:rPr>
          <w:rStyle w:val="EndnoteReference"/>
        </w:rPr>
        <w:endnoteRef/>
      </w:r>
      <w:r>
        <w:t xml:space="preserve"> </w:t>
      </w:r>
      <w:r w:rsidR="00CF501A">
        <w:t xml:space="preserve">Robert </w:t>
      </w:r>
      <w:r w:rsidR="00241EA6" w:rsidRPr="00C82D27">
        <w:rPr>
          <w:rFonts w:cstheme="minorHAnsi"/>
        </w:rPr>
        <w:t>Prentky</w:t>
      </w:r>
      <w:r w:rsidR="00CF501A">
        <w:rPr>
          <w:rFonts w:cstheme="minorHAnsi"/>
        </w:rPr>
        <w:t xml:space="preserve"> et al.</w:t>
      </w:r>
      <w:r w:rsidR="00241EA6" w:rsidRPr="00C82D27">
        <w:rPr>
          <w:rFonts w:cstheme="minorHAnsi"/>
        </w:rPr>
        <w:t xml:space="preserve">, </w:t>
      </w:r>
      <w:r w:rsidR="00CF501A">
        <w:rPr>
          <w:rFonts w:cstheme="minorHAnsi"/>
        </w:rPr>
        <w:t>"</w:t>
      </w:r>
      <w:r w:rsidR="00241EA6" w:rsidRPr="00C82D27">
        <w:rPr>
          <w:rFonts w:cstheme="minorHAnsi"/>
        </w:rPr>
        <w:t xml:space="preserve">Final Report: Development and </w:t>
      </w:r>
      <w:r w:rsidR="00CF501A">
        <w:rPr>
          <w:rFonts w:cstheme="minorHAnsi"/>
        </w:rPr>
        <w:t>I</w:t>
      </w:r>
      <w:r w:rsidR="00241EA6" w:rsidRPr="00C82D27">
        <w:rPr>
          <w:rFonts w:cstheme="minorHAnsi"/>
        </w:rPr>
        <w:t xml:space="preserve">mplementation </w:t>
      </w:r>
      <w:r w:rsidR="00CF501A">
        <w:rPr>
          <w:rFonts w:cstheme="minorHAnsi"/>
        </w:rPr>
        <w:t>P</w:t>
      </w:r>
      <w:r w:rsidR="00241EA6" w:rsidRPr="00C82D27">
        <w:rPr>
          <w:rFonts w:cstheme="minorHAnsi"/>
        </w:rPr>
        <w:t xml:space="preserve">roject for the </w:t>
      </w:r>
      <w:r w:rsidR="00CF501A">
        <w:rPr>
          <w:rFonts w:cstheme="minorHAnsi"/>
        </w:rPr>
        <w:t>Y</w:t>
      </w:r>
      <w:r w:rsidR="00241EA6" w:rsidRPr="00C82D27">
        <w:rPr>
          <w:rFonts w:cstheme="minorHAnsi"/>
        </w:rPr>
        <w:t xml:space="preserve">outh </w:t>
      </w:r>
      <w:r w:rsidR="00CF501A">
        <w:rPr>
          <w:rFonts w:cstheme="minorHAnsi"/>
        </w:rPr>
        <w:t>N</w:t>
      </w:r>
      <w:r w:rsidR="00241EA6" w:rsidRPr="00C82D27">
        <w:rPr>
          <w:rFonts w:cstheme="minorHAnsi"/>
        </w:rPr>
        <w:t xml:space="preserve">eeds and </w:t>
      </w:r>
      <w:r w:rsidR="00CF501A">
        <w:rPr>
          <w:rFonts w:cstheme="minorHAnsi"/>
        </w:rPr>
        <w:t>P</w:t>
      </w:r>
      <w:r w:rsidR="00241EA6" w:rsidRPr="00C82D27">
        <w:rPr>
          <w:rFonts w:cstheme="minorHAnsi"/>
        </w:rPr>
        <w:t xml:space="preserve">rogress </w:t>
      </w:r>
      <w:r w:rsidR="00CF501A">
        <w:rPr>
          <w:rFonts w:cstheme="minorHAnsi"/>
        </w:rPr>
        <w:t>S</w:t>
      </w:r>
      <w:r w:rsidR="00241EA6" w:rsidRPr="00C82D27">
        <w:rPr>
          <w:rFonts w:cstheme="minorHAnsi"/>
        </w:rPr>
        <w:t>cale (YNPS)</w:t>
      </w:r>
      <w:r w:rsidR="00CF501A">
        <w:rPr>
          <w:rFonts w:cstheme="minorHAnsi"/>
        </w:rPr>
        <w:t xml:space="preserve">,” </w:t>
      </w:r>
      <w:r w:rsidR="00353F45">
        <w:rPr>
          <w:rFonts w:cstheme="minorHAnsi"/>
        </w:rPr>
        <w:t xml:space="preserve">Final report to the </w:t>
      </w:r>
      <w:r w:rsidR="00353F45" w:rsidRPr="00C82D27">
        <w:rPr>
          <w:rFonts w:cstheme="minorHAnsi"/>
        </w:rPr>
        <w:t>Office of Sex Offender Sentencing, Monitoring, Apprehending, Registering, and Tracking</w:t>
      </w:r>
      <w:r w:rsidR="00353F45">
        <w:rPr>
          <w:rFonts w:cstheme="minorHAnsi"/>
        </w:rPr>
        <w:t>,</w:t>
      </w:r>
      <w:r w:rsidR="00353F45" w:rsidRPr="00C82D27">
        <w:rPr>
          <w:rFonts w:cstheme="minorHAnsi"/>
          <w:shd w:val="clear" w:color="auto" w:fill="FFFFFF"/>
        </w:rPr>
        <w:t xml:space="preserve"> </w:t>
      </w:r>
      <w:r w:rsidR="00CF501A">
        <w:rPr>
          <w:rFonts w:cstheme="minorHAnsi"/>
        </w:rPr>
        <w:t>a</w:t>
      </w:r>
      <w:r w:rsidR="00CF501A" w:rsidRPr="00CF501A">
        <w:rPr>
          <w:rFonts w:cstheme="minorHAnsi"/>
        </w:rPr>
        <w:t xml:space="preserve">ward </w:t>
      </w:r>
      <w:r w:rsidR="00CF501A">
        <w:rPr>
          <w:rFonts w:cstheme="minorHAnsi"/>
        </w:rPr>
        <w:t>n</w:t>
      </w:r>
      <w:r w:rsidR="00CF501A" w:rsidRPr="00CF501A">
        <w:rPr>
          <w:rFonts w:cstheme="minorHAnsi"/>
        </w:rPr>
        <w:t>umber</w:t>
      </w:r>
      <w:r w:rsidR="009B23EB">
        <w:rPr>
          <w:rFonts w:cstheme="minorHAnsi"/>
        </w:rPr>
        <w:t xml:space="preserve"> </w:t>
      </w:r>
      <w:r w:rsidR="00CF501A" w:rsidRPr="00CF501A">
        <w:rPr>
          <w:rFonts w:cstheme="minorHAnsi"/>
        </w:rPr>
        <w:t>2016-AW-BX-K004</w:t>
      </w:r>
      <w:r w:rsidR="00CF501A">
        <w:rPr>
          <w:rFonts w:cstheme="minorHAnsi"/>
        </w:rPr>
        <w:t xml:space="preserve">, </w:t>
      </w:r>
      <w:r w:rsidR="00353F45">
        <w:rPr>
          <w:rFonts w:cstheme="minorHAnsi"/>
        </w:rPr>
        <w:t xml:space="preserve">June 2020, </w:t>
      </w:r>
      <w:r w:rsidR="00CF501A">
        <w:rPr>
          <w:rFonts w:cstheme="minorHAnsi"/>
        </w:rPr>
        <w:t xml:space="preserve">NCJ 254814, </w:t>
      </w:r>
      <w:hyperlink r:id="rId33" w:history="1">
        <w:r w:rsidR="00241EA6" w:rsidRPr="0003653B">
          <w:rPr>
            <w:rStyle w:val="Hyperlink"/>
            <w:rFonts w:cstheme="minorHAnsi"/>
          </w:rPr>
          <w:t>https://www.ncjrs.gov/pdffiles1/smart/grants/254814.pdf</w:t>
        </w:r>
      </w:hyperlink>
      <w:r w:rsidR="00241EA6" w:rsidRPr="00353F45">
        <w:rPr>
          <w:rFonts w:cstheme="minorHAnsi"/>
        </w:rPr>
        <w:t>;</w:t>
      </w:r>
      <w:r w:rsidR="00241EA6">
        <w:rPr>
          <w:rFonts w:cstheme="minorHAnsi"/>
        </w:rPr>
        <w:t xml:space="preserve"> and </w:t>
      </w:r>
      <w:r w:rsidR="00144136" w:rsidRPr="00C82D27">
        <w:rPr>
          <w:rFonts w:cstheme="minorHAnsi"/>
        </w:rPr>
        <w:t>Office of Sex Offender Sentencing, Monitoring, Apprehending, Registering, and Tracking</w:t>
      </w:r>
      <w:r w:rsidR="00144136">
        <w:rPr>
          <w:rFonts w:cstheme="minorHAnsi"/>
        </w:rPr>
        <w:t>,</w:t>
      </w:r>
      <w:r w:rsidR="00144136" w:rsidRPr="00C82D27">
        <w:rPr>
          <w:rFonts w:cstheme="minorHAnsi"/>
          <w:shd w:val="clear" w:color="auto" w:fill="FFFFFF"/>
        </w:rPr>
        <w:t xml:space="preserve"> </w:t>
      </w:r>
      <w:r w:rsidR="00D15787" w:rsidRPr="00494C06">
        <w:rPr>
          <w:rFonts w:cstheme="minorHAnsi"/>
          <w:i/>
          <w:iCs/>
          <w:shd w:val="clear" w:color="auto" w:fill="FFFFFF"/>
        </w:rPr>
        <w:t>Sex Offender Management Assessment and Planning Initiative</w:t>
      </w:r>
      <w:hyperlink r:id="rId34" w:history="1"/>
      <w:r w:rsidR="00D15787" w:rsidRPr="0074668A">
        <w:rPr>
          <w:rStyle w:val="Hyperlink"/>
          <w:rFonts w:cstheme="minorHAnsi"/>
          <w:color w:val="auto"/>
          <w:u w:val="none"/>
          <w:shd w:val="clear" w:color="auto" w:fill="FFFFFF"/>
        </w:rPr>
        <w:t>.</w:t>
      </w:r>
      <w:r w:rsidR="00D15787" w:rsidRPr="00FD6F10">
        <w:rPr>
          <w:rFonts w:cstheme="minorHAnsi"/>
          <w:shd w:val="clear" w:color="auto" w:fill="FFFFFF"/>
        </w:rPr>
        <w:t xml:space="preserve"> </w:t>
      </w:r>
    </w:p>
    <w:p w14:paraId="56A16105" w14:textId="7EEAA3B4" w:rsidR="00563CDA" w:rsidRDefault="00563CDA">
      <w:pPr>
        <w:pStyle w:val="EndnoteText"/>
      </w:pPr>
    </w:p>
  </w:endnote>
  <w:endnote w:id="45">
    <w:p w14:paraId="739B18EF" w14:textId="7A73D806" w:rsidR="007C7E16" w:rsidRDefault="007C7E16">
      <w:pPr>
        <w:pStyle w:val="EndnoteText"/>
        <w:rPr>
          <w:rFonts w:cstheme="minorHAnsi"/>
        </w:rPr>
      </w:pPr>
      <w:r>
        <w:rPr>
          <w:rStyle w:val="EndnoteReference"/>
        </w:rPr>
        <w:endnoteRef/>
      </w:r>
      <w:r>
        <w:t xml:space="preserve"> </w:t>
      </w:r>
      <w:r w:rsidR="00A206EB" w:rsidRPr="00905AFB">
        <w:rPr>
          <w:rFonts w:cstheme="minorHAnsi"/>
          <w:sz w:val="22"/>
          <w:szCs w:val="22"/>
        </w:rPr>
        <w:t>Prentky</w:t>
      </w:r>
      <w:r w:rsidR="00CF501A">
        <w:rPr>
          <w:rFonts w:cstheme="minorHAnsi"/>
          <w:sz w:val="22"/>
          <w:szCs w:val="22"/>
        </w:rPr>
        <w:t xml:space="preserve"> et al., “</w:t>
      </w:r>
      <w:r w:rsidR="00A206EB" w:rsidRPr="00905AFB">
        <w:rPr>
          <w:rFonts w:cstheme="minorHAnsi"/>
          <w:sz w:val="22"/>
          <w:szCs w:val="22"/>
        </w:rPr>
        <w:t xml:space="preserve">Final Report: Development and </w:t>
      </w:r>
      <w:r w:rsidR="003B48FC">
        <w:rPr>
          <w:rFonts w:cstheme="minorHAnsi"/>
          <w:sz w:val="22"/>
          <w:szCs w:val="22"/>
        </w:rPr>
        <w:t>I</w:t>
      </w:r>
      <w:r w:rsidR="00A206EB" w:rsidRPr="00905AFB">
        <w:rPr>
          <w:rFonts w:cstheme="minorHAnsi"/>
          <w:sz w:val="22"/>
          <w:szCs w:val="22"/>
        </w:rPr>
        <w:t xml:space="preserve">mplementation </w:t>
      </w:r>
      <w:r w:rsidR="003B48FC">
        <w:rPr>
          <w:rFonts w:cstheme="minorHAnsi"/>
          <w:sz w:val="22"/>
          <w:szCs w:val="22"/>
        </w:rPr>
        <w:t>P</w:t>
      </w:r>
      <w:r w:rsidR="00A206EB" w:rsidRPr="00905AFB">
        <w:rPr>
          <w:rFonts w:cstheme="minorHAnsi"/>
          <w:sz w:val="22"/>
          <w:szCs w:val="22"/>
        </w:rPr>
        <w:t xml:space="preserve">roject for the </w:t>
      </w:r>
      <w:r w:rsidR="003B48FC">
        <w:rPr>
          <w:rFonts w:cstheme="minorHAnsi"/>
          <w:sz w:val="22"/>
          <w:szCs w:val="22"/>
        </w:rPr>
        <w:t>Y</w:t>
      </w:r>
      <w:r w:rsidR="00A206EB" w:rsidRPr="00905AFB">
        <w:rPr>
          <w:rFonts w:cstheme="minorHAnsi"/>
          <w:sz w:val="22"/>
          <w:szCs w:val="22"/>
        </w:rPr>
        <w:t xml:space="preserve">outh </w:t>
      </w:r>
      <w:r w:rsidR="003B48FC">
        <w:rPr>
          <w:rFonts w:cstheme="minorHAnsi"/>
          <w:sz w:val="22"/>
          <w:szCs w:val="22"/>
        </w:rPr>
        <w:t>N</w:t>
      </w:r>
      <w:r w:rsidR="00A206EB" w:rsidRPr="00905AFB">
        <w:rPr>
          <w:rFonts w:cstheme="minorHAnsi"/>
          <w:sz w:val="22"/>
          <w:szCs w:val="22"/>
        </w:rPr>
        <w:t xml:space="preserve">eeds and </w:t>
      </w:r>
      <w:r w:rsidR="003B48FC">
        <w:rPr>
          <w:rFonts w:cstheme="minorHAnsi"/>
          <w:sz w:val="22"/>
          <w:szCs w:val="22"/>
        </w:rPr>
        <w:t>P</w:t>
      </w:r>
      <w:r w:rsidR="00A206EB" w:rsidRPr="00905AFB">
        <w:rPr>
          <w:rFonts w:cstheme="minorHAnsi"/>
          <w:sz w:val="22"/>
          <w:szCs w:val="22"/>
        </w:rPr>
        <w:t xml:space="preserve">rogress </w:t>
      </w:r>
      <w:r w:rsidR="003B48FC">
        <w:rPr>
          <w:rFonts w:cstheme="minorHAnsi"/>
          <w:sz w:val="22"/>
          <w:szCs w:val="22"/>
        </w:rPr>
        <w:t>S</w:t>
      </w:r>
      <w:r w:rsidR="00A206EB" w:rsidRPr="00905AFB">
        <w:rPr>
          <w:rFonts w:cstheme="minorHAnsi"/>
          <w:sz w:val="22"/>
          <w:szCs w:val="22"/>
        </w:rPr>
        <w:t>cale (YNPS).</w:t>
      </w:r>
      <w:r w:rsidR="003B48FC">
        <w:rPr>
          <w:rFonts w:cstheme="minorHAnsi"/>
          <w:sz w:val="22"/>
          <w:szCs w:val="22"/>
        </w:rPr>
        <w:t>”</w:t>
      </w:r>
      <w:r w:rsidR="00A206EB" w:rsidRPr="00905AFB">
        <w:rPr>
          <w:rFonts w:cstheme="minorHAnsi"/>
          <w:sz w:val="22"/>
          <w:szCs w:val="22"/>
        </w:rPr>
        <w:t xml:space="preserve"> </w:t>
      </w:r>
    </w:p>
    <w:p w14:paraId="0CF97B28" w14:textId="77777777" w:rsidR="00566BD8" w:rsidRDefault="00566BD8">
      <w:pPr>
        <w:pStyle w:val="EndnoteText"/>
      </w:pPr>
    </w:p>
  </w:endnote>
  <w:endnote w:id="46">
    <w:p w14:paraId="09E959B0" w14:textId="15CE719A" w:rsidR="00F84579" w:rsidRDefault="00563CDA" w:rsidP="00F84579">
      <w:pPr>
        <w:tabs>
          <w:tab w:val="left" w:pos="1440"/>
        </w:tabs>
        <w:spacing w:after="0" w:line="240" w:lineRule="auto"/>
        <w:rPr>
          <w:rFonts w:cstheme="minorHAnsi"/>
        </w:rPr>
      </w:pPr>
      <w:r>
        <w:rPr>
          <w:rStyle w:val="EndnoteReference"/>
        </w:rPr>
        <w:endnoteRef/>
      </w:r>
      <w:r>
        <w:t xml:space="preserve"> </w:t>
      </w:r>
      <w:r w:rsidR="00915844">
        <w:t xml:space="preserve">Richard E. </w:t>
      </w:r>
      <w:r w:rsidR="00F84579" w:rsidRPr="00C82D27">
        <w:rPr>
          <w:rFonts w:cstheme="minorHAnsi"/>
        </w:rPr>
        <w:t>Tremblay</w:t>
      </w:r>
      <w:r w:rsidR="00915844">
        <w:rPr>
          <w:rFonts w:cstheme="minorHAnsi"/>
        </w:rPr>
        <w:t xml:space="preserve"> and Wendy M.</w:t>
      </w:r>
      <w:r w:rsidR="00F84579" w:rsidRPr="00C82D27">
        <w:rPr>
          <w:rFonts w:cstheme="minorHAnsi"/>
        </w:rPr>
        <w:t xml:space="preserve"> Craig, </w:t>
      </w:r>
      <w:r w:rsidR="00915844">
        <w:rPr>
          <w:rFonts w:cstheme="minorHAnsi"/>
        </w:rPr>
        <w:t>“</w:t>
      </w:r>
      <w:r w:rsidR="00F84579" w:rsidRPr="00C82D27">
        <w:rPr>
          <w:rFonts w:cstheme="minorHAnsi"/>
        </w:rPr>
        <w:t>Developmental Crime Prevention</w:t>
      </w:r>
      <w:r w:rsidR="00915844">
        <w:rPr>
          <w:rFonts w:cstheme="minorHAnsi"/>
        </w:rPr>
        <w:t>,”</w:t>
      </w:r>
      <w:r w:rsidR="00F84579" w:rsidRPr="00C82D27">
        <w:rPr>
          <w:rFonts w:cstheme="minorHAnsi"/>
        </w:rPr>
        <w:t xml:space="preserve"> </w:t>
      </w:r>
      <w:r w:rsidR="00F84579" w:rsidRPr="00494C06">
        <w:rPr>
          <w:rFonts w:cstheme="minorHAnsi"/>
          <w:i/>
          <w:iCs/>
        </w:rPr>
        <w:t>Crime and Justice</w:t>
      </w:r>
      <w:r w:rsidR="00F84579" w:rsidRPr="00C82D27">
        <w:rPr>
          <w:rFonts w:cstheme="minorHAnsi"/>
        </w:rPr>
        <w:t xml:space="preserve"> 19</w:t>
      </w:r>
      <w:r w:rsidR="00915844">
        <w:rPr>
          <w:rFonts w:cstheme="minorHAnsi"/>
        </w:rPr>
        <w:t xml:space="preserve"> (1995)</w:t>
      </w:r>
      <w:r w:rsidR="00F84579" w:rsidRPr="00C82D27">
        <w:rPr>
          <w:rFonts w:cstheme="minorHAnsi"/>
        </w:rPr>
        <w:t>: 151-236</w:t>
      </w:r>
      <w:r w:rsidR="00915844">
        <w:rPr>
          <w:rFonts w:cstheme="minorHAnsi"/>
        </w:rPr>
        <w:t>,</w:t>
      </w:r>
      <w:r w:rsidR="00F84579" w:rsidRPr="00C82D27">
        <w:rPr>
          <w:rFonts w:cstheme="minorHAnsi"/>
        </w:rPr>
        <w:t xml:space="preserve"> </w:t>
      </w:r>
      <w:hyperlink r:id="rId35" w:history="1">
        <w:r w:rsidR="00F84579" w:rsidRPr="00C82D27">
          <w:rPr>
            <w:rStyle w:val="Hyperlink"/>
            <w:rFonts w:cstheme="minorHAnsi"/>
          </w:rPr>
          <w:t>https://www.jstor.org/stable/1147597?seq=1</w:t>
        </w:r>
      </w:hyperlink>
      <w:r w:rsidR="00F84579">
        <w:rPr>
          <w:rFonts w:cstheme="minorHAnsi"/>
        </w:rPr>
        <w:t>.</w:t>
      </w:r>
    </w:p>
    <w:p w14:paraId="2E0952FB" w14:textId="58225F45" w:rsidR="00563CDA" w:rsidRDefault="00563CDA">
      <w:pPr>
        <w:pStyle w:val="EndnoteText"/>
      </w:pPr>
    </w:p>
  </w:endnote>
  <w:endnote w:id="47">
    <w:p w14:paraId="31DB00E7" w14:textId="781ACA89" w:rsidR="000C36F6" w:rsidRPr="00B729FE" w:rsidRDefault="00563CDA" w:rsidP="000C36F6">
      <w:pPr>
        <w:pStyle w:val="NoSpacing"/>
        <w:rPr>
          <w:rFonts w:cstheme="minorHAnsi"/>
          <w:color w:val="222222"/>
          <w:shd w:val="clear" w:color="auto" w:fill="FFFFFF"/>
        </w:rPr>
      </w:pPr>
      <w:r>
        <w:rPr>
          <w:rStyle w:val="EndnoteReference"/>
        </w:rPr>
        <w:endnoteRef/>
      </w:r>
      <w:r>
        <w:t xml:space="preserve"> </w:t>
      </w:r>
      <w:r w:rsidR="00F17B3E">
        <w:rPr>
          <w:rFonts w:cstheme="minorHAnsi"/>
        </w:rPr>
        <w:t xml:space="preserve">Natasha </w:t>
      </w:r>
      <w:r w:rsidR="00F7465B" w:rsidRPr="00C82D27">
        <w:rPr>
          <w:rFonts w:cstheme="minorHAnsi"/>
        </w:rPr>
        <w:t>Elkovitch</w:t>
      </w:r>
      <w:r w:rsidR="00F17B3E">
        <w:rPr>
          <w:rFonts w:cstheme="minorHAnsi"/>
        </w:rPr>
        <w:t xml:space="preserve"> et al.</w:t>
      </w:r>
      <w:r w:rsidR="00F7465B" w:rsidRPr="00C82D27">
        <w:rPr>
          <w:rFonts w:cstheme="minorHAnsi"/>
        </w:rPr>
        <w:t xml:space="preserve">, </w:t>
      </w:r>
      <w:r w:rsidR="00F17B3E">
        <w:rPr>
          <w:rFonts w:cstheme="minorHAnsi"/>
        </w:rPr>
        <w:t>“</w:t>
      </w:r>
      <w:r w:rsidR="00F7465B" w:rsidRPr="00C82D27">
        <w:rPr>
          <w:rFonts w:cstheme="minorHAnsi"/>
        </w:rPr>
        <w:t>Understanding Child Sexual Behavior Problems: A Developmental Psychopathology Framework</w:t>
      </w:r>
      <w:r w:rsidR="00F17B3E">
        <w:rPr>
          <w:rFonts w:cstheme="minorHAnsi"/>
        </w:rPr>
        <w:t>,”</w:t>
      </w:r>
      <w:r w:rsidR="00F7465B" w:rsidRPr="00C82D27">
        <w:rPr>
          <w:rFonts w:cstheme="minorHAnsi"/>
        </w:rPr>
        <w:t xml:space="preserve"> </w:t>
      </w:r>
      <w:r w:rsidR="00F7465B" w:rsidRPr="00C82D27">
        <w:rPr>
          <w:rFonts w:cstheme="minorHAnsi"/>
          <w:i/>
          <w:iCs/>
        </w:rPr>
        <w:t>Clinical Psychology Review</w:t>
      </w:r>
      <w:r w:rsidR="00F7465B" w:rsidRPr="00C82D27">
        <w:rPr>
          <w:rFonts w:cstheme="minorHAnsi"/>
        </w:rPr>
        <w:t xml:space="preserve"> 29</w:t>
      </w:r>
      <w:r w:rsidR="00F17B3E">
        <w:rPr>
          <w:rFonts w:cstheme="minorHAnsi"/>
        </w:rPr>
        <w:t xml:space="preserve"> (2009):</w:t>
      </w:r>
      <w:r w:rsidR="00F7465B" w:rsidRPr="00C82D27">
        <w:rPr>
          <w:rFonts w:cstheme="minorHAnsi"/>
        </w:rPr>
        <w:t xml:space="preserve"> 586-598</w:t>
      </w:r>
      <w:r w:rsidR="004519EE">
        <w:rPr>
          <w:rFonts w:cstheme="minorHAnsi"/>
        </w:rPr>
        <w:t xml:space="preserve">, </w:t>
      </w:r>
      <w:hyperlink r:id="rId36" w:history="1">
        <w:r w:rsidR="004519EE" w:rsidRPr="004519EE">
          <w:rPr>
            <w:rStyle w:val="Hyperlink"/>
            <w:rFonts w:cstheme="minorHAnsi"/>
          </w:rPr>
          <w:t>https://doi.org/10.1016/j.cpr.2009.06.006</w:t>
        </w:r>
      </w:hyperlink>
      <w:r w:rsidR="00F7465B">
        <w:rPr>
          <w:rFonts w:cstheme="minorHAnsi"/>
        </w:rPr>
        <w:t xml:space="preserve">; </w:t>
      </w:r>
      <w:r w:rsidR="000C36F6">
        <w:rPr>
          <w:rFonts w:cstheme="minorHAnsi"/>
        </w:rPr>
        <w:t xml:space="preserve">and </w:t>
      </w:r>
      <w:r w:rsidR="00F17B3E">
        <w:rPr>
          <w:rFonts w:cstheme="minorHAnsi"/>
        </w:rPr>
        <w:t xml:space="preserve">Annick </w:t>
      </w:r>
      <w:r w:rsidR="000C36F6" w:rsidRPr="00B729FE">
        <w:rPr>
          <w:rFonts w:cstheme="minorHAnsi"/>
          <w:color w:val="222222"/>
          <w:shd w:val="clear" w:color="auto" w:fill="FFFFFF"/>
        </w:rPr>
        <w:t xml:space="preserve">St. Amand, </w:t>
      </w:r>
      <w:r w:rsidR="00F17B3E">
        <w:rPr>
          <w:rFonts w:cstheme="minorHAnsi"/>
          <w:color w:val="222222"/>
          <w:shd w:val="clear" w:color="auto" w:fill="FFFFFF"/>
        </w:rPr>
        <w:t xml:space="preserve">David E. </w:t>
      </w:r>
      <w:r w:rsidR="000C36F6" w:rsidRPr="00B729FE">
        <w:rPr>
          <w:rFonts w:cstheme="minorHAnsi"/>
          <w:color w:val="222222"/>
          <w:shd w:val="clear" w:color="auto" w:fill="FFFFFF"/>
        </w:rPr>
        <w:t xml:space="preserve">Bard, </w:t>
      </w:r>
      <w:r w:rsidR="00F17B3E">
        <w:rPr>
          <w:rFonts w:cstheme="minorHAnsi"/>
          <w:color w:val="222222"/>
          <w:shd w:val="clear" w:color="auto" w:fill="FFFFFF"/>
        </w:rPr>
        <w:t>and Jane F.</w:t>
      </w:r>
      <w:r w:rsidR="000C36F6" w:rsidRPr="00B729FE">
        <w:rPr>
          <w:rFonts w:cstheme="minorHAnsi"/>
          <w:color w:val="222222"/>
          <w:shd w:val="clear" w:color="auto" w:fill="FFFFFF"/>
        </w:rPr>
        <w:t xml:space="preserve"> Silovsky, </w:t>
      </w:r>
      <w:r w:rsidR="00F17B3E">
        <w:rPr>
          <w:rFonts w:cstheme="minorHAnsi"/>
          <w:color w:val="222222"/>
          <w:shd w:val="clear" w:color="auto" w:fill="FFFFFF"/>
        </w:rPr>
        <w:t>“</w:t>
      </w:r>
      <w:r w:rsidR="000C36F6" w:rsidRPr="00B729FE">
        <w:rPr>
          <w:rFonts w:cstheme="minorHAnsi"/>
          <w:color w:val="222222"/>
          <w:shd w:val="clear" w:color="auto" w:fill="FFFFFF"/>
        </w:rPr>
        <w:t>Meta-</w:t>
      </w:r>
      <w:r w:rsidR="00F17B3E">
        <w:rPr>
          <w:rFonts w:cstheme="minorHAnsi"/>
          <w:color w:val="222222"/>
          <w:shd w:val="clear" w:color="auto" w:fill="FFFFFF"/>
        </w:rPr>
        <w:t>A</w:t>
      </w:r>
      <w:r w:rsidR="000C36F6" w:rsidRPr="00B729FE">
        <w:rPr>
          <w:rFonts w:cstheme="minorHAnsi"/>
          <w:color w:val="222222"/>
          <w:shd w:val="clear" w:color="auto" w:fill="FFFFFF"/>
        </w:rPr>
        <w:t xml:space="preserve">nalysis of </w:t>
      </w:r>
      <w:r w:rsidR="00F17B3E">
        <w:rPr>
          <w:rFonts w:cstheme="minorHAnsi"/>
          <w:color w:val="222222"/>
          <w:shd w:val="clear" w:color="auto" w:fill="FFFFFF"/>
        </w:rPr>
        <w:t>T</w:t>
      </w:r>
      <w:r w:rsidR="000C36F6" w:rsidRPr="00B729FE">
        <w:rPr>
          <w:rFonts w:cstheme="minorHAnsi"/>
          <w:color w:val="222222"/>
          <w:shd w:val="clear" w:color="auto" w:fill="FFFFFF"/>
        </w:rPr>
        <w:t xml:space="preserve">reatment for </w:t>
      </w:r>
      <w:r w:rsidR="00F17B3E">
        <w:rPr>
          <w:rFonts w:cstheme="minorHAnsi"/>
          <w:color w:val="222222"/>
          <w:shd w:val="clear" w:color="auto" w:fill="FFFFFF"/>
        </w:rPr>
        <w:t>C</w:t>
      </w:r>
      <w:r w:rsidR="000C36F6" w:rsidRPr="00B729FE">
        <w:rPr>
          <w:rFonts w:cstheme="minorHAnsi"/>
          <w:color w:val="222222"/>
          <w:shd w:val="clear" w:color="auto" w:fill="FFFFFF"/>
        </w:rPr>
        <w:t xml:space="preserve">hild </w:t>
      </w:r>
      <w:r w:rsidR="00F17B3E">
        <w:rPr>
          <w:rFonts w:cstheme="minorHAnsi"/>
          <w:color w:val="222222"/>
          <w:shd w:val="clear" w:color="auto" w:fill="FFFFFF"/>
        </w:rPr>
        <w:t>S</w:t>
      </w:r>
      <w:r w:rsidR="000C36F6" w:rsidRPr="00B729FE">
        <w:rPr>
          <w:rFonts w:cstheme="minorHAnsi"/>
          <w:color w:val="222222"/>
          <w:shd w:val="clear" w:color="auto" w:fill="FFFFFF"/>
        </w:rPr>
        <w:t xml:space="preserve">exual </w:t>
      </w:r>
      <w:r w:rsidR="00F17B3E">
        <w:rPr>
          <w:rFonts w:cstheme="minorHAnsi"/>
          <w:color w:val="222222"/>
          <w:shd w:val="clear" w:color="auto" w:fill="FFFFFF"/>
        </w:rPr>
        <w:t>B</w:t>
      </w:r>
      <w:r w:rsidR="000C36F6" w:rsidRPr="00B729FE">
        <w:rPr>
          <w:rFonts w:cstheme="minorHAnsi"/>
          <w:color w:val="222222"/>
          <w:shd w:val="clear" w:color="auto" w:fill="FFFFFF"/>
        </w:rPr>
        <w:t xml:space="preserve">ehavior </w:t>
      </w:r>
      <w:r w:rsidR="00F17B3E">
        <w:rPr>
          <w:rFonts w:cstheme="minorHAnsi"/>
          <w:color w:val="222222"/>
          <w:shd w:val="clear" w:color="auto" w:fill="FFFFFF"/>
        </w:rPr>
        <w:t>P</w:t>
      </w:r>
      <w:r w:rsidR="000C36F6" w:rsidRPr="00B729FE">
        <w:rPr>
          <w:rFonts w:cstheme="minorHAnsi"/>
          <w:color w:val="222222"/>
          <w:shd w:val="clear" w:color="auto" w:fill="FFFFFF"/>
        </w:rPr>
        <w:t xml:space="preserve">roblems: Practice </w:t>
      </w:r>
      <w:r w:rsidR="00F17B3E">
        <w:rPr>
          <w:rFonts w:cstheme="minorHAnsi"/>
          <w:color w:val="222222"/>
          <w:shd w:val="clear" w:color="auto" w:fill="FFFFFF"/>
        </w:rPr>
        <w:t>E</w:t>
      </w:r>
      <w:r w:rsidR="000C36F6" w:rsidRPr="00B729FE">
        <w:rPr>
          <w:rFonts w:cstheme="minorHAnsi"/>
          <w:color w:val="222222"/>
          <w:shd w:val="clear" w:color="auto" w:fill="FFFFFF"/>
        </w:rPr>
        <w:t xml:space="preserve">lements and </w:t>
      </w:r>
      <w:r w:rsidR="00F17B3E">
        <w:rPr>
          <w:rFonts w:cstheme="minorHAnsi"/>
          <w:color w:val="222222"/>
          <w:shd w:val="clear" w:color="auto" w:fill="FFFFFF"/>
        </w:rPr>
        <w:t>O</w:t>
      </w:r>
      <w:r w:rsidR="000C36F6" w:rsidRPr="00B729FE">
        <w:rPr>
          <w:rFonts w:cstheme="minorHAnsi"/>
          <w:color w:val="222222"/>
          <w:shd w:val="clear" w:color="auto" w:fill="FFFFFF"/>
        </w:rPr>
        <w:t>utcomes</w:t>
      </w:r>
      <w:r w:rsidR="00F17B3E">
        <w:rPr>
          <w:rFonts w:cstheme="minorHAnsi"/>
          <w:color w:val="222222"/>
          <w:shd w:val="clear" w:color="auto" w:fill="FFFFFF"/>
        </w:rPr>
        <w:t>,”</w:t>
      </w:r>
      <w:r w:rsidR="000C36F6" w:rsidRPr="00B729FE">
        <w:rPr>
          <w:rFonts w:cstheme="minorHAnsi"/>
          <w:color w:val="222222"/>
          <w:shd w:val="clear" w:color="auto" w:fill="FFFFFF"/>
        </w:rPr>
        <w:t> </w:t>
      </w:r>
      <w:r w:rsidR="000C36F6" w:rsidRPr="00B729FE">
        <w:rPr>
          <w:rFonts w:cstheme="minorHAnsi"/>
          <w:i/>
          <w:iCs/>
          <w:color w:val="222222"/>
          <w:shd w:val="clear" w:color="auto" w:fill="FFFFFF"/>
        </w:rPr>
        <w:t>Child Maltreatment</w:t>
      </w:r>
      <w:r w:rsidR="000C36F6" w:rsidRPr="00B729FE">
        <w:rPr>
          <w:rFonts w:cstheme="minorHAnsi"/>
          <w:color w:val="222222"/>
          <w:shd w:val="clear" w:color="auto" w:fill="FFFFFF"/>
        </w:rPr>
        <w:t> </w:t>
      </w:r>
      <w:r w:rsidR="000C36F6" w:rsidRPr="00494C06">
        <w:rPr>
          <w:rFonts w:cstheme="minorHAnsi"/>
          <w:color w:val="222222"/>
          <w:shd w:val="clear" w:color="auto" w:fill="FFFFFF"/>
        </w:rPr>
        <w:t>13</w:t>
      </w:r>
      <w:r w:rsidR="00F17B3E">
        <w:rPr>
          <w:rFonts w:cstheme="minorHAnsi"/>
          <w:color w:val="222222"/>
          <w:shd w:val="clear" w:color="auto" w:fill="FFFFFF"/>
        </w:rPr>
        <w:t xml:space="preserve"> no. </w:t>
      </w:r>
      <w:r w:rsidR="000C36F6" w:rsidRPr="00B729FE">
        <w:rPr>
          <w:rFonts w:cstheme="minorHAnsi"/>
          <w:color w:val="222222"/>
          <w:shd w:val="clear" w:color="auto" w:fill="FFFFFF"/>
        </w:rPr>
        <w:t>2</w:t>
      </w:r>
      <w:r w:rsidR="00F17B3E">
        <w:rPr>
          <w:rFonts w:cstheme="minorHAnsi"/>
          <w:color w:val="222222"/>
          <w:shd w:val="clear" w:color="auto" w:fill="FFFFFF"/>
        </w:rPr>
        <w:t xml:space="preserve"> (2008</w:t>
      </w:r>
      <w:r w:rsidR="000C36F6" w:rsidRPr="00B729FE">
        <w:rPr>
          <w:rFonts w:cstheme="minorHAnsi"/>
          <w:color w:val="222222"/>
          <w:shd w:val="clear" w:color="auto" w:fill="FFFFFF"/>
        </w:rPr>
        <w:t>)</w:t>
      </w:r>
      <w:r w:rsidR="00F17B3E">
        <w:rPr>
          <w:rFonts w:cstheme="minorHAnsi"/>
          <w:color w:val="222222"/>
          <w:shd w:val="clear" w:color="auto" w:fill="FFFFFF"/>
        </w:rPr>
        <w:t>:</w:t>
      </w:r>
      <w:r w:rsidR="000C36F6" w:rsidRPr="00B729FE">
        <w:rPr>
          <w:rFonts w:cstheme="minorHAnsi"/>
          <w:color w:val="222222"/>
          <w:shd w:val="clear" w:color="auto" w:fill="FFFFFF"/>
        </w:rPr>
        <w:t xml:space="preserve"> 145-166</w:t>
      </w:r>
      <w:r w:rsidR="004519EE">
        <w:rPr>
          <w:rFonts w:cstheme="minorHAnsi"/>
          <w:color w:val="222222"/>
          <w:shd w:val="clear" w:color="auto" w:fill="FFFFFF"/>
        </w:rPr>
        <w:t xml:space="preserve">, </w:t>
      </w:r>
      <w:hyperlink r:id="rId37" w:history="1">
        <w:r w:rsidR="004519EE" w:rsidRPr="004519EE">
          <w:rPr>
            <w:rStyle w:val="Hyperlink"/>
            <w:rFonts w:cstheme="minorHAnsi"/>
            <w:shd w:val="clear" w:color="auto" w:fill="FFFFFF"/>
          </w:rPr>
          <w:t>https://doi.org/10.1177/1077559508315353</w:t>
        </w:r>
      </w:hyperlink>
      <w:r w:rsidR="000C36F6" w:rsidRPr="00B729FE">
        <w:rPr>
          <w:rFonts w:cstheme="minorHAnsi"/>
          <w:color w:val="222222"/>
          <w:shd w:val="clear" w:color="auto" w:fill="FFFFFF"/>
        </w:rPr>
        <w:t>.</w:t>
      </w:r>
    </w:p>
    <w:p w14:paraId="6DF6B15B" w14:textId="00ED64BC" w:rsidR="00563CDA" w:rsidRDefault="00563CDA" w:rsidP="001F6A56">
      <w:pPr>
        <w:tabs>
          <w:tab w:val="left" w:pos="1440"/>
        </w:tabs>
        <w:spacing w:after="0" w:line="240" w:lineRule="auto"/>
      </w:pPr>
    </w:p>
  </w:endnote>
  <w:endnote w:id="48">
    <w:p w14:paraId="67C8FE95" w14:textId="555EF3D4" w:rsidR="0060139D" w:rsidRPr="001F6A56" w:rsidRDefault="00563CDA" w:rsidP="009B0AD4">
      <w:pPr>
        <w:autoSpaceDE w:val="0"/>
        <w:autoSpaceDN w:val="0"/>
        <w:adjustRightInd w:val="0"/>
        <w:spacing w:after="0" w:line="240" w:lineRule="auto"/>
        <w:rPr>
          <w:rFonts w:cstheme="minorHAnsi"/>
        </w:rPr>
      </w:pPr>
      <w:r>
        <w:rPr>
          <w:rStyle w:val="EndnoteReference"/>
        </w:rPr>
        <w:endnoteRef/>
      </w:r>
      <w:r>
        <w:t xml:space="preserve"> </w:t>
      </w:r>
      <w:r w:rsidR="001F7EE9">
        <w:t xml:space="preserve">Jennifer D. </w:t>
      </w:r>
      <w:r w:rsidR="0060139D" w:rsidRPr="00C82D27">
        <w:rPr>
          <w:rFonts w:cstheme="minorHAnsi"/>
          <w:color w:val="000000"/>
        </w:rPr>
        <w:t>Shields</w:t>
      </w:r>
      <w:r w:rsidR="001F7EE9">
        <w:rPr>
          <w:rFonts w:cstheme="minorHAnsi"/>
          <w:color w:val="000000"/>
        </w:rPr>
        <w:t xml:space="preserve"> et al.</w:t>
      </w:r>
      <w:r w:rsidR="0060139D" w:rsidRPr="00C82D27">
        <w:rPr>
          <w:rFonts w:cstheme="minorHAnsi"/>
          <w:color w:val="000000"/>
        </w:rPr>
        <w:t xml:space="preserve">, </w:t>
      </w:r>
      <w:r w:rsidR="001F7EE9">
        <w:rPr>
          <w:rFonts w:cstheme="minorHAnsi"/>
          <w:color w:val="000000"/>
        </w:rPr>
        <w:t>“</w:t>
      </w:r>
      <w:r w:rsidR="0060139D" w:rsidRPr="00C82D27">
        <w:rPr>
          <w:rFonts w:cstheme="minorHAnsi"/>
          <w:color w:val="000000"/>
        </w:rPr>
        <w:t>A Qualitative Analysis of Family Perspective on Treatment Services for Youth with Problematic Sexual Behavior</w:t>
      </w:r>
      <w:r w:rsidR="001F7EE9">
        <w:rPr>
          <w:rFonts w:cstheme="minorHAnsi"/>
          <w:color w:val="000000"/>
        </w:rPr>
        <w:t>,”</w:t>
      </w:r>
      <w:r w:rsidR="0060139D" w:rsidRPr="00C82D27">
        <w:rPr>
          <w:rFonts w:cstheme="minorHAnsi"/>
          <w:color w:val="000000"/>
        </w:rPr>
        <w:t xml:space="preserve"> </w:t>
      </w:r>
      <w:r w:rsidR="0060139D" w:rsidRPr="00494C06">
        <w:rPr>
          <w:rFonts w:cstheme="minorHAnsi"/>
          <w:i/>
          <w:iCs/>
          <w:color w:val="000000"/>
        </w:rPr>
        <w:t xml:space="preserve">Victims </w:t>
      </w:r>
      <w:r w:rsidR="004519EE">
        <w:rPr>
          <w:rFonts w:cstheme="minorHAnsi"/>
          <w:i/>
          <w:iCs/>
          <w:color w:val="000000"/>
        </w:rPr>
        <w:t>&amp;</w:t>
      </w:r>
      <w:r w:rsidR="004519EE" w:rsidRPr="00494C06">
        <w:rPr>
          <w:rFonts w:cstheme="minorHAnsi"/>
          <w:i/>
          <w:iCs/>
          <w:color w:val="000000"/>
        </w:rPr>
        <w:t xml:space="preserve"> </w:t>
      </w:r>
      <w:r w:rsidR="0060139D" w:rsidRPr="00494C06">
        <w:rPr>
          <w:rFonts w:cstheme="minorHAnsi"/>
          <w:i/>
          <w:iCs/>
          <w:color w:val="000000"/>
        </w:rPr>
        <w:t>Offenders</w:t>
      </w:r>
      <w:r w:rsidR="0060139D" w:rsidRPr="00C82D27">
        <w:rPr>
          <w:rFonts w:cstheme="minorHAnsi"/>
          <w:color w:val="000000"/>
        </w:rPr>
        <w:t xml:space="preserve"> 13</w:t>
      </w:r>
      <w:r w:rsidR="004D5923">
        <w:rPr>
          <w:rFonts w:cstheme="minorHAnsi"/>
          <w:color w:val="000000"/>
        </w:rPr>
        <w:t xml:space="preserve"> no. </w:t>
      </w:r>
      <w:r w:rsidR="0060139D" w:rsidRPr="00C82D27">
        <w:rPr>
          <w:rFonts w:cstheme="minorHAnsi"/>
          <w:color w:val="000000"/>
        </w:rPr>
        <w:t>7</w:t>
      </w:r>
      <w:r w:rsidR="004D5923">
        <w:rPr>
          <w:rFonts w:cstheme="minorHAnsi"/>
          <w:color w:val="000000"/>
        </w:rPr>
        <w:t xml:space="preserve"> (2018)</w:t>
      </w:r>
      <w:r w:rsidR="004519EE">
        <w:rPr>
          <w:rFonts w:cstheme="minorHAnsi"/>
          <w:color w:val="000000"/>
        </w:rPr>
        <w:t xml:space="preserve">, </w:t>
      </w:r>
      <w:hyperlink r:id="rId38" w:history="1">
        <w:r w:rsidR="004519EE" w:rsidRPr="004519EE">
          <w:rPr>
            <w:rStyle w:val="Hyperlink"/>
            <w:rFonts w:cstheme="minorHAnsi"/>
          </w:rPr>
          <w:t>https://doi.org/10.1080/15564886.2018.1506853</w:t>
        </w:r>
      </w:hyperlink>
      <w:r w:rsidR="0060139D">
        <w:rPr>
          <w:rFonts w:cstheme="minorHAnsi"/>
          <w:color w:val="000000"/>
        </w:rPr>
        <w:t xml:space="preserve">; </w:t>
      </w:r>
      <w:r w:rsidR="004D5923">
        <w:rPr>
          <w:rFonts w:cstheme="minorHAnsi"/>
          <w:color w:val="000000"/>
        </w:rPr>
        <w:t xml:space="preserve">Jennifer D. </w:t>
      </w:r>
      <w:r w:rsidR="0060139D" w:rsidRPr="00C82D27">
        <w:rPr>
          <w:rFonts w:cstheme="minorHAnsi"/>
          <w:color w:val="000000"/>
        </w:rPr>
        <w:t>Shields</w:t>
      </w:r>
      <w:r w:rsidR="004D5923">
        <w:rPr>
          <w:rFonts w:cstheme="minorHAnsi"/>
          <w:color w:val="000000"/>
        </w:rPr>
        <w:t xml:space="preserve"> et al.</w:t>
      </w:r>
      <w:r w:rsidR="0060139D" w:rsidRPr="00C82D27">
        <w:rPr>
          <w:rFonts w:cstheme="minorHAnsi"/>
          <w:color w:val="000000"/>
        </w:rPr>
        <w:t xml:space="preserve">, </w:t>
      </w:r>
      <w:r w:rsidR="006F3080">
        <w:rPr>
          <w:rFonts w:cstheme="minorHAnsi"/>
          <w:color w:val="000000"/>
        </w:rPr>
        <w:t>“</w:t>
      </w:r>
      <w:r w:rsidR="0060139D" w:rsidRPr="00C82D27">
        <w:rPr>
          <w:rFonts w:cstheme="minorHAnsi"/>
          <w:color w:val="000000"/>
        </w:rPr>
        <w:t xml:space="preserve">A </w:t>
      </w:r>
      <w:r w:rsidR="006F3080">
        <w:rPr>
          <w:rFonts w:cstheme="minorHAnsi"/>
          <w:color w:val="000000"/>
        </w:rPr>
        <w:t>Q</w:t>
      </w:r>
      <w:r w:rsidR="0060139D" w:rsidRPr="00C82D27">
        <w:rPr>
          <w:rFonts w:cstheme="minorHAnsi"/>
          <w:color w:val="000000"/>
        </w:rPr>
        <w:t xml:space="preserve">ualitative </w:t>
      </w:r>
      <w:r w:rsidR="006F3080">
        <w:rPr>
          <w:rFonts w:cstheme="minorHAnsi"/>
          <w:color w:val="000000"/>
        </w:rPr>
        <w:t>E</w:t>
      </w:r>
      <w:r w:rsidR="0060139D" w:rsidRPr="00C82D27">
        <w:rPr>
          <w:rFonts w:cstheme="minorHAnsi"/>
          <w:color w:val="000000"/>
        </w:rPr>
        <w:t xml:space="preserve">xamination of </w:t>
      </w:r>
      <w:r w:rsidR="006F3080">
        <w:rPr>
          <w:rFonts w:cstheme="minorHAnsi"/>
          <w:color w:val="000000"/>
        </w:rPr>
        <w:t>F</w:t>
      </w:r>
      <w:r w:rsidR="0060139D" w:rsidRPr="00C82D27">
        <w:rPr>
          <w:rFonts w:cstheme="minorHAnsi"/>
          <w:color w:val="000000"/>
        </w:rPr>
        <w:t xml:space="preserve">actors </w:t>
      </w:r>
      <w:r w:rsidR="006F3080">
        <w:rPr>
          <w:rFonts w:cstheme="minorHAnsi"/>
          <w:color w:val="000000"/>
        </w:rPr>
        <w:t>I</w:t>
      </w:r>
      <w:r w:rsidR="0060139D" w:rsidRPr="00C82D27">
        <w:rPr>
          <w:rFonts w:cstheme="minorHAnsi"/>
          <w:color w:val="000000"/>
        </w:rPr>
        <w:t xml:space="preserve">mpacting </w:t>
      </w:r>
      <w:r w:rsidR="006F3080">
        <w:rPr>
          <w:rFonts w:cstheme="minorHAnsi"/>
          <w:color w:val="000000"/>
        </w:rPr>
        <w:t>F</w:t>
      </w:r>
      <w:r w:rsidR="0060139D" w:rsidRPr="00C82D27">
        <w:rPr>
          <w:rFonts w:cstheme="minorHAnsi"/>
          <w:color w:val="000000"/>
        </w:rPr>
        <w:t xml:space="preserve">amily </w:t>
      </w:r>
      <w:r w:rsidR="006F3080">
        <w:rPr>
          <w:rFonts w:cstheme="minorHAnsi"/>
          <w:color w:val="000000"/>
        </w:rPr>
        <w:t>E</w:t>
      </w:r>
      <w:r w:rsidR="0060139D" w:rsidRPr="00C82D27">
        <w:rPr>
          <w:rFonts w:cstheme="minorHAnsi"/>
          <w:color w:val="000000"/>
        </w:rPr>
        <w:t xml:space="preserve">ngagement in </w:t>
      </w:r>
      <w:r w:rsidR="006F3080">
        <w:rPr>
          <w:rFonts w:cstheme="minorHAnsi"/>
          <w:color w:val="000000"/>
        </w:rPr>
        <w:t>T</w:t>
      </w:r>
      <w:r w:rsidR="0060139D" w:rsidRPr="00C82D27">
        <w:rPr>
          <w:rFonts w:cstheme="minorHAnsi"/>
          <w:color w:val="000000"/>
        </w:rPr>
        <w:t xml:space="preserve">reatment for </w:t>
      </w:r>
      <w:r w:rsidR="006F3080">
        <w:rPr>
          <w:rFonts w:cstheme="minorHAnsi"/>
          <w:color w:val="000000"/>
        </w:rPr>
        <w:t>Y</w:t>
      </w:r>
      <w:r w:rsidR="0060139D" w:rsidRPr="00C82D27">
        <w:rPr>
          <w:rFonts w:cstheme="minorHAnsi"/>
          <w:color w:val="000000"/>
        </w:rPr>
        <w:t xml:space="preserve">outh </w:t>
      </w:r>
      <w:r w:rsidR="006F3080">
        <w:rPr>
          <w:rFonts w:cstheme="minorHAnsi"/>
          <w:color w:val="000000"/>
        </w:rPr>
        <w:t>W</w:t>
      </w:r>
      <w:r w:rsidR="0060139D" w:rsidRPr="00C82D27">
        <w:rPr>
          <w:rFonts w:cstheme="minorHAnsi"/>
          <w:color w:val="000000"/>
        </w:rPr>
        <w:t xml:space="preserve">ith </w:t>
      </w:r>
      <w:r w:rsidR="006F3080">
        <w:rPr>
          <w:rFonts w:cstheme="minorHAnsi"/>
          <w:color w:val="000000"/>
        </w:rPr>
        <w:t>P</w:t>
      </w:r>
      <w:r w:rsidR="0060139D" w:rsidRPr="00C82D27">
        <w:rPr>
          <w:rFonts w:cstheme="minorHAnsi"/>
          <w:color w:val="000000"/>
        </w:rPr>
        <w:t xml:space="preserve">roblematic </w:t>
      </w:r>
      <w:r w:rsidR="006F3080">
        <w:rPr>
          <w:rFonts w:cstheme="minorHAnsi"/>
          <w:color w:val="000000"/>
        </w:rPr>
        <w:t>S</w:t>
      </w:r>
      <w:r w:rsidR="0060139D" w:rsidRPr="00C82D27">
        <w:rPr>
          <w:rFonts w:cstheme="minorHAnsi"/>
          <w:color w:val="000000"/>
        </w:rPr>
        <w:t xml:space="preserve">exual </w:t>
      </w:r>
      <w:r w:rsidR="006F3080">
        <w:rPr>
          <w:rFonts w:cstheme="minorHAnsi"/>
          <w:color w:val="000000"/>
        </w:rPr>
        <w:t>B</w:t>
      </w:r>
      <w:r w:rsidR="0060139D" w:rsidRPr="00C82D27">
        <w:rPr>
          <w:rFonts w:cstheme="minorHAnsi"/>
          <w:color w:val="000000"/>
        </w:rPr>
        <w:t>ehavior</w:t>
      </w:r>
      <w:r w:rsidR="006F3080">
        <w:rPr>
          <w:rFonts w:cstheme="minorHAnsi"/>
          <w:color w:val="000000"/>
        </w:rPr>
        <w:t>,”</w:t>
      </w:r>
      <w:r w:rsidR="0060139D" w:rsidRPr="00C82D27">
        <w:rPr>
          <w:rFonts w:cstheme="minorHAnsi"/>
          <w:color w:val="000000"/>
        </w:rPr>
        <w:t xml:space="preserve"> </w:t>
      </w:r>
      <w:r w:rsidR="0060139D" w:rsidRPr="00494C06">
        <w:rPr>
          <w:rFonts w:cstheme="minorHAnsi"/>
          <w:i/>
          <w:iCs/>
          <w:color w:val="000000"/>
        </w:rPr>
        <w:t>Children and Youth Services Review</w:t>
      </w:r>
      <w:r w:rsidR="0060139D" w:rsidRPr="00C82D27">
        <w:rPr>
          <w:rFonts w:cstheme="minorHAnsi"/>
          <w:color w:val="000000"/>
        </w:rPr>
        <w:t xml:space="preserve"> 108</w:t>
      </w:r>
      <w:r w:rsidR="0038218F">
        <w:rPr>
          <w:rFonts w:cstheme="minorHAnsi"/>
          <w:color w:val="000000"/>
        </w:rPr>
        <w:t xml:space="preserve"> (2020),</w:t>
      </w:r>
      <w:r w:rsidR="0060139D" w:rsidRPr="00C82D27">
        <w:rPr>
          <w:rFonts w:cstheme="minorHAnsi"/>
          <w:color w:val="000000"/>
        </w:rPr>
        <w:t xml:space="preserve"> </w:t>
      </w:r>
      <w:hyperlink r:id="rId39" w:history="1">
        <w:r w:rsidR="00BD2069" w:rsidRPr="00A4681D">
          <w:rPr>
            <w:rStyle w:val="Hyperlink"/>
            <w:rFonts w:cstheme="minorHAnsi"/>
          </w:rPr>
          <w:t>https://doi.org/10.1016/j.childyouth.2019.104597</w:t>
        </w:r>
      </w:hyperlink>
      <w:r w:rsidR="00BD2069">
        <w:rPr>
          <w:rFonts w:cstheme="minorHAnsi"/>
          <w:color w:val="000000"/>
        </w:rPr>
        <w:t xml:space="preserve">; </w:t>
      </w:r>
      <w:r w:rsidR="00073593">
        <w:rPr>
          <w:rFonts w:cstheme="minorHAnsi"/>
          <w:color w:val="000000"/>
        </w:rPr>
        <w:t xml:space="preserve">Jamie R. </w:t>
      </w:r>
      <w:r w:rsidR="00BD2069" w:rsidRPr="00C82D27">
        <w:rPr>
          <w:rFonts w:cstheme="minorHAnsi"/>
          <w:color w:val="000000"/>
        </w:rPr>
        <w:t>Yoder</w:t>
      </w:r>
      <w:r w:rsidR="00073593">
        <w:rPr>
          <w:rFonts w:cstheme="minorHAnsi"/>
          <w:color w:val="000000"/>
        </w:rPr>
        <w:t xml:space="preserve"> and Samantha</w:t>
      </w:r>
      <w:r w:rsidR="00BD2069" w:rsidRPr="00C82D27">
        <w:rPr>
          <w:rFonts w:cstheme="minorHAnsi"/>
          <w:color w:val="000000"/>
        </w:rPr>
        <w:t xml:space="preserve"> Brown, </w:t>
      </w:r>
      <w:r w:rsidR="00073593">
        <w:rPr>
          <w:rFonts w:cstheme="minorHAnsi"/>
          <w:color w:val="000000"/>
        </w:rPr>
        <w:t>“</w:t>
      </w:r>
      <w:r w:rsidR="00BD2069" w:rsidRPr="00C82D27">
        <w:rPr>
          <w:rFonts w:cstheme="minorHAnsi"/>
          <w:color w:val="000000"/>
        </w:rPr>
        <w:t>Challenges Facing Families of Sexually Abusive Youth: What Prevents Service Engagement?</w:t>
      </w:r>
      <w:r w:rsidR="00073593">
        <w:rPr>
          <w:rFonts w:cstheme="minorHAnsi"/>
          <w:color w:val="000000"/>
        </w:rPr>
        <w:t>”</w:t>
      </w:r>
      <w:r w:rsidR="00BD2069" w:rsidRPr="00C82D27">
        <w:rPr>
          <w:rFonts w:cstheme="minorHAnsi"/>
          <w:color w:val="000000"/>
        </w:rPr>
        <w:t xml:space="preserve"> </w:t>
      </w:r>
      <w:r w:rsidR="00BD2069" w:rsidRPr="00C82D27">
        <w:rPr>
          <w:rFonts w:cstheme="minorHAnsi"/>
          <w:i/>
          <w:iCs/>
          <w:color w:val="000000"/>
        </w:rPr>
        <w:t xml:space="preserve">Victims &amp; Offenders </w:t>
      </w:r>
      <w:r w:rsidR="00BD2069" w:rsidRPr="00494C06">
        <w:rPr>
          <w:rFonts w:cstheme="minorHAnsi"/>
          <w:color w:val="000000"/>
        </w:rPr>
        <w:t>10</w:t>
      </w:r>
      <w:r w:rsidR="00073593">
        <w:rPr>
          <w:rFonts w:cstheme="minorHAnsi"/>
          <w:color w:val="000000"/>
        </w:rPr>
        <w:t xml:space="preserve"> no. </w:t>
      </w:r>
      <w:r w:rsidR="00BD2069" w:rsidRPr="00C82D27">
        <w:rPr>
          <w:rFonts w:cstheme="minorHAnsi"/>
          <w:color w:val="000000"/>
        </w:rPr>
        <w:t>1</w:t>
      </w:r>
      <w:r w:rsidR="00073593">
        <w:rPr>
          <w:rFonts w:cstheme="minorHAnsi"/>
          <w:color w:val="000000"/>
        </w:rPr>
        <w:t xml:space="preserve"> (2015</w:t>
      </w:r>
      <w:r w:rsidR="00BD2069" w:rsidRPr="00C82D27">
        <w:rPr>
          <w:rFonts w:cstheme="minorHAnsi"/>
          <w:color w:val="000000"/>
        </w:rPr>
        <w:t>)</w:t>
      </w:r>
      <w:r w:rsidR="00073593">
        <w:rPr>
          <w:rFonts w:cstheme="minorHAnsi"/>
          <w:color w:val="000000"/>
        </w:rPr>
        <w:t>:</w:t>
      </w:r>
      <w:r w:rsidR="00BD2069" w:rsidRPr="00C82D27">
        <w:rPr>
          <w:rFonts w:cstheme="minorHAnsi"/>
          <w:color w:val="000000"/>
        </w:rPr>
        <w:t xml:space="preserve"> 29-50</w:t>
      </w:r>
      <w:r w:rsidR="004519EE">
        <w:rPr>
          <w:rFonts w:cstheme="minorHAnsi"/>
          <w:color w:val="000000"/>
        </w:rPr>
        <w:t xml:space="preserve">, </w:t>
      </w:r>
      <w:hyperlink r:id="rId40" w:history="1">
        <w:r w:rsidR="004519EE" w:rsidRPr="004519EE">
          <w:rPr>
            <w:rStyle w:val="Hyperlink"/>
            <w:rFonts w:cstheme="minorHAnsi"/>
          </w:rPr>
          <w:t>https://doi.org/10.1080/15564886.2013.875969</w:t>
        </w:r>
      </w:hyperlink>
      <w:r w:rsidR="00BE50FB">
        <w:rPr>
          <w:rFonts w:cstheme="minorHAnsi"/>
          <w:color w:val="000000"/>
        </w:rPr>
        <w:t xml:space="preserve">; and </w:t>
      </w:r>
      <w:r w:rsidR="00073593">
        <w:rPr>
          <w:rFonts w:cstheme="minorHAnsi"/>
          <w:color w:val="000000"/>
        </w:rPr>
        <w:t xml:space="preserve">Jamie </w:t>
      </w:r>
      <w:r w:rsidR="00BE50FB" w:rsidRPr="00C82D27">
        <w:rPr>
          <w:rFonts w:cstheme="minorHAnsi"/>
          <w:color w:val="000000"/>
        </w:rPr>
        <w:t>Yoder</w:t>
      </w:r>
      <w:r w:rsidR="00073593">
        <w:rPr>
          <w:rFonts w:cstheme="minorHAnsi"/>
          <w:color w:val="000000"/>
        </w:rPr>
        <w:t xml:space="preserve"> and Donna</w:t>
      </w:r>
      <w:r w:rsidR="00BE50FB" w:rsidRPr="00C82D27">
        <w:rPr>
          <w:rFonts w:cstheme="minorHAnsi"/>
          <w:color w:val="000000"/>
        </w:rPr>
        <w:t xml:space="preserve"> Ruch, </w:t>
      </w:r>
      <w:r w:rsidR="00073593">
        <w:rPr>
          <w:rFonts w:cstheme="minorHAnsi"/>
          <w:color w:val="000000"/>
        </w:rPr>
        <w:t>“</w:t>
      </w:r>
      <w:r w:rsidR="00BE50FB" w:rsidRPr="00C82D27">
        <w:rPr>
          <w:rFonts w:cstheme="minorHAnsi"/>
          <w:color w:val="000000"/>
        </w:rPr>
        <w:t>Youth Who Have Sexually Offended: Using Strengths and Rapport to Engage Families in Treatment</w:t>
      </w:r>
      <w:r w:rsidR="00073593">
        <w:rPr>
          <w:rFonts w:cstheme="minorHAnsi"/>
          <w:color w:val="000000"/>
        </w:rPr>
        <w:t>,”</w:t>
      </w:r>
      <w:r w:rsidR="00BE50FB" w:rsidRPr="00C82D27">
        <w:rPr>
          <w:rFonts w:cstheme="minorHAnsi"/>
          <w:color w:val="000000"/>
        </w:rPr>
        <w:t xml:space="preserve"> </w:t>
      </w:r>
      <w:r w:rsidR="00BE50FB" w:rsidRPr="00C82D27">
        <w:rPr>
          <w:rFonts w:cstheme="minorHAnsi"/>
          <w:i/>
          <w:iCs/>
          <w:color w:val="000000"/>
        </w:rPr>
        <w:t xml:space="preserve">Journal of Child and Family Studies </w:t>
      </w:r>
      <w:r w:rsidR="00BE50FB" w:rsidRPr="00494C06">
        <w:rPr>
          <w:rFonts w:cstheme="minorHAnsi"/>
          <w:color w:val="000000"/>
        </w:rPr>
        <w:t>24</w:t>
      </w:r>
      <w:r w:rsidR="00073593">
        <w:rPr>
          <w:rFonts w:cstheme="minorHAnsi"/>
          <w:color w:val="000000"/>
        </w:rPr>
        <w:t xml:space="preserve"> no. </w:t>
      </w:r>
      <w:r w:rsidR="00BE50FB" w:rsidRPr="00C82D27">
        <w:rPr>
          <w:rFonts w:cstheme="minorHAnsi"/>
          <w:color w:val="000000"/>
        </w:rPr>
        <w:t>9</w:t>
      </w:r>
      <w:r w:rsidR="00073593">
        <w:rPr>
          <w:rFonts w:cstheme="minorHAnsi"/>
          <w:color w:val="000000"/>
        </w:rPr>
        <w:t xml:space="preserve"> (2015</w:t>
      </w:r>
      <w:r w:rsidR="00BE50FB" w:rsidRPr="00C82D27">
        <w:rPr>
          <w:rFonts w:cstheme="minorHAnsi"/>
          <w:color w:val="000000"/>
        </w:rPr>
        <w:t>)</w:t>
      </w:r>
      <w:r w:rsidR="00073593">
        <w:rPr>
          <w:rFonts w:cstheme="minorHAnsi"/>
          <w:color w:val="000000"/>
        </w:rPr>
        <w:t>:</w:t>
      </w:r>
      <w:r w:rsidR="00BE50FB" w:rsidRPr="00C82D27">
        <w:rPr>
          <w:rFonts w:cstheme="minorHAnsi"/>
          <w:color w:val="000000"/>
        </w:rPr>
        <w:t xml:space="preserve"> 2521-2531</w:t>
      </w:r>
      <w:r w:rsidR="004519EE">
        <w:rPr>
          <w:rFonts w:cstheme="minorHAnsi"/>
          <w:color w:val="000000"/>
        </w:rPr>
        <w:t xml:space="preserve">, </w:t>
      </w:r>
      <w:hyperlink r:id="rId41" w:history="1">
        <w:r w:rsidR="004519EE" w:rsidRPr="002D1A94">
          <w:rPr>
            <w:rStyle w:val="Hyperlink"/>
            <w:rFonts w:cstheme="minorHAnsi"/>
          </w:rPr>
          <w:t>https://doi.org/10.1007/s10826-014-0054-x</w:t>
        </w:r>
      </w:hyperlink>
      <w:r w:rsidR="00BE50FB" w:rsidRPr="00C82D27">
        <w:rPr>
          <w:rFonts w:cstheme="minorHAnsi"/>
          <w:color w:val="000000"/>
        </w:rPr>
        <w:t>.</w:t>
      </w:r>
    </w:p>
    <w:p w14:paraId="20C47391" w14:textId="77913DC9" w:rsidR="00563CDA" w:rsidRDefault="00563CDA" w:rsidP="001F6A56">
      <w:pPr>
        <w:autoSpaceDE w:val="0"/>
        <w:autoSpaceDN w:val="0"/>
        <w:adjustRightInd w:val="0"/>
        <w:spacing w:after="0" w:line="240" w:lineRule="auto"/>
      </w:pPr>
    </w:p>
  </w:endnote>
  <w:endnote w:id="49">
    <w:p w14:paraId="49781AC9" w14:textId="2A8BB321" w:rsidR="00DA1795" w:rsidRPr="00C82D27" w:rsidRDefault="002610AE" w:rsidP="00DA1795">
      <w:pPr>
        <w:autoSpaceDE w:val="0"/>
        <w:autoSpaceDN w:val="0"/>
        <w:adjustRightInd w:val="0"/>
        <w:spacing w:after="0" w:line="240" w:lineRule="auto"/>
        <w:rPr>
          <w:rFonts w:cstheme="minorHAnsi"/>
        </w:rPr>
      </w:pPr>
      <w:r>
        <w:rPr>
          <w:rStyle w:val="EndnoteReference"/>
        </w:rPr>
        <w:endnoteRef/>
      </w:r>
      <w:r>
        <w:t xml:space="preserve"> </w:t>
      </w:r>
      <w:r w:rsidR="00DA1795" w:rsidRPr="00C82D27">
        <w:rPr>
          <w:rFonts w:cstheme="minorHAnsi"/>
        </w:rPr>
        <w:t>Centers for Disease Control and Prevention</w:t>
      </w:r>
      <w:r w:rsidR="007F58BA">
        <w:rPr>
          <w:rFonts w:cstheme="minorHAnsi"/>
        </w:rPr>
        <w:t>,</w:t>
      </w:r>
      <w:r w:rsidR="00DA1795" w:rsidRPr="00C82D27">
        <w:rPr>
          <w:rFonts w:cstheme="minorHAnsi"/>
        </w:rPr>
        <w:t xml:space="preserve"> </w:t>
      </w:r>
      <w:r w:rsidR="00DA1795" w:rsidRPr="00494C06">
        <w:rPr>
          <w:rFonts w:cstheme="minorHAnsi"/>
          <w:i/>
          <w:iCs/>
        </w:rPr>
        <w:t>Preventing Adverse Childhood Experiences: Leveraging the Best Available Evidence</w:t>
      </w:r>
      <w:r w:rsidR="0068119C">
        <w:rPr>
          <w:rFonts w:cstheme="minorHAnsi"/>
          <w:i/>
          <w:iCs/>
        </w:rPr>
        <w:t>,</w:t>
      </w:r>
      <w:r w:rsidR="00DA1795" w:rsidRPr="00C82D27">
        <w:rPr>
          <w:rFonts w:cstheme="minorHAnsi"/>
        </w:rPr>
        <w:t xml:space="preserve"> Atlanta, GA: </w:t>
      </w:r>
      <w:r w:rsidR="007F58BA" w:rsidRPr="00C82D27">
        <w:rPr>
          <w:rFonts w:cstheme="minorHAnsi"/>
        </w:rPr>
        <w:t>Centers for Disease Control and Prevention</w:t>
      </w:r>
      <w:r w:rsidR="007F58BA">
        <w:rPr>
          <w:rFonts w:cstheme="minorHAnsi"/>
        </w:rPr>
        <w:t>,</w:t>
      </w:r>
      <w:r w:rsidR="007F58BA" w:rsidRPr="00C82D27">
        <w:rPr>
          <w:rFonts w:cstheme="minorHAnsi"/>
        </w:rPr>
        <w:t xml:space="preserve"> </w:t>
      </w:r>
      <w:r w:rsidR="00DA1795" w:rsidRPr="00C82D27">
        <w:rPr>
          <w:rFonts w:cstheme="minorHAnsi"/>
        </w:rPr>
        <w:t>National Center for Injury Prevention and Control,</w:t>
      </w:r>
      <w:r w:rsidR="007F58BA">
        <w:rPr>
          <w:rFonts w:cstheme="minorHAnsi"/>
        </w:rPr>
        <w:t xml:space="preserve"> 2019</w:t>
      </w:r>
      <w:r w:rsidR="0068119C">
        <w:rPr>
          <w:rFonts w:cstheme="minorHAnsi"/>
        </w:rPr>
        <w:t xml:space="preserve">, </w:t>
      </w:r>
      <w:hyperlink r:id="rId42" w:history="1">
        <w:r w:rsidR="0068119C" w:rsidRPr="0068119C">
          <w:rPr>
            <w:rStyle w:val="Hyperlink"/>
            <w:rFonts w:cstheme="minorHAnsi"/>
          </w:rPr>
          <w:t>https://stacks.cdc.gov/view/cdc/82316</w:t>
        </w:r>
      </w:hyperlink>
      <w:r w:rsidR="00DA1795" w:rsidRPr="00C82D27">
        <w:rPr>
          <w:rFonts w:cstheme="minorHAnsi"/>
        </w:rPr>
        <w:t xml:space="preserve">. </w:t>
      </w:r>
    </w:p>
    <w:p w14:paraId="148414DD" w14:textId="1FA8743A" w:rsidR="002610AE" w:rsidRDefault="002610AE">
      <w:pPr>
        <w:pStyle w:val="EndnoteText"/>
      </w:pPr>
    </w:p>
  </w:endnote>
  <w:endnote w:id="50">
    <w:p w14:paraId="26DFFC2F" w14:textId="0AA2CF1A" w:rsidR="00DA1795" w:rsidRPr="004E2C23" w:rsidRDefault="002610AE" w:rsidP="00DA1795">
      <w:pPr>
        <w:spacing w:after="0" w:line="240" w:lineRule="auto"/>
        <w:rPr>
          <w:rStyle w:val="Hyperlink"/>
          <w:rFonts w:cstheme="minorHAnsi"/>
          <w:color w:val="auto"/>
        </w:rPr>
      </w:pPr>
      <w:r>
        <w:rPr>
          <w:rStyle w:val="EndnoteReference"/>
        </w:rPr>
        <w:endnoteRef/>
      </w:r>
      <w:r>
        <w:t xml:space="preserve"> </w:t>
      </w:r>
      <w:r w:rsidR="00DA1795" w:rsidRPr="00C82D27">
        <w:rPr>
          <w:rFonts w:cstheme="minorHAnsi"/>
        </w:rPr>
        <w:t>HomVee</w:t>
      </w:r>
      <w:r w:rsidR="00265569">
        <w:rPr>
          <w:rFonts w:cstheme="minorHAnsi"/>
        </w:rPr>
        <w:t>,</w:t>
      </w:r>
      <w:r w:rsidR="00DA1795" w:rsidRPr="00C82D27">
        <w:rPr>
          <w:rFonts w:cstheme="minorHAnsi"/>
        </w:rPr>
        <w:t xml:space="preserve"> </w:t>
      </w:r>
      <w:r w:rsidR="00265569">
        <w:rPr>
          <w:rFonts w:cstheme="minorHAnsi"/>
        </w:rPr>
        <w:t xml:space="preserve">“Early Childhood </w:t>
      </w:r>
      <w:r w:rsidR="00DA1795" w:rsidRPr="00C82D27">
        <w:rPr>
          <w:rFonts w:cstheme="minorHAnsi"/>
        </w:rPr>
        <w:t>Home Visiting Models: Reviewing Evidence of Effectiveness</w:t>
      </w:r>
      <w:r w:rsidR="0068119C">
        <w:rPr>
          <w:rFonts w:cstheme="minorHAnsi"/>
        </w:rPr>
        <w:t>,</w:t>
      </w:r>
      <w:r w:rsidR="00265569">
        <w:rPr>
          <w:rFonts w:cstheme="minorHAnsi"/>
        </w:rPr>
        <w:t>”</w:t>
      </w:r>
      <w:r w:rsidR="00DA1795" w:rsidRPr="00C82D27">
        <w:rPr>
          <w:rFonts w:cstheme="minorHAnsi"/>
        </w:rPr>
        <w:t xml:space="preserve"> </w:t>
      </w:r>
      <w:r w:rsidR="00DA1795" w:rsidRPr="00C82D27">
        <w:rPr>
          <w:rFonts w:eastAsia="Times New Roman" w:cstheme="minorHAnsi"/>
        </w:rPr>
        <w:t>OPRE Report #2020-126</w:t>
      </w:r>
      <w:r w:rsidR="00265569">
        <w:rPr>
          <w:rFonts w:eastAsia="Times New Roman" w:cstheme="minorHAnsi"/>
        </w:rPr>
        <w:t xml:space="preserve">, 2020, </w:t>
      </w:r>
      <w:hyperlink r:id="rId43" w:history="1">
        <w:r w:rsidR="00265569" w:rsidRPr="00265569">
          <w:rPr>
            <w:rStyle w:val="Hyperlink"/>
            <w:rFonts w:eastAsia="Times New Roman" w:cstheme="minorHAnsi"/>
          </w:rPr>
          <w:t>https://www.acf.hhs.gov/sites/default/files/documents/opre/homvee_executive_summary_brief_2020%20%28certified%20for%20posting%29.pdf</w:t>
        </w:r>
      </w:hyperlink>
      <w:r w:rsidR="00DA1795">
        <w:rPr>
          <w:rStyle w:val="Hyperlink"/>
          <w:rFonts w:cstheme="minorHAnsi"/>
        </w:rPr>
        <w:t>.</w:t>
      </w:r>
      <w:r w:rsidR="00265569">
        <w:rPr>
          <w:rStyle w:val="Hyperlink"/>
          <w:rFonts w:cstheme="minorHAnsi"/>
        </w:rPr>
        <w:t xml:space="preserve"> </w:t>
      </w:r>
    </w:p>
    <w:p w14:paraId="022E2D37" w14:textId="79DA56C3" w:rsidR="002610AE" w:rsidRDefault="002610AE">
      <w:pPr>
        <w:pStyle w:val="EndnoteText"/>
      </w:pPr>
    </w:p>
  </w:endnote>
  <w:endnote w:id="51">
    <w:p w14:paraId="0329317F" w14:textId="35CCCBB9" w:rsidR="006C6F57" w:rsidRDefault="002610AE" w:rsidP="006C6F57">
      <w:pPr>
        <w:spacing w:after="0" w:line="240" w:lineRule="auto"/>
        <w:rPr>
          <w:rFonts w:eastAsia="Times New Roman" w:cstheme="minorHAnsi"/>
        </w:rPr>
      </w:pPr>
      <w:r>
        <w:rPr>
          <w:rStyle w:val="EndnoteReference"/>
        </w:rPr>
        <w:endnoteRef/>
      </w:r>
      <w:r>
        <w:t xml:space="preserve"> </w:t>
      </w:r>
      <w:r w:rsidR="00F611D5">
        <w:t xml:space="preserve">Sarah </w:t>
      </w:r>
      <w:r w:rsidR="00DA1795" w:rsidRPr="00C82D27">
        <w:rPr>
          <w:rFonts w:eastAsia="Times New Roman" w:cstheme="minorHAnsi"/>
        </w:rPr>
        <w:t>Avellar</w:t>
      </w:r>
      <w:r w:rsidR="00F611D5">
        <w:rPr>
          <w:rFonts w:eastAsia="Times New Roman" w:cstheme="minorHAnsi"/>
        </w:rPr>
        <w:t xml:space="preserve"> and Diane</w:t>
      </w:r>
      <w:r w:rsidR="00DA1795" w:rsidRPr="00C82D27">
        <w:rPr>
          <w:rFonts w:eastAsia="Times New Roman" w:cstheme="minorHAnsi"/>
        </w:rPr>
        <w:t xml:space="preserve"> Paulsell, </w:t>
      </w:r>
      <w:r w:rsidR="00DA1795" w:rsidRPr="00E15C5B">
        <w:rPr>
          <w:rFonts w:eastAsia="Times New Roman" w:cstheme="minorHAnsi"/>
          <w:i/>
          <w:iCs/>
        </w:rPr>
        <w:t xml:space="preserve">Lessons Learned </w:t>
      </w:r>
      <w:r w:rsidR="0068119C">
        <w:rPr>
          <w:rFonts w:eastAsia="Times New Roman" w:cstheme="minorHAnsi"/>
          <w:i/>
          <w:iCs/>
        </w:rPr>
        <w:t>F</w:t>
      </w:r>
      <w:r w:rsidR="00DA1795" w:rsidRPr="00E15C5B">
        <w:rPr>
          <w:rFonts w:eastAsia="Times New Roman" w:cstheme="minorHAnsi"/>
          <w:i/>
          <w:iCs/>
        </w:rPr>
        <w:t>rom the Home Visiting Evidence of Effectiveness Review</w:t>
      </w:r>
      <w:r w:rsidR="0068119C">
        <w:rPr>
          <w:rFonts w:eastAsia="Times New Roman" w:cstheme="minorHAnsi"/>
          <w:i/>
          <w:iCs/>
        </w:rPr>
        <w:t>,</w:t>
      </w:r>
      <w:r w:rsidR="00DA1795" w:rsidRPr="00C82D27">
        <w:rPr>
          <w:rFonts w:eastAsia="Times New Roman" w:cstheme="minorHAnsi"/>
        </w:rPr>
        <w:t xml:space="preserve"> </w:t>
      </w:r>
      <w:r w:rsidR="00AB6FBE" w:rsidRPr="00C82D27">
        <w:rPr>
          <w:rFonts w:eastAsia="Times New Roman" w:cstheme="minorHAnsi"/>
        </w:rPr>
        <w:t>Washington, DC</w:t>
      </w:r>
      <w:r w:rsidR="00AB6FBE">
        <w:rPr>
          <w:rFonts w:eastAsia="Times New Roman" w:cstheme="minorHAnsi"/>
        </w:rPr>
        <w:t>:</w:t>
      </w:r>
      <w:r w:rsidR="00AB6FBE" w:rsidRPr="00C82D27">
        <w:rPr>
          <w:rFonts w:eastAsia="Times New Roman" w:cstheme="minorHAnsi"/>
        </w:rPr>
        <w:t xml:space="preserve"> U.S. Department of Health and Human Services</w:t>
      </w:r>
      <w:r w:rsidR="00AB6FBE">
        <w:rPr>
          <w:rFonts w:eastAsia="Times New Roman" w:cstheme="minorHAnsi"/>
        </w:rPr>
        <w:t>,</w:t>
      </w:r>
      <w:r w:rsidR="00AB6FBE" w:rsidRPr="00C82D27">
        <w:rPr>
          <w:rFonts w:eastAsia="Times New Roman" w:cstheme="minorHAnsi"/>
        </w:rPr>
        <w:t xml:space="preserve"> </w:t>
      </w:r>
      <w:r w:rsidR="00DA1795" w:rsidRPr="00C82D27">
        <w:rPr>
          <w:rFonts w:eastAsia="Times New Roman" w:cstheme="minorHAnsi"/>
        </w:rPr>
        <w:t>Administration for Children and Families,</w:t>
      </w:r>
      <w:r w:rsidR="00AB6FBE">
        <w:rPr>
          <w:rFonts w:eastAsia="Times New Roman" w:cstheme="minorHAnsi"/>
        </w:rPr>
        <w:t xml:space="preserve"> </w:t>
      </w:r>
      <w:r w:rsidR="00AB6FBE" w:rsidRPr="00C82D27">
        <w:rPr>
          <w:rFonts w:eastAsia="Times New Roman" w:cstheme="minorHAnsi"/>
        </w:rPr>
        <w:t>Office of Planning, Research and Evaluation</w:t>
      </w:r>
      <w:r w:rsidR="00AB6FBE">
        <w:rPr>
          <w:rFonts w:eastAsia="Times New Roman" w:cstheme="minorHAnsi"/>
        </w:rPr>
        <w:t>, 2011</w:t>
      </w:r>
      <w:r w:rsidR="0068119C">
        <w:rPr>
          <w:rFonts w:eastAsia="Times New Roman" w:cstheme="minorHAnsi"/>
        </w:rPr>
        <w:t xml:space="preserve">, </w:t>
      </w:r>
      <w:hyperlink r:id="rId44" w:history="1">
        <w:r w:rsidR="0068119C" w:rsidRPr="0068119C">
          <w:rPr>
            <w:rStyle w:val="Hyperlink"/>
            <w:rFonts w:eastAsia="Times New Roman" w:cstheme="minorHAnsi"/>
          </w:rPr>
          <w:t>https://homvee.acf.hhs.gov/sites/default/files/2019-09/lessons_learned.pdf</w:t>
        </w:r>
      </w:hyperlink>
      <w:r w:rsidR="00DA1795">
        <w:rPr>
          <w:rFonts w:eastAsia="Times New Roman" w:cstheme="minorHAnsi"/>
        </w:rPr>
        <w:t xml:space="preserve">; and </w:t>
      </w:r>
      <w:r w:rsidR="0068119C">
        <w:rPr>
          <w:rFonts w:eastAsia="Times New Roman" w:cstheme="minorHAnsi"/>
        </w:rPr>
        <w:t>Katie Niland, Marykate Zukiewicz, and Emily Sama-Miller</w:t>
      </w:r>
      <w:r w:rsidR="00F41258">
        <w:rPr>
          <w:rFonts w:eastAsia="Times New Roman" w:cstheme="minorHAnsi"/>
        </w:rPr>
        <w:t>,</w:t>
      </w:r>
      <w:r w:rsidR="006C6F57" w:rsidRPr="00C82D27">
        <w:rPr>
          <w:rFonts w:eastAsia="Times New Roman" w:cstheme="minorHAnsi"/>
        </w:rPr>
        <w:t xml:space="preserve"> “What the Evidence Says: Intimate Partner Violence and Home Visiting</w:t>
      </w:r>
      <w:r w:rsidR="0068119C">
        <w:rPr>
          <w:rFonts w:eastAsia="Times New Roman" w:cstheme="minorHAnsi"/>
        </w:rPr>
        <w:t>,</w:t>
      </w:r>
      <w:r w:rsidR="006C6F57" w:rsidRPr="00C82D27">
        <w:rPr>
          <w:rFonts w:eastAsia="Times New Roman" w:cstheme="minorHAnsi"/>
        </w:rPr>
        <w:t>” OPRE Report #2020-19</w:t>
      </w:r>
      <w:r w:rsidR="00F41258">
        <w:rPr>
          <w:rFonts w:eastAsia="Times New Roman" w:cstheme="minorHAnsi"/>
        </w:rPr>
        <w:t xml:space="preserve">, </w:t>
      </w:r>
      <w:r w:rsidR="0068119C" w:rsidRPr="00C82D27">
        <w:rPr>
          <w:rFonts w:eastAsia="Times New Roman" w:cstheme="minorHAnsi"/>
        </w:rPr>
        <w:t>Washington, DC</w:t>
      </w:r>
      <w:r w:rsidR="0068119C">
        <w:rPr>
          <w:rFonts w:eastAsia="Times New Roman" w:cstheme="minorHAnsi"/>
        </w:rPr>
        <w:t>:</w:t>
      </w:r>
      <w:r w:rsidR="0068119C" w:rsidRPr="00C82D27">
        <w:rPr>
          <w:rFonts w:eastAsia="Times New Roman" w:cstheme="minorHAnsi"/>
        </w:rPr>
        <w:t xml:space="preserve"> U.S. Department of Health and Human Services</w:t>
      </w:r>
      <w:r w:rsidR="0068119C">
        <w:rPr>
          <w:rFonts w:eastAsia="Times New Roman" w:cstheme="minorHAnsi"/>
        </w:rPr>
        <w:t>,</w:t>
      </w:r>
      <w:r w:rsidR="0068119C" w:rsidRPr="00C82D27">
        <w:rPr>
          <w:rFonts w:eastAsia="Times New Roman" w:cstheme="minorHAnsi"/>
        </w:rPr>
        <w:t xml:space="preserve"> Administration for Children and Families,</w:t>
      </w:r>
      <w:r w:rsidR="0068119C">
        <w:rPr>
          <w:rFonts w:eastAsia="Times New Roman" w:cstheme="minorHAnsi"/>
        </w:rPr>
        <w:t xml:space="preserve"> </w:t>
      </w:r>
      <w:r w:rsidR="0068119C" w:rsidRPr="00C82D27">
        <w:rPr>
          <w:rFonts w:eastAsia="Times New Roman" w:cstheme="minorHAnsi"/>
        </w:rPr>
        <w:t>Office of Planning, Research and Evaluation</w:t>
      </w:r>
      <w:r w:rsidR="0068119C">
        <w:rPr>
          <w:rFonts w:eastAsia="Times New Roman" w:cstheme="minorHAnsi"/>
        </w:rPr>
        <w:t xml:space="preserve">, </w:t>
      </w:r>
      <w:r w:rsidR="00F41258">
        <w:rPr>
          <w:rFonts w:eastAsia="Times New Roman" w:cstheme="minorHAnsi"/>
        </w:rPr>
        <w:t xml:space="preserve">2020, </w:t>
      </w:r>
      <w:r w:rsidR="006C6F57" w:rsidRPr="00C82D27">
        <w:rPr>
          <w:rFonts w:eastAsia="Times New Roman" w:cstheme="minorHAnsi"/>
        </w:rPr>
        <w:t xml:space="preserve"> </w:t>
      </w:r>
      <w:r w:rsidR="00F41258" w:rsidRPr="00F41258">
        <w:t xml:space="preserve"> </w:t>
      </w:r>
      <w:hyperlink r:id="rId45" w:history="1">
        <w:r w:rsidR="00F41258" w:rsidRPr="00F41258">
          <w:rPr>
            <w:rStyle w:val="Hyperlink"/>
            <w:rFonts w:eastAsia="Times New Roman" w:cstheme="minorHAnsi"/>
          </w:rPr>
          <w:t>https://www.acf.hhs.gov/sites/default/files/documents/opre/home_visiting_ipv_research_brief_dec2022.pdf</w:t>
        </w:r>
      </w:hyperlink>
      <w:r w:rsidR="006C6F57" w:rsidRPr="00C82D27">
        <w:rPr>
          <w:rFonts w:eastAsia="Times New Roman" w:cstheme="minorHAnsi"/>
        </w:rPr>
        <w:t>.</w:t>
      </w:r>
    </w:p>
    <w:p w14:paraId="5714C03F" w14:textId="2C804343" w:rsidR="002610AE" w:rsidRDefault="002610AE" w:rsidP="001F6A56">
      <w:pPr>
        <w:pStyle w:val="ListParagraph"/>
        <w:tabs>
          <w:tab w:val="left" w:pos="1440"/>
        </w:tabs>
        <w:spacing w:after="0" w:line="240" w:lineRule="auto"/>
        <w:ind w:left="0"/>
      </w:pPr>
    </w:p>
  </w:endnote>
  <w:endnote w:id="52">
    <w:p w14:paraId="10A01B1B" w14:textId="34AACC10" w:rsidR="00AB2045" w:rsidRDefault="009107D9" w:rsidP="00AB2045">
      <w:pPr>
        <w:pStyle w:val="ListParagraph"/>
        <w:tabs>
          <w:tab w:val="left" w:pos="1440"/>
        </w:tabs>
        <w:spacing w:after="0" w:line="240" w:lineRule="auto"/>
        <w:ind w:left="0"/>
        <w:rPr>
          <w:rFonts w:cstheme="minorHAnsi"/>
          <w:color w:val="000000"/>
          <w:shd w:val="clear" w:color="auto" w:fill="FFFFFF"/>
        </w:rPr>
      </w:pPr>
      <w:r>
        <w:rPr>
          <w:rStyle w:val="EndnoteReference"/>
        </w:rPr>
        <w:endnoteRef/>
      </w:r>
      <w:r>
        <w:t xml:space="preserve"> </w:t>
      </w:r>
      <w:r w:rsidR="00025B9E">
        <w:t xml:space="preserve">Melissa Y. </w:t>
      </w:r>
      <w:r w:rsidR="00AB2045" w:rsidRPr="00C82D27">
        <w:rPr>
          <w:rStyle w:val="Strong"/>
          <w:rFonts w:cstheme="minorHAnsi"/>
          <w:b w:val="0"/>
          <w:bCs w:val="0"/>
          <w:color w:val="000000"/>
          <w:shd w:val="clear" w:color="auto" w:fill="FFFFFF"/>
        </w:rPr>
        <w:t xml:space="preserve">Carpentier, </w:t>
      </w:r>
      <w:r w:rsidR="00025B9E">
        <w:rPr>
          <w:rStyle w:val="Strong"/>
          <w:rFonts w:cstheme="minorHAnsi"/>
          <w:b w:val="0"/>
          <w:bCs w:val="0"/>
          <w:color w:val="000000"/>
          <w:shd w:val="clear" w:color="auto" w:fill="FFFFFF"/>
        </w:rPr>
        <w:t>Jane F.</w:t>
      </w:r>
      <w:r w:rsidR="00AB2045" w:rsidRPr="00C82D27">
        <w:rPr>
          <w:rStyle w:val="Strong"/>
          <w:rFonts w:cstheme="minorHAnsi"/>
          <w:b w:val="0"/>
          <w:bCs w:val="0"/>
          <w:color w:val="000000"/>
          <w:shd w:val="clear" w:color="auto" w:fill="FFFFFF"/>
        </w:rPr>
        <w:t xml:space="preserve"> Silovsky,</w:t>
      </w:r>
      <w:r w:rsidR="00025B9E">
        <w:rPr>
          <w:rStyle w:val="Strong"/>
          <w:rFonts w:cstheme="minorHAnsi"/>
          <w:b w:val="0"/>
          <w:bCs w:val="0"/>
          <w:color w:val="000000"/>
          <w:shd w:val="clear" w:color="auto" w:fill="FFFFFF"/>
        </w:rPr>
        <w:t xml:space="preserve"> and</w:t>
      </w:r>
      <w:r w:rsidR="00AB2045" w:rsidRPr="00C82D27">
        <w:rPr>
          <w:rStyle w:val="Strong"/>
          <w:rFonts w:cstheme="minorHAnsi"/>
          <w:b w:val="0"/>
          <w:bCs w:val="0"/>
          <w:color w:val="000000"/>
          <w:shd w:val="clear" w:color="auto" w:fill="FFFFFF"/>
        </w:rPr>
        <w:t xml:space="preserve"> </w:t>
      </w:r>
      <w:r w:rsidR="00025B9E">
        <w:rPr>
          <w:rStyle w:val="Strong"/>
          <w:rFonts w:cstheme="minorHAnsi"/>
          <w:b w:val="0"/>
          <w:bCs w:val="0"/>
          <w:color w:val="000000"/>
          <w:shd w:val="clear" w:color="auto" w:fill="FFFFFF"/>
        </w:rPr>
        <w:t xml:space="preserve">Mark </w:t>
      </w:r>
      <w:r w:rsidR="00AB2045" w:rsidRPr="00C82D27">
        <w:rPr>
          <w:rStyle w:val="Strong"/>
          <w:rFonts w:cstheme="minorHAnsi"/>
          <w:b w:val="0"/>
          <w:bCs w:val="0"/>
          <w:color w:val="000000"/>
          <w:shd w:val="clear" w:color="auto" w:fill="FFFFFF"/>
        </w:rPr>
        <w:t>Chaffin,</w:t>
      </w:r>
      <w:r w:rsidR="00AB2045">
        <w:rPr>
          <w:rFonts w:cstheme="minorHAnsi"/>
          <w:b/>
          <w:bCs/>
          <w:color w:val="000000"/>
          <w:shd w:val="clear" w:color="auto" w:fill="FFFFFF"/>
        </w:rPr>
        <w:t xml:space="preserve"> </w:t>
      </w:r>
      <w:r w:rsidR="00025B9E">
        <w:rPr>
          <w:rFonts w:cstheme="minorHAnsi"/>
          <w:b/>
          <w:bCs/>
          <w:color w:val="000000"/>
          <w:shd w:val="clear" w:color="auto" w:fill="FFFFFF"/>
        </w:rPr>
        <w:t>“</w:t>
      </w:r>
      <w:r w:rsidR="00AB2045" w:rsidRPr="00C82D27">
        <w:rPr>
          <w:rFonts w:cstheme="minorHAnsi"/>
          <w:color w:val="000000"/>
          <w:shd w:val="clear" w:color="auto" w:fill="FFFFFF"/>
        </w:rPr>
        <w:t>Randomized Trial of Treatment for Children With Sexual Behavior Problems: Ten</w:t>
      </w:r>
      <w:r w:rsidR="00AB2045">
        <w:rPr>
          <w:rFonts w:cstheme="minorHAnsi"/>
          <w:color w:val="000000"/>
          <w:shd w:val="clear" w:color="auto" w:fill="FFFFFF"/>
        </w:rPr>
        <w:t>-</w:t>
      </w:r>
      <w:r w:rsidR="00AB2045" w:rsidRPr="00C82D27">
        <w:rPr>
          <w:rFonts w:cstheme="minorHAnsi"/>
          <w:color w:val="000000"/>
          <w:shd w:val="clear" w:color="auto" w:fill="FFFFFF"/>
        </w:rPr>
        <w:t>Year Follow-Up</w:t>
      </w:r>
      <w:r w:rsidR="00025B9E">
        <w:rPr>
          <w:rFonts w:cstheme="minorHAnsi"/>
          <w:color w:val="000000"/>
          <w:shd w:val="clear" w:color="auto" w:fill="FFFFFF"/>
        </w:rPr>
        <w:t>,”</w:t>
      </w:r>
      <w:r w:rsidR="00AB2045">
        <w:rPr>
          <w:rFonts w:cstheme="minorHAnsi"/>
          <w:color w:val="000000"/>
          <w:shd w:val="clear" w:color="auto" w:fill="FFFFFF"/>
        </w:rPr>
        <w:t xml:space="preserve"> </w:t>
      </w:r>
      <w:r w:rsidR="00AB2045" w:rsidRPr="00C82D27">
        <w:rPr>
          <w:rFonts w:cstheme="minorHAnsi"/>
          <w:i/>
          <w:iCs/>
          <w:color w:val="000000"/>
          <w:shd w:val="clear" w:color="auto" w:fill="FFFFFF"/>
        </w:rPr>
        <w:t xml:space="preserve">Journal of Consulting and Clinical Psychology </w:t>
      </w:r>
      <w:r w:rsidR="00AB2045" w:rsidRPr="00E15C5B">
        <w:rPr>
          <w:rFonts w:cstheme="minorHAnsi"/>
          <w:color w:val="000000"/>
          <w:shd w:val="clear" w:color="auto" w:fill="FFFFFF"/>
        </w:rPr>
        <w:t>74</w:t>
      </w:r>
      <w:r w:rsidR="00025B9E">
        <w:rPr>
          <w:rFonts w:cstheme="minorHAnsi"/>
          <w:color w:val="000000"/>
          <w:shd w:val="clear" w:color="auto" w:fill="FFFFFF"/>
        </w:rPr>
        <w:t xml:space="preserve"> no. </w:t>
      </w:r>
      <w:r w:rsidR="00AB2045" w:rsidRPr="00C82D27">
        <w:rPr>
          <w:rFonts w:cstheme="minorHAnsi"/>
          <w:color w:val="000000"/>
          <w:shd w:val="clear" w:color="auto" w:fill="FFFFFF"/>
        </w:rPr>
        <w:t>3</w:t>
      </w:r>
      <w:r w:rsidR="00025B9E">
        <w:rPr>
          <w:rFonts w:cstheme="minorHAnsi"/>
          <w:color w:val="000000"/>
          <w:shd w:val="clear" w:color="auto" w:fill="FFFFFF"/>
        </w:rPr>
        <w:t xml:space="preserve"> (2006</w:t>
      </w:r>
      <w:r w:rsidR="00AB2045" w:rsidRPr="00C82D27">
        <w:rPr>
          <w:rFonts w:cstheme="minorHAnsi"/>
          <w:color w:val="000000"/>
          <w:shd w:val="clear" w:color="auto" w:fill="FFFFFF"/>
        </w:rPr>
        <w:t>)</w:t>
      </w:r>
      <w:r w:rsidR="00025B9E">
        <w:rPr>
          <w:rFonts w:cstheme="minorHAnsi"/>
          <w:color w:val="000000"/>
          <w:shd w:val="clear" w:color="auto" w:fill="FFFFFF"/>
        </w:rPr>
        <w:t>:</w:t>
      </w:r>
      <w:r w:rsidR="00AB2045" w:rsidRPr="00C82D27">
        <w:rPr>
          <w:rFonts w:cstheme="minorHAnsi"/>
          <w:color w:val="000000"/>
          <w:shd w:val="clear" w:color="auto" w:fill="FFFFFF"/>
        </w:rPr>
        <w:t xml:space="preserve"> 482-488</w:t>
      </w:r>
      <w:r w:rsidR="00E0573F">
        <w:rPr>
          <w:rFonts w:cstheme="minorHAnsi"/>
          <w:color w:val="000000"/>
          <w:shd w:val="clear" w:color="auto" w:fill="FFFFFF"/>
        </w:rPr>
        <w:t xml:space="preserve">, </w:t>
      </w:r>
      <w:hyperlink r:id="rId46" w:history="1">
        <w:r w:rsidR="00E0573F" w:rsidRPr="00E0573F">
          <w:rPr>
            <w:rStyle w:val="Hyperlink"/>
            <w:rFonts w:cstheme="minorHAnsi"/>
            <w:shd w:val="clear" w:color="auto" w:fill="FFFFFF"/>
          </w:rPr>
          <w:t>https://doi.org/10.1037/0022-006x.74.3.482</w:t>
        </w:r>
      </w:hyperlink>
      <w:r w:rsidR="00AB2045" w:rsidRPr="00C82D27">
        <w:rPr>
          <w:rFonts w:cstheme="minorHAnsi"/>
          <w:color w:val="000000"/>
          <w:shd w:val="clear" w:color="auto" w:fill="FFFFFF"/>
        </w:rPr>
        <w:t>.</w:t>
      </w:r>
    </w:p>
    <w:p w14:paraId="1E78CD08" w14:textId="693C9480" w:rsidR="009107D9" w:rsidRDefault="009107D9">
      <w:pPr>
        <w:pStyle w:val="EndnoteText"/>
      </w:pPr>
    </w:p>
  </w:endnote>
  <w:endnote w:id="53">
    <w:p w14:paraId="1156A1C5" w14:textId="1288DE88" w:rsidR="00976411" w:rsidRPr="004E2C23" w:rsidRDefault="009107D9" w:rsidP="00976411">
      <w:pPr>
        <w:tabs>
          <w:tab w:val="left" w:pos="1440"/>
        </w:tabs>
        <w:spacing w:after="0" w:line="240" w:lineRule="auto"/>
        <w:rPr>
          <w:rStyle w:val="Hyperlink"/>
          <w:rFonts w:cstheme="minorHAnsi"/>
          <w:color w:val="auto"/>
        </w:rPr>
      </w:pPr>
      <w:r>
        <w:rPr>
          <w:rStyle w:val="EndnoteReference"/>
        </w:rPr>
        <w:endnoteRef/>
      </w:r>
      <w:r>
        <w:t xml:space="preserve"> </w:t>
      </w:r>
      <w:r w:rsidR="00976411" w:rsidRPr="00C82D27">
        <w:rPr>
          <w:rFonts w:cstheme="minorHAnsi"/>
        </w:rPr>
        <w:t>DeGue</w:t>
      </w:r>
      <w:r w:rsidR="008140E5">
        <w:rPr>
          <w:rFonts w:cstheme="minorHAnsi"/>
        </w:rPr>
        <w:t xml:space="preserve"> et al.</w:t>
      </w:r>
      <w:r w:rsidR="00976411" w:rsidRPr="00C82D27">
        <w:rPr>
          <w:rFonts w:cstheme="minorHAnsi"/>
        </w:rPr>
        <w:t xml:space="preserve">, </w:t>
      </w:r>
      <w:r w:rsidR="008140E5">
        <w:rPr>
          <w:rFonts w:cstheme="minorHAnsi"/>
        </w:rPr>
        <w:t>“</w:t>
      </w:r>
      <w:r w:rsidR="00976411" w:rsidRPr="00C82D27">
        <w:rPr>
          <w:rFonts w:cstheme="minorHAnsi"/>
        </w:rPr>
        <w:t>A Systematic Review of Primary Prevention Strategies for Sexual Violence Perpetration.</w:t>
      </w:r>
      <w:r w:rsidR="008140E5">
        <w:rPr>
          <w:rFonts w:cstheme="minorHAnsi"/>
        </w:rPr>
        <w:t>”</w:t>
      </w:r>
    </w:p>
    <w:p w14:paraId="591123FD" w14:textId="4388C421" w:rsidR="009107D9" w:rsidRDefault="009107D9">
      <w:pPr>
        <w:pStyle w:val="EndnoteText"/>
      </w:pPr>
    </w:p>
  </w:endnote>
  <w:endnote w:id="54">
    <w:p w14:paraId="20465B5F" w14:textId="7B64FA1F" w:rsidR="00AB2045" w:rsidRDefault="00971B20" w:rsidP="00AB2045">
      <w:pPr>
        <w:spacing w:after="0" w:line="240" w:lineRule="auto"/>
        <w:rPr>
          <w:rFonts w:cstheme="minorHAnsi"/>
        </w:rPr>
      </w:pPr>
      <w:r>
        <w:rPr>
          <w:rStyle w:val="EndnoteReference"/>
        </w:rPr>
        <w:endnoteRef/>
      </w:r>
      <w:r>
        <w:t xml:space="preserve"> </w:t>
      </w:r>
      <w:r w:rsidR="009B23EB">
        <w:t xml:space="preserve">Shannon </w:t>
      </w:r>
      <w:r w:rsidR="00AB2045" w:rsidRPr="00C82D27">
        <w:rPr>
          <w:rFonts w:cstheme="minorHAnsi"/>
        </w:rPr>
        <w:t>Morrison</w:t>
      </w:r>
      <w:r w:rsidR="009B23EB">
        <w:rPr>
          <w:rFonts w:cstheme="minorHAnsi"/>
        </w:rPr>
        <w:t xml:space="preserve"> et al.</w:t>
      </w:r>
      <w:r w:rsidR="00AB2045" w:rsidRPr="00C82D27">
        <w:rPr>
          <w:rFonts w:cstheme="minorHAnsi"/>
        </w:rPr>
        <w:t xml:space="preserve">,  </w:t>
      </w:r>
      <w:r w:rsidR="004122EE">
        <w:rPr>
          <w:rFonts w:cstheme="minorHAnsi"/>
        </w:rPr>
        <w:t>“</w:t>
      </w:r>
      <w:r w:rsidR="00AB2045" w:rsidRPr="004122EE">
        <w:rPr>
          <w:rFonts w:cstheme="minorHAnsi"/>
        </w:rPr>
        <w:t>An Evidence-Based Review of Sexual Assault Preventive Intervention Programs</w:t>
      </w:r>
      <w:r w:rsidR="009B23EB" w:rsidRPr="004122EE">
        <w:rPr>
          <w:rFonts w:cstheme="minorHAnsi"/>
        </w:rPr>
        <w:t>,</w:t>
      </w:r>
      <w:r w:rsidR="004122EE">
        <w:rPr>
          <w:rFonts w:cstheme="minorHAnsi"/>
        </w:rPr>
        <w:t>”</w:t>
      </w:r>
      <w:r w:rsidR="00AB2045" w:rsidRPr="00C82D27">
        <w:rPr>
          <w:rFonts w:cstheme="minorHAnsi"/>
        </w:rPr>
        <w:t xml:space="preserve"> </w:t>
      </w:r>
      <w:r w:rsidR="004122EE">
        <w:rPr>
          <w:rFonts w:cstheme="minorHAnsi"/>
        </w:rPr>
        <w:t xml:space="preserve">Technical report to the National Institute of Justice, </w:t>
      </w:r>
      <w:r w:rsidR="009B23EB">
        <w:rPr>
          <w:rFonts w:cstheme="minorHAnsi"/>
        </w:rPr>
        <w:t>a</w:t>
      </w:r>
      <w:r w:rsidR="009B23EB" w:rsidRPr="009B23EB">
        <w:rPr>
          <w:rFonts w:cstheme="minorHAnsi"/>
        </w:rPr>
        <w:t xml:space="preserve">ward </w:t>
      </w:r>
      <w:r w:rsidR="009B23EB">
        <w:rPr>
          <w:rFonts w:cstheme="minorHAnsi"/>
        </w:rPr>
        <w:t>n</w:t>
      </w:r>
      <w:r w:rsidR="009B23EB" w:rsidRPr="009B23EB">
        <w:rPr>
          <w:rFonts w:cstheme="minorHAnsi"/>
        </w:rPr>
        <w:t>umber 2002-WG-BX-0006</w:t>
      </w:r>
      <w:r w:rsidR="009B23EB">
        <w:rPr>
          <w:rFonts w:cstheme="minorHAnsi"/>
        </w:rPr>
        <w:t xml:space="preserve">, </w:t>
      </w:r>
      <w:r w:rsidR="004122EE">
        <w:rPr>
          <w:rFonts w:cstheme="minorHAnsi"/>
        </w:rPr>
        <w:t xml:space="preserve">October 2004, </w:t>
      </w:r>
      <w:r w:rsidR="009B23EB">
        <w:rPr>
          <w:rFonts w:cstheme="minorHAnsi"/>
        </w:rPr>
        <w:t xml:space="preserve">NCJ </w:t>
      </w:r>
      <w:r w:rsidR="00AB2045" w:rsidRPr="00C82D27">
        <w:rPr>
          <w:rFonts w:cstheme="minorHAnsi"/>
        </w:rPr>
        <w:t>207262</w:t>
      </w:r>
      <w:r w:rsidR="00371CB4">
        <w:rPr>
          <w:rFonts w:cstheme="minorHAnsi"/>
        </w:rPr>
        <w:t xml:space="preserve">, </w:t>
      </w:r>
      <w:hyperlink r:id="rId47" w:history="1">
        <w:r w:rsidR="00371CB4" w:rsidRPr="00371CB4">
          <w:rPr>
            <w:rStyle w:val="Hyperlink"/>
            <w:rFonts w:cstheme="minorHAnsi"/>
          </w:rPr>
          <w:t>https://www.ojp.gov/pdffiles1/nij/grants/207262.pdf</w:t>
        </w:r>
      </w:hyperlink>
      <w:r w:rsidR="00AB2045" w:rsidRPr="00C82D27">
        <w:rPr>
          <w:rFonts w:cstheme="minorHAnsi"/>
        </w:rPr>
        <w:t>.</w:t>
      </w:r>
      <w:r w:rsidR="009B23EB">
        <w:rPr>
          <w:rFonts w:cstheme="minorHAnsi"/>
        </w:rPr>
        <w:t xml:space="preserve"> </w:t>
      </w:r>
    </w:p>
    <w:p w14:paraId="0D26BA16" w14:textId="462C21E7" w:rsidR="00971B20" w:rsidRDefault="00971B20">
      <w:pPr>
        <w:pStyle w:val="EndnoteText"/>
      </w:pPr>
    </w:p>
  </w:endnote>
  <w:endnote w:id="55">
    <w:p w14:paraId="3C2943C3" w14:textId="65F02122" w:rsidR="00976411" w:rsidRPr="004E2C23" w:rsidRDefault="00971B20" w:rsidP="00976411">
      <w:pPr>
        <w:tabs>
          <w:tab w:val="left" w:pos="1440"/>
        </w:tabs>
        <w:spacing w:after="0" w:line="240" w:lineRule="auto"/>
        <w:rPr>
          <w:rStyle w:val="Hyperlink"/>
          <w:rFonts w:cstheme="minorHAnsi"/>
          <w:color w:val="auto"/>
        </w:rPr>
      </w:pPr>
      <w:r>
        <w:rPr>
          <w:rStyle w:val="EndnoteReference"/>
        </w:rPr>
        <w:endnoteRef/>
      </w:r>
      <w:r>
        <w:t xml:space="preserve"> </w:t>
      </w:r>
      <w:r w:rsidR="00976411" w:rsidRPr="00C82D27">
        <w:rPr>
          <w:rFonts w:cstheme="minorHAnsi"/>
        </w:rPr>
        <w:t>DeGue</w:t>
      </w:r>
      <w:r w:rsidR="008140E5">
        <w:rPr>
          <w:rFonts w:cstheme="minorHAnsi"/>
        </w:rPr>
        <w:t xml:space="preserve"> et al.</w:t>
      </w:r>
      <w:r w:rsidR="00976411" w:rsidRPr="00C82D27">
        <w:rPr>
          <w:rFonts w:cstheme="minorHAnsi"/>
        </w:rPr>
        <w:t xml:space="preserve">, </w:t>
      </w:r>
      <w:r w:rsidR="008140E5">
        <w:rPr>
          <w:rFonts w:cstheme="minorHAnsi"/>
        </w:rPr>
        <w:t>“</w:t>
      </w:r>
      <w:r w:rsidR="00976411" w:rsidRPr="00C82D27">
        <w:rPr>
          <w:rFonts w:cstheme="minorHAnsi"/>
        </w:rPr>
        <w:t>A Systematic Review of Primary Prevention Strategies for Sexual Violence Perpetration.</w:t>
      </w:r>
      <w:r w:rsidR="008140E5">
        <w:rPr>
          <w:rFonts w:cstheme="minorHAnsi"/>
        </w:rPr>
        <w:t>”</w:t>
      </w:r>
    </w:p>
    <w:p w14:paraId="1AFB2D5A" w14:textId="161958AC" w:rsidR="00971B20" w:rsidRDefault="00971B20">
      <w:pPr>
        <w:pStyle w:val="EndnoteText"/>
      </w:pPr>
    </w:p>
  </w:endnote>
  <w:endnote w:id="56">
    <w:p w14:paraId="59BC0106" w14:textId="588DB4B0" w:rsidR="008659B1" w:rsidRPr="006A70B8" w:rsidRDefault="008659B1" w:rsidP="00950B46">
      <w:pPr>
        <w:pStyle w:val="EndnoteText"/>
        <w:rPr>
          <w:rFonts w:cstheme="minorHAnsi"/>
          <w:color w:val="1B1B1B"/>
          <w:sz w:val="22"/>
          <w:szCs w:val="22"/>
          <w:shd w:val="clear" w:color="auto" w:fill="FFFFFF"/>
        </w:rPr>
      </w:pPr>
      <w:r w:rsidRPr="006D15F2">
        <w:rPr>
          <w:rStyle w:val="EndnoteReference"/>
          <w:rFonts w:cstheme="minorHAnsi"/>
        </w:rPr>
        <w:endnoteRef/>
      </w:r>
      <w:r w:rsidRPr="006D15F2">
        <w:rPr>
          <w:rFonts w:cstheme="minorHAnsi"/>
        </w:rPr>
        <w:t xml:space="preserve"> </w:t>
      </w:r>
      <w:r w:rsidRPr="006A70B8">
        <w:rPr>
          <w:rFonts w:cstheme="minorHAnsi"/>
          <w:color w:val="1B1B1B"/>
          <w:sz w:val="22"/>
          <w:szCs w:val="22"/>
          <w:shd w:val="clear" w:color="auto" w:fill="FFFFFF"/>
        </w:rPr>
        <w:t xml:space="preserve">The mission of the SMART Office is to assist jurisdictions nationwide with implementation of the Sex Offender Registration and Notification Act and </w:t>
      </w:r>
      <w:r w:rsidRPr="006A70B8">
        <w:rPr>
          <w:rFonts w:cstheme="minorHAnsi"/>
          <w:color w:val="1B1B1B"/>
          <w:sz w:val="22"/>
          <w:szCs w:val="22"/>
          <w:shd w:val="clear" w:color="auto" w:fill="FFFFFF"/>
        </w:rPr>
        <w:t xml:space="preserve">provide assistance </w:t>
      </w:r>
      <w:r w:rsidR="00E0573F" w:rsidRPr="006A70B8">
        <w:rPr>
          <w:rFonts w:cstheme="minorHAnsi"/>
          <w:color w:val="1B1B1B"/>
          <w:sz w:val="22"/>
          <w:szCs w:val="22"/>
          <w:shd w:val="clear" w:color="auto" w:fill="FFFFFF"/>
        </w:rPr>
        <w:t xml:space="preserve">needed to ensure public safety </w:t>
      </w:r>
      <w:r w:rsidRPr="006A70B8">
        <w:rPr>
          <w:rFonts w:cstheme="minorHAnsi"/>
          <w:color w:val="1B1B1B"/>
          <w:sz w:val="22"/>
          <w:szCs w:val="22"/>
          <w:shd w:val="clear" w:color="auto" w:fill="FFFFFF"/>
        </w:rPr>
        <w:t>to criminal justice professionals across the entire spectrum of sex offender management activities.</w:t>
      </w:r>
    </w:p>
    <w:p w14:paraId="59B7441D" w14:textId="77777777" w:rsidR="005D2E8C" w:rsidRPr="006D15F2" w:rsidRDefault="005D2E8C" w:rsidP="00950B46">
      <w:pPr>
        <w:pStyle w:val="EndnoteText"/>
        <w:rPr>
          <w:rFonts w:cstheme="minorHAnsi"/>
        </w:rPr>
      </w:pPr>
    </w:p>
  </w:endnote>
  <w:endnote w:id="57">
    <w:p w14:paraId="1BB5B859" w14:textId="0EC53018" w:rsidR="001A0245" w:rsidRDefault="001A0245">
      <w:pPr>
        <w:pStyle w:val="EndnoteText"/>
        <w:rPr>
          <w:rStyle w:val="Hyperlink"/>
          <w:rFonts w:cstheme="minorHAnsi"/>
          <w:sz w:val="22"/>
          <w:szCs w:val="22"/>
          <w:shd w:val="clear" w:color="auto" w:fill="FFFFFF"/>
        </w:rPr>
      </w:pPr>
      <w:r>
        <w:rPr>
          <w:rStyle w:val="EndnoteReference"/>
        </w:rPr>
        <w:endnoteRef/>
      </w:r>
      <w:r>
        <w:t xml:space="preserve"> </w:t>
      </w:r>
      <w:r w:rsidR="008A0656" w:rsidRPr="008A0656">
        <w:rPr>
          <w:rFonts w:cstheme="minorHAnsi"/>
          <w:sz w:val="22"/>
          <w:szCs w:val="22"/>
        </w:rPr>
        <w:t xml:space="preserve">Office of Sex Offender Sentencing, Monitoring, Apprehending, Registering, and Tracking, </w:t>
      </w:r>
      <w:r w:rsidR="005D2E8C" w:rsidRPr="00E15C5B">
        <w:rPr>
          <w:rFonts w:cstheme="minorHAnsi"/>
          <w:i/>
          <w:iCs/>
          <w:sz w:val="22"/>
          <w:szCs w:val="22"/>
          <w:shd w:val="clear" w:color="auto" w:fill="FFFFFF"/>
        </w:rPr>
        <w:t>Sex Offender Management Assessment and Planning Initiative.</w:t>
      </w:r>
    </w:p>
    <w:p w14:paraId="1B471A37" w14:textId="77777777" w:rsidR="008140E5" w:rsidRPr="006A70B8" w:rsidRDefault="008140E5">
      <w:pPr>
        <w:pStyle w:val="EndnoteText"/>
        <w:rPr>
          <w:sz w:val="22"/>
          <w:szCs w:val="22"/>
        </w:rPr>
      </w:pPr>
    </w:p>
  </w:endnote>
  <w:endnote w:id="58">
    <w:p w14:paraId="3F71B52E" w14:textId="5B4ADC26" w:rsidR="004E4A59" w:rsidRDefault="004E4A59">
      <w:pPr>
        <w:pStyle w:val="EndnoteText"/>
      </w:pPr>
      <w:r w:rsidRPr="006A70B8">
        <w:rPr>
          <w:rStyle w:val="EndnoteReference"/>
          <w:sz w:val="22"/>
          <w:szCs w:val="22"/>
        </w:rPr>
        <w:endnoteRef/>
      </w:r>
      <w:r w:rsidRPr="006A70B8">
        <w:rPr>
          <w:sz w:val="22"/>
          <w:szCs w:val="22"/>
        </w:rPr>
        <w:t xml:space="preserve"> </w:t>
      </w:r>
      <w:r w:rsidR="00FB46A8" w:rsidRPr="00CE5F5A">
        <w:rPr>
          <w:sz w:val="22"/>
          <w:szCs w:val="22"/>
        </w:rPr>
        <w:t>Meredith et al., “Enhancing Campus Sexual Assault Prevention Efforts Through Situational Interventions</w:t>
      </w:r>
      <w:r w:rsidR="00CE5F5A" w:rsidRPr="00CE5F5A">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300659"/>
      <w:docPartObj>
        <w:docPartGallery w:val="Page Numbers (Bottom of Page)"/>
        <w:docPartUnique/>
      </w:docPartObj>
    </w:sdtPr>
    <w:sdtEndPr>
      <w:rPr>
        <w:noProof/>
      </w:rPr>
    </w:sdtEndPr>
    <w:sdtContent>
      <w:p w14:paraId="71BB91F8" w14:textId="5046C9AA" w:rsidR="0097444A" w:rsidRDefault="009744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C8ECE" w14:textId="4A928315" w:rsidR="007A5A90" w:rsidRDefault="007A5A90" w:rsidP="006D15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5C53" w14:textId="77777777" w:rsidR="007E7DA0" w:rsidRDefault="007E7DA0" w:rsidP="0013265F">
      <w:pPr>
        <w:spacing w:after="0" w:line="240" w:lineRule="auto"/>
      </w:pPr>
      <w:r>
        <w:separator/>
      </w:r>
    </w:p>
  </w:footnote>
  <w:footnote w:type="continuationSeparator" w:id="0">
    <w:p w14:paraId="70A0A0E0" w14:textId="77777777" w:rsidR="007E7DA0" w:rsidRDefault="007E7DA0" w:rsidP="0013265F">
      <w:pPr>
        <w:spacing w:after="0" w:line="240" w:lineRule="auto"/>
      </w:pPr>
      <w:r>
        <w:continuationSeparator/>
      </w:r>
    </w:p>
  </w:footnote>
  <w:footnote w:type="continuationNotice" w:id="1">
    <w:p w14:paraId="449E3CE1" w14:textId="77777777" w:rsidR="007E7DA0" w:rsidRDefault="007E7D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779"/>
    <w:multiLevelType w:val="hybridMultilevel"/>
    <w:tmpl w:val="31B8D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6728C"/>
    <w:multiLevelType w:val="hybridMultilevel"/>
    <w:tmpl w:val="381C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5FDE"/>
    <w:multiLevelType w:val="multilevel"/>
    <w:tmpl w:val="3FEC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772D5"/>
    <w:multiLevelType w:val="multilevel"/>
    <w:tmpl w:val="335C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5065D"/>
    <w:multiLevelType w:val="multilevel"/>
    <w:tmpl w:val="79EE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04FE6"/>
    <w:multiLevelType w:val="hybridMultilevel"/>
    <w:tmpl w:val="F1A6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A2B38"/>
    <w:multiLevelType w:val="multilevel"/>
    <w:tmpl w:val="9318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6D6562"/>
    <w:multiLevelType w:val="hybridMultilevel"/>
    <w:tmpl w:val="373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5894"/>
    <w:multiLevelType w:val="multilevel"/>
    <w:tmpl w:val="F052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46D80"/>
    <w:multiLevelType w:val="multilevel"/>
    <w:tmpl w:val="425C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C7019"/>
    <w:multiLevelType w:val="hybridMultilevel"/>
    <w:tmpl w:val="776A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E10AA"/>
    <w:multiLevelType w:val="hybridMultilevel"/>
    <w:tmpl w:val="1C0C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243D28"/>
    <w:multiLevelType w:val="multilevel"/>
    <w:tmpl w:val="BD38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12C3A"/>
    <w:multiLevelType w:val="hybridMultilevel"/>
    <w:tmpl w:val="AB16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F7B7A"/>
    <w:multiLevelType w:val="hybridMultilevel"/>
    <w:tmpl w:val="ABA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117519">
    <w:abstractNumId w:val="13"/>
  </w:num>
  <w:num w:numId="2" w16cid:durableId="189297230">
    <w:abstractNumId w:val="14"/>
  </w:num>
  <w:num w:numId="3" w16cid:durableId="2019650753">
    <w:abstractNumId w:val="7"/>
  </w:num>
  <w:num w:numId="4" w16cid:durableId="494338663">
    <w:abstractNumId w:val="6"/>
  </w:num>
  <w:num w:numId="5" w16cid:durableId="778186951">
    <w:abstractNumId w:val="10"/>
  </w:num>
  <w:num w:numId="6" w16cid:durableId="1214193053">
    <w:abstractNumId w:val="9"/>
  </w:num>
  <w:num w:numId="7" w16cid:durableId="387538790">
    <w:abstractNumId w:val="8"/>
  </w:num>
  <w:num w:numId="8" w16cid:durableId="1765033980">
    <w:abstractNumId w:val="3"/>
  </w:num>
  <w:num w:numId="9" w16cid:durableId="756825907">
    <w:abstractNumId w:val="2"/>
  </w:num>
  <w:num w:numId="10" w16cid:durableId="1601989125">
    <w:abstractNumId w:val="12"/>
  </w:num>
  <w:num w:numId="11" w16cid:durableId="1370300905">
    <w:abstractNumId w:val="5"/>
  </w:num>
  <w:num w:numId="12" w16cid:durableId="1797405183">
    <w:abstractNumId w:val="4"/>
  </w:num>
  <w:num w:numId="13" w16cid:durableId="1776442822">
    <w:abstractNumId w:val="1"/>
  </w:num>
  <w:num w:numId="14" w16cid:durableId="243340242">
    <w:abstractNumId w:val="11"/>
  </w:num>
  <w:num w:numId="15" w16cid:durableId="22861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63"/>
    <w:rsid w:val="0000470A"/>
    <w:rsid w:val="00004CA3"/>
    <w:rsid w:val="000054EA"/>
    <w:rsid w:val="00006470"/>
    <w:rsid w:val="0000748B"/>
    <w:rsid w:val="00007775"/>
    <w:rsid w:val="000103AA"/>
    <w:rsid w:val="0001045C"/>
    <w:rsid w:val="00012922"/>
    <w:rsid w:val="000132A0"/>
    <w:rsid w:val="000132F1"/>
    <w:rsid w:val="000135E1"/>
    <w:rsid w:val="00014DCF"/>
    <w:rsid w:val="00016CA9"/>
    <w:rsid w:val="000204B2"/>
    <w:rsid w:val="00021853"/>
    <w:rsid w:val="00022E03"/>
    <w:rsid w:val="000232D7"/>
    <w:rsid w:val="000232DE"/>
    <w:rsid w:val="00024E43"/>
    <w:rsid w:val="00025B9E"/>
    <w:rsid w:val="000266B6"/>
    <w:rsid w:val="00027122"/>
    <w:rsid w:val="000278B2"/>
    <w:rsid w:val="0003178D"/>
    <w:rsid w:val="00031BB9"/>
    <w:rsid w:val="00034C45"/>
    <w:rsid w:val="000378CA"/>
    <w:rsid w:val="000378F6"/>
    <w:rsid w:val="00040035"/>
    <w:rsid w:val="00041107"/>
    <w:rsid w:val="00042479"/>
    <w:rsid w:val="00044525"/>
    <w:rsid w:val="00044F24"/>
    <w:rsid w:val="000458E6"/>
    <w:rsid w:val="000511D7"/>
    <w:rsid w:val="000517F3"/>
    <w:rsid w:val="00051C48"/>
    <w:rsid w:val="00052A74"/>
    <w:rsid w:val="00052EBB"/>
    <w:rsid w:val="000554D5"/>
    <w:rsid w:val="00056288"/>
    <w:rsid w:val="000567DF"/>
    <w:rsid w:val="00057516"/>
    <w:rsid w:val="000607A7"/>
    <w:rsid w:val="00061CAD"/>
    <w:rsid w:val="000646AD"/>
    <w:rsid w:val="00064E38"/>
    <w:rsid w:val="00065259"/>
    <w:rsid w:val="00065699"/>
    <w:rsid w:val="000656D1"/>
    <w:rsid w:val="00067BB6"/>
    <w:rsid w:val="00067D9F"/>
    <w:rsid w:val="00067F52"/>
    <w:rsid w:val="000700E0"/>
    <w:rsid w:val="00073593"/>
    <w:rsid w:val="0007466C"/>
    <w:rsid w:val="00074984"/>
    <w:rsid w:val="00074C2F"/>
    <w:rsid w:val="000769F4"/>
    <w:rsid w:val="00081200"/>
    <w:rsid w:val="00085490"/>
    <w:rsid w:val="000855AD"/>
    <w:rsid w:val="0008584F"/>
    <w:rsid w:val="00085F77"/>
    <w:rsid w:val="00091CF9"/>
    <w:rsid w:val="000926B2"/>
    <w:rsid w:val="00094042"/>
    <w:rsid w:val="00094300"/>
    <w:rsid w:val="00094356"/>
    <w:rsid w:val="00095BAA"/>
    <w:rsid w:val="00096776"/>
    <w:rsid w:val="000A034A"/>
    <w:rsid w:val="000A03B7"/>
    <w:rsid w:val="000A060C"/>
    <w:rsid w:val="000A2CD6"/>
    <w:rsid w:val="000A3704"/>
    <w:rsid w:val="000A3D7C"/>
    <w:rsid w:val="000A4234"/>
    <w:rsid w:val="000A45BF"/>
    <w:rsid w:val="000A7478"/>
    <w:rsid w:val="000B0DE4"/>
    <w:rsid w:val="000B1E88"/>
    <w:rsid w:val="000B221F"/>
    <w:rsid w:val="000B3672"/>
    <w:rsid w:val="000B50D1"/>
    <w:rsid w:val="000B530C"/>
    <w:rsid w:val="000B7C1B"/>
    <w:rsid w:val="000C0A37"/>
    <w:rsid w:val="000C119F"/>
    <w:rsid w:val="000C347D"/>
    <w:rsid w:val="000C36F6"/>
    <w:rsid w:val="000C5DF8"/>
    <w:rsid w:val="000C7732"/>
    <w:rsid w:val="000C7EC8"/>
    <w:rsid w:val="000D1513"/>
    <w:rsid w:val="000D41A0"/>
    <w:rsid w:val="000D6779"/>
    <w:rsid w:val="000D6802"/>
    <w:rsid w:val="000E0224"/>
    <w:rsid w:val="000E1000"/>
    <w:rsid w:val="000E12E2"/>
    <w:rsid w:val="000E2E50"/>
    <w:rsid w:val="000E3838"/>
    <w:rsid w:val="000E481E"/>
    <w:rsid w:val="000E4DC2"/>
    <w:rsid w:val="000E734E"/>
    <w:rsid w:val="000E788E"/>
    <w:rsid w:val="000E7A13"/>
    <w:rsid w:val="000F02F9"/>
    <w:rsid w:val="000F0B39"/>
    <w:rsid w:val="000F3830"/>
    <w:rsid w:val="000F489C"/>
    <w:rsid w:val="000F55AE"/>
    <w:rsid w:val="001009AB"/>
    <w:rsid w:val="00100D5D"/>
    <w:rsid w:val="00101279"/>
    <w:rsid w:val="001018BF"/>
    <w:rsid w:val="00102C92"/>
    <w:rsid w:val="00104032"/>
    <w:rsid w:val="001043F0"/>
    <w:rsid w:val="00104CFB"/>
    <w:rsid w:val="0010504B"/>
    <w:rsid w:val="0010543E"/>
    <w:rsid w:val="001055A9"/>
    <w:rsid w:val="00105DF4"/>
    <w:rsid w:val="001060DE"/>
    <w:rsid w:val="00106AB3"/>
    <w:rsid w:val="00106C71"/>
    <w:rsid w:val="00111806"/>
    <w:rsid w:val="001120C2"/>
    <w:rsid w:val="00112291"/>
    <w:rsid w:val="001133C1"/>
    <w:rsid w:val="00113567"/>
    <w:rsid w:val="00113AEB"/>
    <w:rsid w:val="00114958"/>
    <w:rsid w:val="0011503C"/>
    <w:rsid w:val="00115BDA"/>
    <w:rsid w:val="001201F0"/>
    <w:rsid w:val="00120300"/>
    <w:rsid w:val="0012056E"/>
    <w:rsid w:val="00122174"/>
    <w:rsid w:val="00122603"/>
    <w:rsid w:val="0012366B"/>
    <w:rsid w:val="001243AF"/>
    <w:rsid w:val="00124CE3"/>
    <w:rsid w:val="00125EDE"/>
    <w:rsid w:val="00130CC6"/>
    <w:rsid w:val="001319CF"/>
    <w:rsid w:val="0013265F"/>
    <w:rsid w:val="001327D6"/>
    <w:rsid w:val="00136D8E"/>
    <w:rsid w:val="00137AD0"/>
    <w:rsid w:val="001421E9"/>
    <w:rsid w:val="001423C4"/>
    <w:rsid w:val="0014298E"/>
    <w:rsid w:val="00144136"/>
    <w:rsid w:val="00145375"/>
    <w:rsid w:val="00145C4A"/>
    <w:rsid w:val="00147D78"/>
    <w:rsid w:val="0015094E"/>
    <w:rsid w:val="001509C0"/>
    <w:rsid w:val="001514DF"/>
    <w:rsid w:val="00153EC8"/>
    <w:rsid w:val="001571CE"/>
    <w:rsid w:val="00157573"/>
    <w:rsid w:val="00161162"/>
    <w:rsid w:val="00161C59"/>
    <w:rsid w:val="00164041"/>
    <w:rsid w:val="00165C77"/>
    <w:rsid w:val="00167A52"/>
    <w:rsid w:val="001729BF"/>
    <w:rsid w:val="00172F51"/>
    <w:rsid w:val="00173BCF"/>
    <w:rsid w:val="00174FDC"/>
    <w:rsid w:val="0017780B"/>
    <w:rsid w:val="00177998"/>
    <w:rsid w:val="00177CEF"/>
    <w:rsid w:val="00182615"/>
    <w:rsid w:val="00184149"/>
    <w:rsid w:val="0018437F"/>
    <w:rsid w:val="00184536"/>
    <w:rsid w:val="00184BBB"/>
    <w:rsid w:val="001876EC"/>
    <w:rsid w:val="00187E0D"/>
    <w:rsid w:val="00190C3A"/>
    <w:rsid w:val="0019121E"/>
    <w:rsid w:val="001A0245"/>
    <w:rsid w:val="001A1403"/>
    <w:rsid w:val="001A24A9"/>
    <w:rsid w:val="001A3028"/>
    <w:rsid w:val="001A4D7E"/>
    <w:rsid w:val="001B0E5F"/>
    <w:rsid w:val="001B0EA1"/>
    <w:rsid w:val="001B1F2B"/>
    <w:rsid w:val="001B295D"/>
    <w:rsid w:val="001B35FF"/>
    <w:rsid w:val="001B3775"/>
    <w:rsid w:val="001B5517"/>
    <w:rsid w:val="001B6894"/>
    <w:rsid w:val="001C0B0B"/>
    <w:rsid w:val="001C0DB8"/>
    <w:rsid w:val="001C104A"/>
    <w:rsid w:val="001C1564"/>
    <w:rsid w:val="001C2A31"/>
    <w:rsid w:val="001C4524"/>
    <w:rsid w:val="001C4758"/>
    <w:rsid w:val="001C508E"/>
    <w:rsid w:val="001C55B7"/>
    <w:rsid w:val="001C6AEF"/>
    <w:rsid w:val="001C77B2"/>
    <w:rsid w:val="001C7E15"/>
    <w:rsid w:val="001D1499"/>
    <w:rsid w:val="001D229A"/>
    <w:rsid w:val="001D252D"/>
    <w:rsid w:val="001D3449"/>
    <w:rsid w:val="001D404C"/>
    <w:rsid w:val="001D5B87"/>
    <w:rsid w:val="001E1149"/>
    <w:rsid w:val="001E1891"/>
    <w:rsid w:val="001E2F86"/>
    <w:rsid w:val="001E6C4F"/>
    <w:rsid w:val="001F1465"/>
    <w:rsid w:val="001F146E"/>
    <w:rsid w:val="001F1F82"/>
    <w:rsid w:val="001F3638"/>
    <w:rsid w:val="001F3A35"/>
    <w:rsid w:val="001F448D"/>
    <w:rsid w:val="001F46FD"/>
    <w:rsid w:val="001F5DC4"/>
    <w:rsid w:val="001F6371"/>
    <w:rsid w:val="001F644B"/>
    <w:rsid w:val="001F6A4E"/>
    <w:rsid w:val="001F6A56"/>
    <w:rsid w:val="001F7EE9"/>
    <w:rsid w:val="002017F8"/>
    <w:rsid w:val="00201B72"/>
    <w:rsid w:val="00202780"/>
    <w:rsid w:val="002032E8"/>
    <w:rsid w:val="00204A96"/>
    <w:rsid w:val="00206BE9"/>
    <w:rsid w:val="00206CAB"/>
    <w:rsid w:val="00207500"/>
    <w:rsid w:val="00207FEE"/>
    <w:rsid w:val="0021396C"/>
    <w:rsid w:val="00213B51"/>
    <w:rsid w:val="00213C2E"/>
    <w:rsid w:val="00216FDC"/>
    <w:rsid w:val="00220861"/>
    <w:rsid w:val="002225EE"/>
    <w:rsid w:val="00222876"/>
    <w:rsid w:val="00223DE1"/>
    <w:rsid w:val="00224232"/>
    <w:rsid w:val="00225A68"/>
    <w:rsid w:val="00227BD2"/>
    <w:rsid w:val="00230B71"/>
    <w:rsid w:val="002319CC"/>
    <w:rsid w:val="00231A2A"/>
    <w:rsid w:val="00231B80"/>
    <w:rsid w:val="00233C06"/>
    <w:rsid w:val="0023528C"/>
    <w:rsid w:val="00235A98"/>
    <w:rsid w:val="0023704A"/>
    <w:rsid w:val="00240418"/>
    <w:rsid w:val="00240569"/>
    <w:rsid w:val="00241EA6"/>
    <w:rsid w:val="00245B21"/>
    <w:rsid w:val="00245B87"/>
    <w:rsid w:val="00247191"/>
    <w:rsid w:val="00247267"/>
    <w:rsid w:val="00250E2E"/>
    <w:rsid w:val="00251253"/>
    <w:rsid w:val="00251BB6"/>
    <w:rsid w:val="00251DDF"/>
    <w:rsid w:val="002530DF"/>
    <w:rsid w:val="002533A2"/>
    <w:rsid w:val="00254FA3"/>
    <w:rsid w:val="0025571A"/>
    <w:rsid w:val="0025596A"/>
    <w:rsid w:val="002610AE"/>
    <w:rsid w:val="00263FEC"/>
    <w:rsid w:val="00265569"/>
    <w:rsid w:val="00265E59"/>
    <w:rsid w:val="00266A1C"/>
    <w:rsid w:val="00266A5C"/>
    <w:rsid w:val="00272AB9"/>
    <w:rsid w:val="00274405"/>
    <w:rsid w:val="00276F11"/>
    <w:rsid w:val="00277802"/>
    <w:rsid w:val="00277E03"/>
    <w:rsid w:val="00282E9A"/>
    <w:rsid w:val="002830D4"/>
    <w:rsid w:val="00283CEF"/>
    <w:rsid w:val="002908DC"/>
    <w:rsid w:val="0029190E"/>
    <w:rsid w:val="002932E5"/>
    <w:rsid w:val="00295DA6"/>
    <w:rsid w:val="0029602E"/>
    <w:rsid w:val="002A0062"/>
    <w:rsid w:val="002A00EB"/>
    <w:rsid w:val="002A0B31"/>
    <w:rsid w:val="002A0F86"/>
    <w:rsid w:val="002A3C7A"/>
    <w:rsid w:val="002A3D9B"/>
    <w:rsid w:val="002A4D1D"/>
    <w:rsid w:val="002A5963"/>
    <w:rsid w:val="002A636D"/>
    <w:rsid w:val="002A65E5"/>
    <w:rsid w:val="002B18C1"/>
    <w:rsid w:val="002B2A8D"/>
    <w:rsid w:val="002B306D"/>
    <w:rsid w:val="002B49CE"/>
    <w:rsid w:val="002B4A5A"/>
    <w:rsid w:val="002B4ECB"/>
    <w:rsid w:val="002B697A"/>
    <w:rsid w:val="002C01C6"/>
    <w:rsid w:val="002C03A9"/>
    <w:rsid w:val="002C1762"/>
    <w:rsid w:val="002C1D24"/>
    <w:rsid w:val="002C1E18"/>
    <w:rsid w:val="002C3A3D"/>
    <w:rsid w:val="002C5338"/>
    <w:rsid w:val="002C561D"/>
    <w:rsid w:val="002C571C"/>
    <w:rsid w:val="002C651A"/>
    <w:rsid w:val="002C698F"/>
    <w:rsid w:val="002C6D83"/>
    <w:rsid w:val="002D01BD"/>
    <w:rsid w:val="002D0F23"/>
    <w:rsid w:val="002D1A94"/>
    <w:rsid w:val="002D227C"/>
    <w:rsid w:val="002D22B3"/>
    <w:rsid w:val="002D58F9"/>
    <w:rsid w:val="002D6E26"/>
    <w:rsid w:val="002E11FB"/>
    <w:rsid w:val="002E1822"/>
    <w:rsid w:val="002E1BA1"/>
    <w:rsid w:val="002E3DF3"/>
    <w:rsid w:val="002E3FF0"/>
    <w:rsid w:val="002E4DF9"/>
    <w:rsid w:val="002E4F82"/>
    <w:rsid w:val="002E500F"/>
    <w:rsid w:val="002E6D08"/>
    <w:rsid w:val="002E6DC9"/>
    <w:rsid w:val="002F0CAB"/>
    <w:rsid w:val="002F4A1F"/>
    <w:rsid w:val="002F6066"/>
    <w:rsid w:val="0030066B"/>
    <w:rsid w:val="00300B94"/>
    <w:rsid w:val="00301B40"/>
    <w:rsid w:val="0030213F"/>
    <w:rsid w:val="00303724"/>
    <w:rsid w:val="00311A1C"/>
    <w:rsid w:val="0031228A"/>
    <w:rsid w:val="00314FC6"/>
    <w:rsid w:val="00315395"/>
    <w:rsid w:val="00315BE5"/>
    <w:rsid w:val="003163D0"/>
    <w:rsid w:val="00320962"/>
    <w:rsid w:val="003240E6"/>
    <w:rsid w:val="00324F81"/>
    <w:rsid w:val="00326B3D"/>
    <w:rsid w:val="0033120C"/>
    <w:rsid w:val="003312E9"/>
    <w:rsid w:val="0033269A"/>
    <w:rsid w:val="0033388D"/>
    <w:rsid w:val="00333EDD"/>
    <w:rsid w:val="003348C1"/>
    <w:rsid w:val="00334B05"/>
    <w:rsid w:val="0033777C"/>
    <w:rsid w:val="003379DB"/>
    <w:rsid w:val="003424D2"/>
    <w:rsid w:val="00342D5D"/>
    <w:rsid w:val="00344AEB"/>
    <w:rsid w:val="00346024"/>
    <w:rsid w:val="003476CD"/>
    <w:rsid w:val="00353F45"/>
    <w:rsid w:val="00354056"/>
    <w:rsid w:val="003550D9"/>
    <w:rsid w:val="00356435"/>
    <w:rsid w:val="00356AE0"/>
    <w:rsid w:val="00357C21"/>
    <w:rsid w:val="00360405"/>
    <w:rsid w:val="00360CBB"/>
    <w:rsid w:val="00364D9C"/>
    <w:rsid w:val="00364FB1"/>
    <w:rsid w:val="0036606A"/>
    <w:rsid w:val="00370387"/>
    <w:rsid w:val="003712C8"/>
    <w:rsid w:val="003719D7"/>
    <w:rsid w:val="00371CB4"/>
    <w:rsid w:val="00373898"/>
    <w:rsid w:val="003750A9"/>
    <w:rsid w:val="00376192"/>
    <w:rsid w:val="0037664F"/>
    <w:rsid w:val="00381A64"/>
    <w:rsid w:val="0038218F"/>
    <w:rsid w:val="003827BE"/>
    <w:rsid w:val="00385CBA"/>
    <w:rsid w:val="00386B43"/>
    <w:rsid w:val="00390926"/>
    <w:rsid w:val="00391DFA"/>
    <w:rsid w:val="00392279"/>
    <w:rsid w:val="00393E11"/>
    <w:rsid w:val="0039519A"/>
    <w:rsid w:val="00395337"/>
    <w:rsid w:val="00397606"/>
    <w:rsid w:val="003A0988"/>
    <w:rsid w:val="003A1366"/>
    <w:rsid w:val="003A1475"/>
    <w:rsid w:val="003A1B8B"/>
    <w:rsid w:val="003A2522"/>
    <w:rsid w:val="003A2533"/>
    <w:rsid w:val="003A3183"/>
    <w:rsid w:val="003A4FC3"/>
    <w:rsid w:val="003A53EF"/>
    <w:rsid w:val="003A6B2E"/>
    <w:rsid w:val="003B0294"/>
    <w:rsid w:val="003B08BE"/>
    <w:rsid w:val="003B1127"/>
    <w:rsid w:val="003B12C1"/>
    <w:rsid w:val="003B1957"/>
    <w:rsid w:val="003B1B0A"/>
    <w:rsid w:val="003B2749"/>
    <w:rsid w:val="003B2919"/>
    <w:rsid w:val="003B48FC"/>
    <w:rsid w:val="003B5D69"/>
    <w:rsid w:val="003B616B"/>
    <w:rsid w:val="003B68EC"/>
    <w:rsid w:val="003B7356"/>
    <w:rsid w:val="003C02D8"/>
    <w:rsid w:val="003C0BBE"/>
    <w:rsid w:val="003C28D3"/>
    <w:rsid w:val="003C4439"/>
    <w:rsid w:val="003D0644"/>
    <w:rsid w:val="003D7836"/>
    <w:rsid w:val="003D7A97"/>
    <w:rsid w:val="003D7F07"/>
    <w:rsid w:val="003E02ED"/>
    <w:rsid w:val="003E1064"/>
    <w:rsid w:val="003E1271"/>
    <w:rsid w:val="003E222D"/>
    <w:rsid w:val="003E2C32"/>
    <w:rsid w:val="003E51CF"/>
    <w:rsid w:val="003E5C08"/>
    <w:rsid w:val="003E5EE1"/>
    <w:rsid w:val="003E7584"/>
    <w:rsid w:val="003F4DDC"/>
    <w:rsid w:val="003F584A"/>
    <w:rsid w:val="003F6A54"/>
    <w:rsid w:val="003F7D4A"/>
    <w:rsid w:val="004000E9"/>
    <w:rsid w:val="00401A88"/>
    <w:rsid w:val="00404939"/>
    <w:rsid w:val="00406720"/>
    <w:rsid w:val="00407098"/>
    <w:rsid w:val="004122EE"/>
    <w:rsid w:val="004137EE"/>
    <w:rsid w:val="00415BA2"/>
    <w:rsid w:val="004170E6"/>
    <w:rsid w:val="00420A5D"/>
    <w:rsid w:val="00423C8E"/>
    <w:rsid w:val="00425A6D"/>
    <w:rsid w:val="004262B4"/>
    <w:rsid w:val="00427BCD"/>
    <w:rsid w:val="00430130"/>
    <w:rsid w:val="00430367"/>
    <w:rsid w:val="004303AC"/>
    <w:rsid w:val="0043044C"/>
    <w:rsid w:val="00430EFC"/>
    <w:rsid w:val="004318E2"/>
    <w:rsid w:val="00433335"/>
    <w:rsid w:val="00435AF7"/>
    <w:rsid w:val="00437AA7"/>
    <w:rsid w:val="00437E54"/>
    <w:rsid w:val="004406D8"/>
    <w:rsid w:val="00441A63"/>
    <w:rsid w:val="004421BA"/>
    <w:rsid w:val="004458F3"/>
    <w:rsid w:val="0044597F"/>
    <w:rsid w:val="00445E9C"/>
    <w:rsid w:val="00445F14"/>
    <w:rsid w:val="00446C3D"/>
    <w:rsid w:val="00447C06"/>
    <w:rsid w:val="004519EE"/>
    <w:rsid w:val="004524B6"/>
    <w:rsid w:val="004524F7"/>
    <w:rsid w:val="004547AF"/>
    <w:rsid w:val="00454E51"/>
    <w:rsid w:val="00455EC1"/>
    <w:rsid w:val="00456CC4"/>
    <w:rsid w:val="00457EB0"/>
    <w:rsid w:val="004600B1"/>
    <w:rsid w:val="00460F87"/>
    <w:rsid w:val="0046389C"/>
    <w:rsid w:val="004643D4"/>
    <w:rsid w:val="004648DF"/>
    <w:rsid w:val="00465FC3"/>
    <w:rsid w:val="00467521"/>
    <w:rsid w:val="00470198"/>
    <w:rsid w:val="00470682"/>
    <w:rsid w:val="00471F0B"/>
    <w:rsid w:val="00473BC5"/>
    <w:rsid w:val="00474D7F"/>
    <w:rsid w:val="00476582"/>
    <w:rsid w:val="004801FE"/>
    <w:rsid w:val="004802BD"/>
    <w:rsid w:val="00480700"/>
    <w:rsid w:val="0048085E"/>
    <w:rsid w:val="004812DC"/>
    <w:rsid w:val="00482EC2"/>
    <w:rsid w:val="00484101"/>
    <w:rsid w:val="00484EEF"/>
    <w:rsid w:val="00487385"/>
    <w:rsid w:val="004879A1"/>
    <w:rsid w:val="004905B1"/>
    <w:rsid w:val="00490607"/>
    <w:rsid w:val="00491458"/>
    <w:rsid w:val="00491EC1"/>
    <w:rsid w:val="004923CE"/>
    <w:rsid w:val="00493606"/>
    <w:rsid w:val="004941A7"/>
    <w:rsid w:val="004941AC"/>
    <w:rsid w:val="00494555"/>
    <w:rsid w:val="00494C06"/>
    <w:rsid w:val="00496768"/>
    <w:rsid w:val="00496B09"/>
    <w:rsid w:val="004A20BD"/>
    <w:rsid w:val="004A20F4"/>
    <w:rsid w:val="004A28E8"/>
    <w:rsid w:val="004A4F57"/>
    <w:rsid w:val="004A5EF4"/>
    <w:rsid w:val="004A7302"/>
    <w:rsid w:val="004A7E3E"/>
    <w:rsid w:val="004B0296"/>
    <w:rsid w:val="004B167E"/>
    <w:rsid w:val="004B460C"/>
    <w:rsid w:val="004B488C"/>
    <w:rsid w:val="004B4E9F"/>
    <w:rsid w:val="004B7A37"/>
    <w:rsid w:val="004C0180"/>
    <w:rsid w:val="004C094B"/>
    <w:rsid w:val="004C3252"/>
    <w:rsid w:val="004C5FB8"/>
    <w:rsid w:val="004C6197"/>
    <w:rsid w:val="004C6A9C"/>
    <w:rsid w:val="004C6FC6"/>
    <w:rsid w:val="004D0134"/>
    <w:rsid w:val="004D098C"/>
    <w:rsid w:val="004D0FCD"/>
    <w:rsid w:val="004D2C92"/>
    <w:rsid w:val="004D4736"/>
    <w:rsid w:val="004D573C"/>
    <w:rsid w:val="004D5923"/>
    <w:rsid w:val="004D744E"/>
    <w:rsid w:val="004E07AE"/>
    <w:rsid w:val="004E131A"/>
    <w:rsid w:val="004E2C23"/>
    <w:rsid w:val="004E3D46"/>
    <w:rsid w:val="004E4572"/>
    <w:rsid w:val="004E4A59"/>
    <w:rsid w:val="004E5A1F"/>
    <w:rsid w:val="004E665A"/>
    <w:rsid w:val="004E6AE4"/>
    <w:rsid w:val="004E7559"/>
    <w:rsid w:val="004E75CA"/>
    <w:rsid w:val="004E7872"/>
    <w:rsid w:val="004E7EA7"/>
    <w:rsid w:val="004F04FF"/>
    <w:rsid w:val="004F1BA3"/>
    <w:rsid w:val="004F3464"/>
    <w:rsid w:val="004F3F77"/>
    <w:rsid w:val="004F625B"/>
    <w:rsid w:val="004F66B3"/>
    <w:rsid w:val="004F69CB"/>
    <w:rsid w:val="004F764A"/>
    <w:rsid w:val="004F7F2F"/>
    <w:rsid w:val="00502577"/>
    <w:rsid w:val="00507B1F"/>
    <w:rsid w:val="00507F32"/>
    <w:rsid w:val="00510407"/>
    <w:rsid w:val="005106F2"/>
    <w:rsid w:val="0051079E"/>
    <w:rsid w:val="0051089C"/>
    <w:rsid w:val="005119A8"/>
    <w:rsid w:val="005120F6"/>
    <w:rsid w:val="00512648"/>
    <w:rsid w:val="00513FD3"/>
    <w:rsid w:val="00515584"/>
    <w:rsid w:val="0051585E"/>
    <w:rsid w:val="00515AEF"/>
    <w:rsid w:val="00517878"/>
    <w:rsid w:val="005210EF"/>
    <w:rsid w:val="0052135E"/>
    <w:rsid w:val="00521768"/>
    <w:rsid w:val="005236EA"/>
    <w:rsid w:val="00523BF5"/>
    <w:rsid w:val="00523CDD"/>
    <w:rsid w:val="00524F0F"/>
    <w:rsid w:val="0053380B"/>
    <w:rsid w:val="005368C3"/>
    <w:rsid w:val="00537896"/>
    <w:rsid w:val="00537C82"/>
    <w:rsid w:val="00541B41"/>
    <w:rsid w:val="00545651"/>
    <w:rsid w:val="00550BB3"/>
    <w:rsid w:val="0055201E"/>
    <w:rsid w:val="00554F8B"/>
    <w:rsid w:val="00555901"/>
    <w:rsid w:val="00555F74"/>
    <w:rsid w:val="005608B0"/>
    <w:rsid w:val="005614DB"/>
    <w:rsid w:val="0056332E"/>
    <w:rsid w:val="00563CDA"/>
    <w:rsid w:val="005640A0"/>
    <w:rsid w:val="005643DC"/>
    <w:rsid w:val="005650F1"/>
    <w:rsid w:val="00565334"/>
    <w:rsid w:val="005667BD"/>
    <w:rsid w:val="00566BD1"/>
    <w:rsid w:val="00566BD8"/>
    <w:rsid w:val="00567422"/>
    <w:rsid w:val="005677F0"/>
    <w:rsid w:val="005707FB"/>
    <w:rsid w:val="00570970"/>
    <w:rsid w:val="005715F7"/>
    <w:rsid w:val="00571907"/>
    <w:rsid w:val="00571A4D"/>
    <w:rsid w:val="0057236F"/>
    <w:rsid w:val="00573D6B"/>
    <w:rsid w:val="00574111"/>
    <w:rsid w:val="00575DEE"/>
    <w:rsid w:val="0057653C"/>
    <w:rsid w:val="005773A8"/>
    <w:rsid w:val="00577EAF"/>
    <w:rsid w:val="00580408"/>
    <w:rsid w:val="00581112"/>
    <w:rsid w:val="00581CF2"/>
    <w:rsid w:val="00582D8C"/>
    <w:rsid w:val="00584E72"/>
    <w:rsid w:val="00587050"/>
    <w:rsid w:val="005909BF"/>
    <w:rsid w:val="005930EC"/>
    <w:rsid w:val="005A4120"/>
    <w:rsid w:val="005A4202"/>
    <w:rsid w:val="005A50A8"/>
    <w:rsid w:val="005A5CDC"/>
    <w:rsid w:val="005A5CF2"/>
    <w:rsid w:val="005A766A"/>
    <w:rsid w:val="005B18A6"/>
    <w:rsid w:val="005B1D42"/>
    <w:rsid w:val="005B2116"/>
    <w:rsid w:val="005B4110"/>
    <w:rsid w:val="005B75A7"/>
    <w:rsid w:val="005B76B4"/>
    <w:rsid w:val="005B7A7D"/>
    <w:rsid w:val="005C0F68"/>
    <w:rsid w:val="005C10C3"/>
    <w:rsid w:val="005C1ABD"/>
    <w:rsid w:val="005C3C58"/>
    <w:rsid w:val="005C3E55"/>
    <w:rsid w:val="005C6478"/>
    <w:rsid w:val="005C6C5F"/>
    <w:rsid w:val="005C6DD3"/>
    <w:rsid w:val="005D007F"/>
    <w:rsid w:val="005D262D"/>
    <w:rsid w:val="005D2B65"/>
    <w:rsid w:val="005D2E8C"/>
    <w:rsid w:val="005D51E4"/>
    <w:rsid w:val="005D7D6B"/>
    <w:rsid w:val="005E0916"/>
    <w:rsid w:val="005E1D33"/>
    <w:rsid w:val="005E2886"/>
    <w:rsid w:val="005E356F"/>
    <w:rsid w:val="005E3C17"/>
    <w:rsid w:val="005E5595"/>
    <w:rsid w:val="005E56DC"/>
    <w:rsid w:val="005E7B72"/>
    <w:rsid w:val="005F0A10"/>
    <w:rsid w:val="005F0C06"/>
    <w:rsid w:val="005F2B32"/>
    <w:rsid w:val="005F36ED"/>
    <w:rsid w:val="005F3753"/>
    <w:rsid w:val="005F3FA4"/>
    <w:rsid w:val="005F4882"/>
    <w:rsid w:val="005F4F6A"/>
    <w:rsid w:val="005F5618"/>
    <w:rsid w:val="005F68E8"/>
    <w:rsid w:val="005F6DFD"/>
    <w:rsid w:val="006010FB"/>
    <w:rsid w:val="0060139D"/>
    <w:rsid w:val="006013A2"/>
    <w:rsid w:val="00601642"/>
    <w:rsid w:val="00601D32"/>
    <w:rsid w:val="0060233E"/>
    <w:rsid w:val="0060295D"/>
    <w:rsid w:val="00602FB9"/>
    <w:rsid w:val="006030E1"/>
    <w:rsid w:val="0060337E"/>
    <w:rsid w:val="00607786"/>
    <w:rsid w:val="006171AE"/>
    <w:rsid w:val="00620352"/>
    <w:rsid w:val="00620550"/>
    <w:rsid w:val="00622323"/>
    <w:rsid w:val="00622A06"/>
    <w:rsid w:val="0062491C"/>
    <w:rsid w:val="00627334"/>
    <w:rsid w:val="00627904"/>
    <w:rsid w:val="00630371"/>
    <w:rsid w:val="006305C1"/>
    <w:rsid w:val="00630CBD"/>
    <w:rsid w:val="006329E5"/>
    <w:rsid w:val="006336BB"/>
    <w:rsid w:val="00633725"/>
    <w:rsid w:val="00633C08"/>
    <w:rsid w:val="00633C81"/>
    <w:rsid w:val="00634377"/>
    <w:rsid w:val="00636ECD"/>
    <w:rsid w:val="00637F9C"/>
    <w:rsid w:val="00640E34"/>
    <w:rsid w:val="006417CA"/>
    <w:rsid w:val="006432C2"/>
    <w:rsid w:val="00646013"/>
    <w:rsid w:val="00647D45"/>
    <w:rsid w:val="00651495"/>
    <w:rsid w:val="006517B4"/>
    <w:rsid w:val="00651CDC"/>
    <w:rsid w:val="00652347"/>
    <w:rsid w:val="00652EF8"/>
    <w:rsid w:val="006536AD"/>
    <w:rsid w:val="006538EC"/>
    <w:rsid w:val="00654144"/>
    <w:rsid w:val="00654681"/>
    <w:rsid w:val="00656BCB"/>
    <w:rsid w:val="0065747B"/>
    <w:rsid w:val="00660937"/>
    <w:rsid w:val="00661C67"/>
    <w:rsid w:val="00662134"/>
    <w:rsid w:val="006700A2"/>
    <w:rsid w:val="00671D62"/>
    <w:rsid w:val="00675BBF"/>
    <w:rsid w:val="00677714"/>
    <w:rsid w:val="006778A4"/>
    <w:rsid w:val="00680D5E"/>
    <w:rsid w:val="0068119C"/>
    <w:rsid w:val="00682880"/>
    <w:rsid w:val="006850D6"/>
    <w:rsid w:val="0068579A"/>
    <w:rsid w:val="00687314"/>
    <w:rsid w:val="00687C5E"/>
    <w:rsid w:val="0068AC91"/>
    <w:rsid w:val="00690589"/>
    <w:rsid w:val="00692BAF"/>
    <w:rsid w:val="006933F6"/>
    <w:rsid w:val="00694A67"/>
    <w:rsid w:val="00694F53"/>
    <w:rsid w:val="0069551C"/>
    <w:rsid w:val="00695B65"/>
    <w:rsid w:val="00696FDD"/>
    <w:rsid w:val="0069756C"/>
    <w:rsid w:val="006A0306"/>
    <w:rsid w:val="006A06D0"/>
    <w:rsid w:val="006A0E4D"/>
    <w:rsid w:val="006A0EDE"/>
    <w:rsid w:val="006A1F7F"/>
    <w:rsid w:val="006A329C"/>
    <w:rsid w:val="006A4B33"/>
    <w:rsid w:val="006A4F05"/>
    <w:rsid w:val="006A55AD"/>
    <w:rsid w:val="006A57DD"/>
    <w:rsid w:val="006A61CD"/>
    <w:rsid w:val="006A6F3D"/>
    <w:rsid w:val="006A70B8"/>
    <w:rsid w:val="006B04D6"/>
    <w:rsid w:val="006B281E"/>
    <w:rsid w:val="006B47CC"/>
    <w:rsid w:val="006B65B2"/>
    <w:rsid w:val="006C1B73"/>
    <w:rsid w:val="006C6683"/>
    <w:rsid w:val="006C6F57"/>
    <w:rsid w:val="006C7509"/>
    <w:rsid w:val="006C7B30"/>
    <w:rsid w:val="006D01B1"/>
    <w:rsid w:val="006D05EE"/>
    <w:rsid w:val="006D15F2"/>
    <w:rsid w:val="006D2B04"/>
    <w:rsid w:val="006D59F5"/>
    <w:rsid w:val="006D6184"/>
    <w:rsid w:val="006D6CCE"/>
    <w:rsid w:val="006D70AB"/>
    <w:rsid w:val="006E06E0"/>
    <w:rsid w:val="006E0CED"/>
    <w:rsid w:val="006E7A02"/>
    <w:rsid w:val="006F0F32"/>
    <w:rsid w:val="006F23C8"/>
    <w:rsid w:val="006F3007"/>
    <w:rsid w:val="006F3080"/>
    <w:rsid w:val="006F3492"/>
    <w:rsid w:val="006F3D31"/>
    <w:rsid w:val="006F3E8B"/>
    <w:rsid w:val="006F5815"/>
    <w:rsid w:val="007014F3"/>
    <w:rsid w:val="00702164"/>
    <w:rsid w:val="00703054"/>
    <w:rsid w:val="007031B5"/>
    <w:rsid w:val="00704CA0"/>
    <w:rsid w:val="00706CBF"/>
    <w:rsid w:val="007073D4"/>
    <w:rsid w:val="00710D4D"/>
    <w:rsid w:val="00712512"/>
    <w:rsid w:val="00714C5B"/>
    <w:rsid w:val="00720455"/>
    <w:rsid w:val="00720AFA"/>
    <w:rsid w:val="00721208"/>
    <w:rsid w:val="00721682"/>
    <w:rsid w:val="007218FF"/>
    <w:rsid w:val="00721F56"/>
    <w:rsid w:val="00722954"/>
    <w:rsid w:val="007254B4"/>
    <w:rsid w:val="00725FC9"/>
    <w:rsid w:val="00727DBA"/>
    <w:rsid w:val="00731F51"/>
    <w:rsid w:val="007322E8"/>
    <w:rsid w:val="00732530"/>
    <w:rsid w:val="00732652"/>
    <w:rsid w:val="0073497B"/>
    <w:rsid w:val="0073695E"/>
    <w:rsid w:val="00737281"/>
    <w:rsid w:val="007376BD"/>
    <w:rsid w:val="007410E8"/>
    <w:rsid w:val="00741984"/>
    <w:rsid w:val="00744F4A"/>
    <w:rsid w:val="00745BE3"/>
    <w:rsid w:val="00746284"/>
    <w:rsid w:val="0074668A"/>
    <w:rsid w:val="0075050B"/>
    <w:rsid w:val="00750EB1"/>
    <w:rsid w:val="007512B4"/>
    <w:rsid w:val="00751A7A"/>
    <w:rsid w:val="00754063"/>
    <w:rsid w:val="007546E2"/>
    <w:rsid w:val="00755134"/>
    <w:rsid w:val="00757F61"/>
    <w:rsid w:val="00760F2E"/>
    <w:rsid w:val="0076632D"/>
    <w:rsid w:val="007674DE"/>
    <w:rsid w:val="007701A0"/>
    <w:rsid w:val="00772175"/>
    <w:rsid w:val="0077364F"/>
    <w:rsid w:val="007759EE"/>
    <w:rsid w:val="007764FA"/>
    <w:rsid w:val="007769AF"/>
    <w:rsid w:val="00780808"/>
    <w:rsid w:val="0078080B"/>
    <w:rsid w:val="0078320A"/>
    <w:rsid w:val="00783403"/>
    <w:rsid w:val="00784CA7"/>
    <w:rsid w:val="00787C2F"/>
    <w:rsid w:val="00790D27"/>
    <w:rsid w:val="007919DF"/>
    <w:rsid w:val="00791E6B"/>
    <w:rsid w:val="0079308B"/>
    <w:rsid w:val="00794EED"/>
    <w:rsid w:val="007964C2"/>
    <w:rsid w:val="007A33EF"/>
    <w:rsid w:val="007A40E5"/>
    <w:rsid w:val="007A42B5"/>
    <w:rsid w:val="007A4526"/>
    <w:rsid w:val="007A4CC3"/>
    <w:rsid w:val="007A4D61"/>
    <w:rsid w:val="007A4E6E"/>
    <w:rsid w:val="007A5498"/>
    <w:rsid w:val="007A5A90"/>
    <w:rsid w:val="007B1703"/>
    <w:rsid w:val="007B1A18"/>
    <w:rsid w:val="007B2F7E"/>
    <w:rsid w:val="007B6832"/>
    <w:rsid w:val="007B6EA9"/>
    <w:rsid w:val="007B6F79"/>
    <w:rsid w:val="007B7BB0"/>
    <w:rsid w:val="007C08AB"/>
    <w:rsid w:val="007C1793"/>
    <w:rsid w:val="007C2907"/>
    <w:rsid w:val="007C6854"/>
    <w:rsid w:val="007C739F"/>
    <w:rsid w:val="007C7E16"/>
    <w:rsid w:val="007D155A"/>
    <w:rsid w:val="007D2A7D"/>
    <w:rsid w:val="007D3436"/>
    <w:rsid w:val="007D43BE"/>
    <w:rsid w:val="007D5A94"/>
    <w:rsid w:val="007D5F91"/>
    <w:rsid w:val="007D6510"/>
    <w:rsid w:val="007D6AF1"/>
    <w:rsid w:val="007D760D"/>
    <w:rsid w:val="007E3A91"/>
    <w:rsid w:val="007E471F"/>
    <w:rsid w:val="007E47BF"/>
    <w:rsid w:val="007E79CC"/>
    <w:rsid w:val="007E7DA0"/>
    <w:rsid w:val="007E7FFA"/>
    <w:rsid w:val="007F1726"/>
    <w:rsid w:val="007F3348"/>
    <w:rsid w:val="007F48FE"/>
    <w:rsid w:val="007F55FD"/>
    <w:rsid w:val="007F58BA"/>
    <w:rsid w:val="007F6528"/>
    <w:rsid w:val="00800A04"/>
    <w:rsid w:val="00800BD9"/>
    <w:rsid w:val="00800BEF"/>
    <w:rsid w:val="00801318"/>
    <w:rsid w:val="00802B60"/>
    <w:rsid w:val="008034F4"/>
    <w:rsid w:val="0080371A"/>
    <w:rsid w:val="00804EC0"/>
    <w:rsid w:val="0080585F"/>
    <w:rsid w:val="00810C11"/>
    <w:rsid w:val="008129F8"/>
    <w:rsid w:val="008140E5"/>
    <w:rsid w:val="008145CB"/>
    <w:rsid w:val="00814E57"/>
    <w:rsid w:val="00815BA6"/>
    <w:rsid w:val="008163DC"/>
    <w:rsid w:val="00816AEB"/>
    <w:rsid w:val="008200BD"/>
    <w:rsid w:val="008203D4"/>
    <w:rsid w:val="00823B86"/>
    <w:rsid w:val="00823B9D"/>
    <w:rsid w:val="0082414B"/>
    <w:rsid w:val="00825A89"/>
    <w:rsid w:val="00830204"/>
    <w:rsid w:val="00830A45"/>
    <w:rsid w:val="00832600"/>
    <w:rsid w:val="00832E43"/>
    <w:rsid w:val="0083340B"/>
    <w:rsid w:val="008336A6"/>
    <w:rsid w:val="00834800"/>
    <w:rsid w:val="008358D0"/>
    <w:rsid w:val="008371B0"/>
    <w:rsid w:val="008371CE"/>
    <w:rsid w:val="00837C5C"/>
    <w:rsid w:val="0084085A"/>
    <w:rsid w:val="00842990"/>
    <w:rsid w:val="00843789"/>
    <w:rsid w:val="00843AD5"/>
    <w:rsid w:val="008445E2"/>
    <w:rsid w:val="00847599"/>
    <w:rsid w:val="0085091B"/>
    <w:rsid w:val="00851367"/>
    <w:rsid w:val="00852615"/>
    <w:rsid w:val="008527AF"/>
    <w:rsid w:val="00855429"/>
    <w:rsid w:val="00856D84"/>
    <w:rsid w:val="00857435"/>
    <w:rsid w:val="008600DD"/>
    <w:rsid w:val="008608E6"/>
    <w:rsid w:val="00861703"/>
    <w:rsid w:val="00861BF5"/>
    <w:rsid w:val="008627AC"/>
    <w:rsid w:val="008629D3"/>
    <w:rsid w:val="00864EDD"/>
    <w:rsid w:val="0086543D"/>
    <w:rsid w:val="008658C7"/>
    <w:rsid w:val="008659B1"/>
    <w:rsid w:val="008663DC"/>
    <w:rsid w:val="00867CD7"/>
    <w:rsid w:val="0087151D"/>
    <w:rsid w:val="00871B74"/>
    <w:rsid w:val="00875FB1"/>
    <w:rsid w:val="00882430"/>
    <w:rsid w:val="00882B1F"/>
    <w:rsid w:val="00882ECC"/>
    <w:rsid w:val="00883401"/>
    <w:rsid w:val="00885B60"/>
    <w:rsid w:val="008874A5"/>
    <w:rsid w:val="008904D3"/>
    <w:rsid w:val="00890F0C"/>
    <w:rsid w:val="008913B8"/>
    <w:rsid w:val="008916C6"/>
    <w:rsid w:val="0089226F"/>
    <w:rsid w:val="0089375B"/>
    <w:rsid w:val="0089425A"/>
    <w:rsid w:val="0089518C"/>
    <w:rsid w:val="0089641C"/>
    <w:rsid w:val="00897603"/>
    <w:rsid w:val="008A0656"/>
    <w:rsid w:val="008A077F"/>
    <w:rsid w:val="008A1676"/>
    <w:rsid w:val="008A1D8E"/>
    <w:rsid w:val="008A2A6A"/>
    <w:rsid w:val="008A32E8"/>
    <w:rsid w:val="008A57F0"/>
    <w:rsid w:val="008A5857"/>
    <w:rsid w:val="008A5BE6"/>
    <w:rsid w:val="008A76B8"/>
    <w:rsid w:val="008B2903"/>
    <w:rsid w:val="008B2D4F"/>
    <w:rsid w:val="008B2FA0"/>
    <w:rsid w:val="008B7606"/>
    <w:rsid w:val="008B7758"/>
    <w:rsid w:val="008BDFEE"/>
    <w:rsid w:val="008C0161"/>
    <w:rsid w:val="008C06C9"/>
    <w:rsid w:val="008C18CB"/>
    <w:rsid w:val="008C48D6"/>
    <w:rsid w:val="008C4E03"/>
    <w:rsid w:val="008C585B"/>
    <w:rsid w:val="008C671F"/>
    <w:rsid w:val="008C76DE"/>
    <w:rsid w:val="008D1976"/>
    <w:rsid w:val="008D1EBD"/>
    <w:rsid w:val="008D26A5"/>
    <w:rsid w:val="008D4C91"/>
    <w:rsid w:val="008D5A35"/>
    <w:rsid w:val="008E1054"/>
    <w:rsid w:val="008E3C91"/>
    <w:rsid w:val="008E3DE2"/>
    <w:rsid w:val="008E43D8"/>
    <w:rsid w:val="008E59AE"/>
    <w:rsid w:val="008E6287"/>
    <w:rsid w:val="008F40CB"/>
    <w:rsid w:val="00902D88"/>
    <w:rsid w:val="00904F34"/>
    <w:rsid w:val="00905AFB"/>
    <w:rsid w:val="009107D9"/>
    <w:rsid w:val="00911021"/>
    <w:rsid w:val="00911E03"/>
    <w:rsid w:val="0091334C"/>
    <w:rsid w:val="009141A6"/>
    <w:rsid w:val="00915844"/>
    <w:rsid w:val="00915C41"/>
    <w:rsid w:val="00916EE6"/>
    <w:rsid w:val="00917D31"/>
    <w:rsid w:val="00920635"/>
    <w:rsid w:val="00920B30"/>
    <w:rsid w:val="009214AB"/>
    <w:rsid w:val="0092219B"/>
    <w:rsid w:val="0092302A"/>
    <w:rsid w:val="00923BB4"/>
    <w:rsid w:val="0092579F"/>
    <w:rsid w:val="009265D4"/>
    <w:rsid w:val="00927D17"/>
    <w:rsid w:val="00930369"/>
    <w:rsid w:val="009307AA"/>
    <w:rsid w:val="0093126A"/>
    <w:rsid w:val="00932361"/>
    <w:rsid w:val="009323BC"/>
    <w:rsid w:val="00934AA4"/>
    <w:rsid w:val="00937D57"/>
    <w:rsid w:val="00937FBB"/>
    <w:rsid w:val="009400F5"/>
    <w:rsid w:val="00940351"/>
    <w:rsid w:val="00940A2D"/>
    <w:rsid w:val="009410EC"/>
    <w:rsid w:val="00941A9C"/>
    <w:rsid w:val="00941ACC"/>
    <w:rsid w:val="00944264"/>
    <w:rsid w:val="009451BE"/>
    <w:rsid w:val="00945297"/>
    <w:rsid w:val="009479DA"/>
    <w:rsid w:val="009500AC"/>
    <w:rsid w:val="00950B46"/>
    <w:rsid w:val="00951321"/>
    <w:rsid w:val="00951427"/>
    <w:rsid w:val="00951EC1"/>
    <w:rsid w:val="009536F8"/>
    <w:rsid w:val="0095371E"/>
    <w:rsid w:val="00953D91"/>
    <w:rsid w:val="00954099"/>
    <w:rsid w:val="00954373"/>
    <w:rsid w:val="00955138"/>
    <w:rsid w:val="0095571A"/>
    <w:rsid w:val="00956FFE"/>
    <w:rsid w:val="0095752D"/>
    <w:rsid w:val="00971B20"/>
    <w:rsid w:val="009738D7"/>
    <w:rsid w:val="0097444A"/>
    <w:rsid w:val="00975537"/>
    <w:rsid w:val="00976411"/>
    <w:rsid w:val="00977CE8"/>
    <w:rsid w:val="00977DAD"/>
    <w:rsid w:val="00980F93"/>
    <w:rsid w:val="009824CE"/>
    <w:rsid w:val="00982DF0"/>
    <w:rsid w:val="009837C0"/>
    <w:rsid w:val="009843FC"/>
    <w:rsid w:val="00987385"/>
    <w:rsid w:val="009873C7"/>
    <w:rsid w:val="009901D6"/>
    <w:rsid w:val="00990FE2"/>
    <w:rsid w:val="0099170E"/>
    <w:rsid w:val="00995AC4"/>
    <w:rsid w:val="00997963"/>
    <w:rsid w:val="009A0A1E"/>
    <w:rsid w:val="009A0B4F"/>
    <w:rsid w:val="009A2024"/>
    <w:rsid w:val="009A4452"/>
    <w:rsid w:val="009A4885"/>
    <w:rsid w:val="009A4E96"/>
    <w:rsid w:val="009A5789"/>
    <w:rsid w:val="009A6F4D"/>
    <w:rsid w:val="009B0787"/>
    <w:rsid w:val="009B0AD4"/>
    <w:rsid w:val="009B1E81"/>
    <w:rsid w:val="009B23EB"/>
    <w:rsid w:val="009B3E5C"/>
    <w:rsid w:val="009B4D6A"/>
    <w:rsid w:val="009B56C1"/>
    <w:rsid w:val="009B6969"/>
    <w:rsid w:val="009B760F"/>
    <w:rsid w:val="009B7810"/>
    <w:rsid w:val="009C1C0B"/>
    <w:rsid w:val="009C21B8"/>
    <w:rsid w:val="009C3E16"/>
    <w:rsid w:val="009C453B"/>
    <w:rsid w:val="009C4857"/>
    <w:rsid w:val="009C7903"/>
    <w:rsid w:val="009D1867"/>
    <w:rsid w:val="009D25A9"/>
    <w:rsid w:val="009D32AE"/>
    <w:rsid w:val="009D3E43"/>
    <w:rsid w:val="009D4BFD"/>
    <w:rsid w:val="009D4C1B"/>
    <w:rsid w:val="009D6813"/>
    <w:rsid w:val="009D74FB"/>
    <w:rsid w:val="009D767A"/>
    <w:rsid w:val="009D7714"/>
    <w:rsid w:val="009D7CFC"/>
    <w:rsid w:val="009E1675"/>
    <w:rsid w:val="009E3137"/>
    <w:rsid w:val="009E4AB2"/>
    <w:rsid w:val="009E6CA2"/>
    <w:rsid w:val="009E70C1"/>
    <w:rsid w:val="009E7EB7"/>
    <w:rsid w:val="009F130A"/>
    <w:rsid w:val="009F15E7"/>
    <w:rsid w:val="009F258D"/>
    <w:rsid w:val="009F3B70"/>
    <w:rsid w:val="009F51D7"/>
    <w:rsid w:val="009F5C68"/>
    <w:rsid w:val="009F656C"/>
    <w:rsid w:val="009F6F0F"/>
    <w:rsid w:val="00A00DE4"/>
    <w:rsid w:val="00A01921"/>
    <w:rsid w:val="00A0299D"/>
    <w:rsid w:val="00A02D1B"/>
    <w:rsid w:val="00A04156"/>
    <w:rsid w:val="00A05B01"/>
    <w:rsid w:val="00A074EF"/>
    <w:rsid w:val="00A1023D"/>
    <w:rsid w:val="00A1065A"/>
    <w:rsid w:val="00A11270"/>
    <w:rsid w:val="00A118E6"/>
    <w:rsid w:val="00A16621"/>
    <w:rsid w:val="00A16CC3"/>
    <w:rsid w:val="00A1724A"/>
    <w:rsid w:val="00A176A1"/>
    <w:rsid w:val="00A20003"/>
    <w:rsid w:val="00A2059A"/>
    <w:rsid w:val="00A206EB"/>
    <w:rsid w:val="00A218F6"/>
    <w:rsid w:val="00A25515"/>
    <w:rsid w:val="00A265D0"/>
    <w:rsid w:val="00A2705D"/>
    <w:rsid w:val="00A2734F"/>
    <w:rsid w:val="00A273E1"/>
    <w:rsid w:val="00A274FF"/>
    <w:rsid w:val="00A309F8"/>
    <w:rsid w:val="00A3159B"/>
    <w:rsid w:val="00A330EC"/>
    <w:rsid w:val="00A33D7F"/>
    <w:rsid w:val="00A33FCA"/>
    <w:rsid w:val="00A35721"/>
    <w:rsid w:val="00A372C1"/>
    <w:rsid w:val="00A409DC"/>
    <w:rsid w:val="00A4145D"/>
    <w:rsid w:val="00A42F77"/>
    <w:rsid w:val="00A44F1D"/>
    <w:rsid w:val="00A4506B"/>
    <w:rsid w:val="00A4546B"/>
    <w:rsid w:val="00A45B2B"/>
    <w:rsid w:val="00A461C7"/>
    <w:rsid w:val="00A46FA2"/>
    <w:rsid w:val="00A47CBA"/>
    <w:rsid w:val="00A52F80"/>
    <w:rsid w:val="00A53137"/>
    <w:rsid w:val="00A532A4"/>
    <w:rsid w:val="00A53444"/>
    <w:rsid w:val="00A53922"/>
    <w:rsid w:val="00A54342"/>
    <w:rsid w:val="00A5616A"/>
    <w:rsid w:val="00A57A8B"/>
    <w:rsid w:val="00A57D49"/>
    <w:rsid w:val="00A60E92"/>
    <w:rsid w:val="00A6146A"/>
    <w:rsid w:val="00A61470"/>
    <w:rsid w:val="00A63FB1"/>
    <w:rsid w:val="00A65CBE"/>
    <w:rsid w:val="00A65DA3"/>
    <w:rsid w:val="00A65DB3"/>
    <w:rsid w:val="00A6658C"/>
    <w:rsid w:val="00A677EE"/>
    <w:rsid w:val="00A70EBB"/>
    <w:rsid w:val="00A72F68"/>
    <w:rsid w:val="00A756E0"/>
    <w:rsid w:val="00A7776A"/>
    <w:rsid w:val="00A77E98"/>
    <w:rsid w:val="00A80E70"/>
    <w:rsid w:val="00A8678F"/>
    <w:rsid w:val="00A87898"/>
    <w:rsid w:val="00A90003"/>
    <w:rsid w:val="00A91BFA"/>
    <w:rsid w:val="00A923A9"/>
    <w:rsid w:val="00A92B8E"/>
    <w:rsid w:val="00A9312B"/>
    <w:rsid w:val="00A93166"/>
    <w:rsid w:val="00A94044"/>
    <w:rsid w:val="00A94B26"/>
    <w:rsid w:val="00AA18F3"/>
    <w:rsid w:val="00AA1FCF"/>
    <w:rsid w:val="00AA2578"/>
    <w:rsid w:val="00AA32B1"/>
    <w:rsid w:val="00AA4AE2"/>
    <w:rsid w:val="00AA609E"/>
    <w:rsid w:val="00AA78D3"/>
    <w:rsid w:val="00AB12F3"/>
    <w:rsid w:val="00AB2045"/>
    <w:rsid w:val="00AB43F5"/>
    <w:rsid w:val="00AB5C57"/>
    <w:rsid w:val="00AB60DF"/>
    <w:rsid w:val="00AB6FBE"/>
    <w:rsid w:val="00AB7340"/>
    <w:rsid w:val="00AB7CE0"/>
    <w:rsid w:val="00AC3D56"/>
    <w:rsid w:val="00AC43CD"/>
    <w:rsid w:val="00AC48CF"/>
    <w:rsid w:val="00AC4D5B"/>
    <w:rsid w:val="00AC56F5"/>
    <w:rsid w:val="00AC6F00"/>
    <w:rsid w:val="00AD1837"/>
    <w:rsid w:val="00AD2CEE"/>
    <w:rsid w:val="00AD31EA"/>
    <w:rsid w:val="00AD4919"/>
    <w:rsid w:val="00AD529F"/>
    <w:rsid w:val="00AD6161"/>
    <w:rsid w:val="00AE0C33"/>
    <w:rsid w:val="00AE1227"/>
    <w:rsid w:val="00AE13A4"/>
    <w:rsid w:val="00AE1BA0"/>
    <w:rsid w:val="00AE2526"/>
    <w:rsid w:val="00AE2CAF"/>
    <w:rsid w:val="00AE639D"/>
    <w:rsid w:val="00AF0929"/>
    <w:rsid w:val="00AF09F3"/>
    <w:rsid w:val="00AF4943"/>
    <w:rsid w:val="00AF4E3F"/>
    <w:rsid w:val="00AF5077"/>
    <w:rsid w:val="00AF5CD0"/>
    <w:rsid w:val="00AF60D0"/>
    <w:rsid w:val="00AF6779"/>
    <w:rsid w:val="00AF6883"/>
    <w:rsid w:val="00AF69EE"/>
    <w:rsid w:val="00B0042E"/>
    <w:rsid w:val="00B0044E"/>
    <w:rsid w:val="00B015AB"/>
    <w:rsid w:val="00B021FF"/>
    <w:rsid w:val="00B03343"/>
    <w:rsid w:val="00B041A2"/>
    <w:rsid w:val="00B04B9A"/>
    <w:rsid w:val="00B05660"/>
    <w:rsid w:val="00B05A70"/>
    <w:rsid w:val="00B05BED"/>
    <w:rsid w:val="00B06AEC"/>
    <w:rsid w:val="00B13633"/>
    <w:rsid w:val="00B152E7"/>
    <w:rsid w:val="00B1573F"/>
    <w:rsid w:val="00B161E8"/>
    <w:rsid w:val="00B16A6D"/>
    <w:rsid w:val="00B25ABF"/>
    <w:rsid w:val="00B264C9"/>
    <w:rsid w:val="00B26AF4"/>
    <w:rsid w:val="00B271AE"/>
    <w:rsid w:val="00B27E43"/>
    <w:rsid w:val="00B31628"/>
    <w:rsid w:val="00B31ED2"/>
    <w:rsid w:val="00B33DB0"/>
    <w:rsid w:val="00B3421B"/>
    <w:rsid w:val="00B36900"/>
    <w:rsid w:val="00B36BB7"/>
    <w:rsid w:val="00B37FB1"/>
    <w:rsid w:val="00B4014C"/>
    <w:rsid w:val="00B40F1B"/>
    <w:rsid w:val="00B437DB"/>
    <w:rsid w:val="00B43B55"/>
    <w:rsid w:val="00B45BD3"/>
    <w:rsid w:val="00B46385"/>
    <w:rsid w:val="00B47F85"/>
    <w:rsid w:val="00B50329"/>
    <w:rsid w:val="00B51221"/>
    <w:rsid w:val="00B55321"/>
    <w:rsid w:val="00B57AA3"/>
    <w:rsid w:val="00B6028B"/>
    <w:rsid w:val="00B609BE"/>
    <w:rsid w:val="00B61B66"/>
    <w:rsid w:val="00B6231D"/>
    <w:rsid w:val="00B625CB"/>
    <w:rsid w:val="00B62E1B"/>
    <w:rsid w:val="00B635EE"/>
    <w:rsid w:val="00B65E3F"/>
    <w:rsid w:val="00B66E38"/>
    <w:rsid w:val="00B678BB"/>
    <w:rsid w:val="00B67D26"/>
    <w:rsid w:val="00B700A8"/>
    <w:rsid w:val="00B7091F"/>
    <w:rsid w:val="00B71F1D"/>
    <w:rsid w:val="00B729FE"/>
    <w:rsid w:val="00B733C0"/>
    <w:rsid w:val="00B7420E"/>
    <w:rsid w:val="00B80F1C"/>
    <w:rsid w:val="00B81162"/>
    <w:rsid w:val="00B83F0E"/>
    <w:rsid w:val="00B84084"/>
    <w:rsid w:val="00B85DE0"/>
    <w:rsid w:val="00B86CAF"/>
    <w:rsid w:val="00B875FA"/>
    <w:rsid w:val="00B87913"/>
    <w:rsid w:val="00B91A97"/>
    <w:rsid w:val="00B94063"/>
    <w:rsid w:val="00B942F0"/>
    <w:rsid w:val="00B96C1A"/>
    <w:rsid w:val="00B9704B"/>
    <w:rsid w:val="00B9795F"/>
    <w:rsid w:val="00B97A6C"/>
    <w:rsid w:val="00BA09D9"/>
    <w:rsid w:val="00BA135B"/>
    <w:rsid w:val="00BA1AD4"/>
    <w:rsid w:val="00BA29E6"/>
    <w:rsid w:val="00BA3D71"/>
    <w:rsid w:val="00BA47D1"/>
    <w:rsid w:val="00BA6D8A"/>
    <w:rsid w:val="00BA71F7"/>
    <w:rsid w:val="00BA7C40"/>
    <w:rsid w:val="00BB0356"/>
    <w:rsid w:val="00BB2C17"/>
    <w:rsid w:val="00BB3969"/>
    <w:rsid w:val="00BB55CC"/>
    <w:rsid w:val="00BB5F5C"/>
    <w:rsid w:val="00BB682B"/>
    <w:rsid w:val="00BC1C6E"/>
    <w:rsid w:val="00BC516F"/>
    <w:rsid w:val="00BC59A6"/>
    <w:rsid w:val="00BC6760"/>
    <w:rsid w:val="00BD018D"/>
    <w:rsid w:val="00BD14EB"/>
    <w:rsid w:val="00BD2069"/>
    <w:rsid w:val="00BD3B94"/>
    <w:rsid w:val="00BD404A"/>
    <w:rsid w:val="00BD409C"/>
    <w:rsid w:val="00BD7F41"/>
    <w:rsid w:val="00BE065E"/>
    <w:rsid w:val="00BE0AAA"/>
    <w:rsid w:val="00BE140B"/>
    <w:rsid w:val="00BE3ABF"/>
    <w:rsid w:val="00BE3E21"/>
    <w:rsid w:val="00BE50FB"/>
    <w:rsid w:val="00BE5B35"/>
    <w:rsid w:val="00BE71BC"/>
    <w:rsid w:val="00BE7B0E"/>
    <w:rsid w:val="00BF04A5"/>
    <w:rsid w:val="00BF0B08"/>
    <w:rsid w:val="00BF2408"/>
    <w:rsid w:val="00BF3838"/>
    <w:rsid w:val="00BF4376"/>
    <w:rsid w:val="00BF43BB"/>
    <w:rsid w:val="00BF43CC"/>
    <w:rsid w:val="00BF5ABD"/>
    <w:rsid w:val="00BF64FD"/>
    <w:rsid w:val="00BF668E"/>
    <w:rsid w:val="00BF6C4F"/>
    <w:rsid w:val="00C03379"/>
    <w:rsid w:val="00C034DE"/>
    <w:rsid w:val="00C056E5"/>
    <w:rsid w:val="00C05739"/>
    <w:rsid w:val="00C05959"/>
    <w:rsid w:val="00C060B2"/>
    <w:rsid w:val="00C06778"/>
    <w:rsid w:val="00C0736F"/>
    <w:rsid w:val="00C07953"/>
    <w:rsid w:val="00C10D80"/>
    <w:rsid w:val="00C1253A"/>
    <w:rsid w:val="00C14507"/>
    <w:rsid w:val="00C22053"/>
    <w:rsid w:val="00C22F29"/>
    <w:rsid w:val="00C23359"/>
    <w:rsid w:val="00C23720"/>
    <w:rsid w:val="00C23F84"/>
    <w:rsid w:val="00C2472A"/>
    <w:rsid w:val="00C24A97"/>
    <w:rsid w:val="00C24B60"/>
    <w:rsid w:val="00C25468"/>
    <w:rsid w:val="00C316CF"/>
    <w:rsid w:val="00C31EA3"/>
    <w:rsid w:val="00C33E4E"/>
    <w:rsid w:val="00C356DF"/>
    <w:rsid w:val="00C35CC8"/>
    <w:rsid w:val="00C36852"/>
    <w:rsid w:val="00C368F8"/>
    <w:rsid w:val="00C413A2"/>
    <w:rsid w:val="00C418F2"/>
    <w:rsid w:val="00C43A5A"/>
    <w:rsid w:val="00C43C1D"/>
    <w:rsid w:val="00C4447B"/>
    <w:rsid w:val="00C4519B"/>
    <w:rsid w:val="00C46A7E"/>
    <w:rsid w:val="00C47EFC"/>
    <w:rsid w:val="00C50BC2"/>
    <w:rsid w:val="00C51347"/>
    <w:rsid w:val="00C53ED0"/>
    <w:rsid w:val="00C54F71"/>
    <w:rsid w:val="00C56755"/>
    <w:rsid w:val="00C6105C"/>
    <w:rsid w:val="00C61603"/>
    <w:rsid w:val="00C61EBA"/>
    <w:rsid w:val="00C6318B"/>
    <w:rsid w:val="00C63AD3"/>
    <w:rsid w:val="00C63D40"/>
    <w:rsid w:val="00C63FB1"/>
    <w:rsid w:val="00C64516"/>
    <w:rsid w:val="00C667F3"/>
    <w:rsid w:val="00C66F63"/>
    <w:rsid w:val="00C679BB"/>
    <w:rsid w:val="00C70786"/>
    <w:rsid w:val="00C72BC7"/>
    <w:rsid w:val="00C74DC8"/>
    <w:rsid w:val="00C74FF1"/>
    <w:rsid w:val="00C7567C"/>
    <w:rsid w:val="00C7604B"/>
    <w:rsid w:val="00C80E54"/>
    <w:rsid w:val="00C819D5"/>
    <w:rsid w:val="00C82828"/>
    <w:rsid w:val="00C82D27"/>
    <w:rsid w:val="00C86717"/>
    <w:rsid w:val="00C86D72"/>
    <w:rsid w:val="00C87C28"/>
    <w:rsid w:val="00C9229E"/>
    <w:rsid w:val="00C95008"/>
    <w:rsid w:val="00C95A19"/>
    <w:rsid w:val="00C96BB7"/>
    <w:rsid w:val="00CA0F86"/>
    <w:rsid w:val="00CA24F1"/>
    <w:rsid w:val="00CA563B"/>
    <w:rsid w:val="00CB2AC8"/>
    <w:rsid w:val="00CB2C5C"/>
    <w:rsid w:val="00CB4678"/>
    <w:rsid w:val="00CB649E"/>
    <w:rsid w:val="00CC127E"/>
    <w:rsid w:val="00CC18B8"/>
    <w:rsid w:val="00CC31F1"/>
    <w:rsid w:val="00CC38E6"/>
    <w:rsid w:val="00CC45D2"/>
    <w:rsid w:val="00CC55AD"/>
    <w:rsid w:val="00CC5E59"/>
    <w:rsid w:val="00CC692A"/>
    <w:rsid w:val="00CC6AB5"/>
    <w:rsid w:val="00CC6E0E"/>
    <w:rsid w:val="00CC7E0C"/>
    <w:rsid w:val="00CD2F7E"/>
    <w:rsid w:val="00CD38EF"/>
    <w:rsid w:val="00CD3939"/>
    <w:rsid w:val="00CD42CC"/>
    <w:rsid w:val="00CD538E"/>
    <w:rsid w:val="00CD5A6D"/>
    <w:rsid w:val="00CD610C"/>
    <w:rsid w:val="00CD6A26"/>
    <w:rsid w:val="00CE41DB"/>
    <w:rsid w:val="00CE4437"/>
    <w:rsid w:val="00CE478E"/>
    <w:rsid w:val="00CE4A82"/>
    <w:rsid w:val="00CE5F5A"/>
    <w:rsid w:val="00CE5F8B"/>
    <w:rsid w:val="00CE7499"/>
    <w:rsid w:val="00CF2D15"/>
    <w:rsid w:val="00CF33AC"/>
    <w:rsid w:val="00CF501A"/>
    <w:rsid w:val="00CF5AB0"/>
    <w:rsid w:val="00CF63CA"/>
    <w:rsid w:val="00CF65BB"/>
    <w:rsid w:val="00CF66F7"/>
    <w:rsid w:val="00CF75E5"/>
    <w:rsid w:val="00D015A2"/>
    <w:rsid w:val="00D03633"/>
    <w:rsid w:val="00D0624F"/>
    <w:rsid w:val="00D06B1B"/>
    <w:rsid w:val="00D06E9F"/>
    <w:rsid w:val="00D07A81"/>
    <w:rsid w:val="00D12730"/>
    <w:rsid w:val="00D12ADA"/>
    <w:rsid w:val="00D14870"/>
    <w:rsid w:val="00D15003"/>
    <w:rsid w:val="00D15787"/>
    <w:rsid w:val="00D15E9E"/>
    <w:rsid w:val="00D16E7B"/>
    <w:rsid w:val="00D177F2"/>
    <w:rsid w:val="00D17FAB"/>
    <w:rsid w:val="00D202AD"/>
    <w:rsid w:val="00D21618"/>
    <w:rsid w:val="00D23353"/>
    <w:rsid w:val="00D2346F"/>
    <w:rsid w:val="00D2430A"/>
    <w:rsid w:val="00D2452A"/>
    <w:rsid w:val="00D3009E"/>
    <w:rsid w:val="00D31FB6"/>
    <w:rsid w:val="00D33EDB"/>
    <w:rsid w:val="00D3536A"/>
    <w:rsid w:val="00D3602B"/>
    <w:rsid w:val="00D36244"/>
    <w:rsid w:val="00D3767E"/>
    <w:rsid w:val="00D428C5"/>
    <w:rsid w:val="00D43F4B"/>
    <w:rsid w:val="00D45092"/>
    <w:rsid w:val="00D5080F"/>
    <w:rsid w:val="00D516DC"/>
    <w:rsid w:val="00D526B9"/>
    <w:rsid w:val="00D52CA3"/>
    <w:rsid w:val="00D53C30"/>
    <w:rsid w:val="00D55779"/>
    <w:rsid w:val="00D56BCB"/>
    <w:rsid w:val="00D574F7"/>
    <w:rsid w:val="00D60702"/>
    <w:rsid w:val="00D608B0"/>
    <w:rsid w:val="00D61585"/>
    <w:rsid w:val="00D62B70"/>
    <w:rsid w:val="00D639DA"/>
    <w:rsid w:val="00D63E23"/>
    <w:rsid w:val="00D65D76"/>
    <w:rsid w:val="00D67470"/>
    <w:rsid w:val="00D67924"/>
    <w:rsid w:val="00D70463"/>
    <w:rsid w:val="00D8197A"/>
    <w:rsid w:val="00D81AD5"/>
    <w:rsid w:val="00D8341F"/>
    <w:rsid w:val="00D85DF2"/>
    <w:rsid w:val="00D873E1"/>
    <w:rsid w:val="00D90509"/>
    <w:rsid w:val="00D93209"/>
    <w:rsid w:val="00D961B0"/>
    <w:rsid w:val="00D963F4"/>
    <w:rsid w:val="00D9696E"/>
    <w:rsid w:val="00D96BD6"/>
    <w:rsid w:val="00D976AF"/>
    <w:rsid w:val="00D97C4F"/>
    <w:rsid w:val="00DA1795"/>
    <w:rsid w:val="00DA3ACD"/>
    <w:rsid w:val="00DA6BA8"/>
    <w:rsid w:val="00DB227E"/>
    <w:rsid w:val="00DB3AD3"/>
    <w:rsid w:val="00DB3D58"/>
    <w:rsid w:val="00DB556B"/>
    <w:rsid w:val="00DB6778"/>
    <w:rsid w:val="00DB7BE6"/>
    <w:rsid w:val="00DC1857"/>
    <w:rsid w:val="00DC2F27"/>
    <w:rsid w:val="00DC4FE3"/>
    <w:rsid w:val="00DC60E6"/>
    <w:rsid w:val="00DD037F"/>
    <w:rsid w:val="00DD0B80"/>
    <w:rsid w:val="00DD295B"/>
    <w:rsid w:val="00DD3CC1"/>
    <w:rsid w:val="00DD4DA1"/>
    <w:rsid w:val="00DD5A33"/>
    <w:rsid w:val="00DD6FBA"/>
    <w:rsid w:val="00DE01AC"/>
    <w:rsid w:val="00DE0311"/>
    <w:rsid w:val="00DE04FA"/>
    <w:rsid w:val="00DE2A20"/>
    <w:rsid w:val="00DE2F99"/>
    <w:rsid w:val="00DE3A4E"/>
    <w:rsid w:val="00DE4A2D"/>
    <w:rsid w:val="00DE520A"/>
    <w:rsid w:val="00DE6C4D"/>
    <w:rsid w:val="00DE70B2"/>
    <w:rsid w:val="00DE7CF2"/>
    <w:rsid w:val="00DF2C42"/>
    <w:rsid w:val="00DF39A1"/>
    <w:rsid w:val="00DF4AC9"/>
    <w:rsid w:val="00DF74A2"/>
    <w:rsid w:val="00DF77AC"/>
    <w:rsid w:val="00DF7B62"/>
    <w:rsid w:val="00E003AE"/>
    <w:rsid w:val="00E028B8"/>
    <w:rsid w:val="00E033F0"/>
    <w:rsid w:val="00E03C0E"/>
    <w:rsid w:val="00E03E73"/>
    <w:rsid w:val="00E03FDE"/>
    <w:rsid w:val="00E0573F"/>
    <w:rsid w:val="00E100EB"/>
    <w:rsid w:val="00E10F69"/>
    <w:rsid w:val="00E1415D"/>
    <w:rsid w:val="00E15C5B"/>
    <w:rsid w:val="00E178FF"/>
    <w:rsid w:val="00E30120"/>
    <w:rsid w:val="00E31DA3"/>
    <w:rsid w:val="00E335C4"/>
    <w:rsid w:val="00E33FC6"/>
    <w:rsid w:val="00E345AB"/>
    <w:rsid w:val="00E34B7D"/>
    <w:rsid w:val="00E357F3"/>
    <w:rsid w:val="00E35DCE"/>
    <w:rsid w:val="00E37F33"/>
    <w:rsid w:val="00E41198"/>
    <w:rsid w:val="00E42C6D"/>
    <w:rsid w:val="00E43E44"/>
    <w:rsid w:val="00E43E8B"/>
    <w:rsid w:val="00E445FB"/>
    <w:rsid w:val="00E449D5"/>
    <w:rsid w:val="00E44E36"/>
    <w:rsid w:val="00E46A2D"/>
    <w:rsid w:val="00E479FF"/>
    <w:rsid w:val="00E47D8E"/>
    <w:rsid w:val="00E50C2D"/>
    <w:rsid w:val="00E51588"/>
    <w:rsid w:val="00E5244A"/>
    <w:rsid w:val="00E566A4"/>
    <w:rsid w:val="00E57BFB"/>
    <w:rsid w:val="00E57CA6"/>
    <w:rsid w:val="00E57F01"/>
    <w:rsid w:val="00E60752"/>
    <w:rsid w:val="00E60FDF"/>
    <w:rsid w:val="00E63DD7"/>
    <w:rsid w:val="00E6636B"/>
    <w:rsid w:val="00E67527"/>
    <w:rsid w:val="00E679AD"/>
    <w:rsid w:val="00E67E99"/>
    <w:rsid w:val="00E70ABC"/>
    <w:rsid w:val="00E713C2"/>
    <w:rsid w:val="00E723F4"/>
    <w:rsid w:val="00E73DF8"/>
    <w:rsid w:val="00E74968"/>
    <w:rsid w:val="00E76A50"/>
    <w:rsid w:val="00E77F25"/>
    <w:rsid w:val="00E80033"/>
    <w:rsid w:val="00E83FE6"/>
    <w:rsid w:val="00E84759"/>
    <w:rsid w:val="00E8697C"/>
    <w:rsid w:val="00E86CEB"/>
    <w:rsid w:val="00E900AF"/>
    <w:rsid w:val="00E90E3E"/>
    <w:rsid w:val="00E91102"/>
    <w:rsid w:val="00E91373"/>
    <w:rsid w:val="00E95EA3"/>
    <w:rsid w:val="00EA05A1"/>
    <w:rsid w:val="00EA0767"/>
    <w:rsid w:val="00EA0F73"/>
    <w:rsid w:val="00EA2A14"/>
    <w:rsid w:val="00EA617B"/>
    <w:rsid w:val="00EA625C"/>
    <w:rsid w:val="00EA6ABE"/>
    <w:rsid w:val="00EB1164"/>
    <w:rsid w:val="00EB2A13"/>
    <w:rsid w:val="00EB34E7"/>
    <w:rsid w:val="00EB374E"/>
    <w:rsid w:val="00EB4424"/>
    <w:rsid w:val="00EC10BC"/>
    <w:rsid w:val="00EC188B"/>
    <w:rsid w:val="00EC1972"/>
    <w:rsid w:val="00EC4BD5"/>
    <w:rsid w:val="00EC5246"/>
    <w:rsid w:val="00EC6B44"/>
    <w:rsid w:val="00ED00BA"/>
    <w:rsid w:val="00ED1169"/>
    <w:rsid w:val="00ED3132"/>
    <w:rsid w:val="00ED3C26"/>
    <w:rsid w:val="00ED3E5B"/>
    <w:rsid w:val="00ED7EBF"/>
    <w:rsid w:val="00EE0B97"/>
    <w:rsid w:val="00EE2757"/>
    <w:rsid w:val="00EE2955"/>
    <w:rsid w:val="00EE2AEE"/>
    <w:rsid w:val="00EE3D76"/>
    <w:rsid w:val="00EE697A"/>
    <w:rsid w:val="00EE6B7A"/>
    <w:rsid w:val="00EE734E"/>
    <w:rsid w:val="00EF0072"/>
    <w:rsid w:val="00EF2004"/>
    <w:rsid w:val="00EF21F3"/>
    <w:rsid w:val="00EF29E3"/>
    <w:rsid w:val="00EF2CC0"/>
    <w:rsid w:val="00EF459B"/>
    <w:rsid w:val="00EF4921"/>
    <w:rsid w:val="00F00288"/>
    <w:rsid w:val="00F01423"/>
    <w:rsid w:val="00F02F18"/>
    <w:rsid w:val="00F03933"/>
    <w:rsid w:val="00F04969"/>
    <w:rsid w:val="00F05898"/>
    <w:rsid w:val="00F05F2C"/>
    <w:rsid w:val="00F07853"/>
    <w:rsid w:val="00F11AEE"/>
    <w:rsid w:val="00F13C12"/>
    <w:rsid w:val="00F17B3E"/>
    <w:rsid w:val="00F17F6A"/>
    <w:rsid w:val="00F22606"/>
    <w:rsid w:val="00F25DFD"/>
    <w:rsid w:val="00F26615"/>
    <w:rsid w:val="00F26E96"/>
    <w:rsid w:val="00F2717E"/>
    <w:rsid w:val="00F273AE"/>
    <w:rsid w:val="00F278C2"/>
    <w:rsid w:val="00F30333"/>
    <w:rsid w:val="00F30CDD"/>
    <w:rsid w:val="00F333B2"/>
    <w:rsid w:val="00F34532"/>
    <w:rsid w:val="00F36891"/>
    <w:rsid w:val="00F4010F"/>
    <w:rsid w:val="00F40911"/>
    <w:rsid w:val="00F411A5"/>
    <w:rsid w:val="00F41258"/>
    <w:rsid w:val="00F41558"/>
    <w:rsid w:val="00F42CC5"/>
    <w:rsid w:val="00F45BB5"/>
    <w:rsid w:val="00F46536"/>
    <w:rsid w:val="00F467C0"/>
    <w:rsid w:val="00F501A1"/>
    <w:rsid w:val="00F51AF4"/>
    <w:rsid w:val="00F52168"/>
    <w:rsid w:val="00F526B8"/>
    <w:rsid w:val="00F52C1A"/>
    <w:rsid w:val="00F53F98"/>
    <w:rsid w:val="00F54435"/>
    <w:rsid w:val="00F5477E"/>
    <w:rsid w:val="00F55401"/>
    <w:rsid w:val="00F55F78"/>
    <w:rsid w:val="00F56AD8"/>
    <w:rsid w:val="00F57E68"/>
    <w:rsid w:val="00F6046E"/>
    <w:rsid w:val="00F611D5"/>
    <w:rsid w:val="00F61768"/>
    <w:rsid w:val="00F64A2C"/>
    <w:rsid w:val="00F64E43"/>
    <w:rsid w:val="00F64EDC"/>
    <w:rsid w:val="00F652E2"/>
    <w:rsid w:val="00F65804"/>
    <w:rsid w:val="00F70DFC"/>
    <w:rsid w:val="00F71056"/>
    <w:rsid w:val="00F719D7"/>
    <w:rsid w:val="00F730CB"/>
    <w:rsid w:val="00F7465B"/>
    <w:rsid w:val="00F74F3F"/>
    <w:rsid w:val="00F761D2"/>
    <w:rsid w:val="00F76E3A"/>
    <w:rsid w:val="00F77932"/>
    <w:rsid w:val="00F80385"/>
    <w:rsid w:val="00F81790"/>
    <w:rsid w:val="00F83FDA"/>
    <w:rsid w:val="00F84579"/>
    <w:rsid w:val="00F84C8F"/>
    <w:rsid w:val="00F872F3"/>
    <w:rsid w:val="00F87CF8"/>
    <w:rsid w:val="00F908FD"/>
    <w:rsid w:val="00F91E3F"/>
    <w:rsid w:val="00F92993"/>
    <w:rsid w:val="00F95B71"/>
    <w:rsid w:val="00F95E84"/>
    <w:rsid w:val="00F95EA2"/>
    <w:rsid w:val="00F97339"/>
    <w:rsid w:val="00F97C01"/>
    <w:rsid w:val="00FA07B7"/>
    <w:rsid w:val="00FA09A6"/>
    <w:rsid w:val="00FA6777"/>
    <w:rsid w:val="00FB13C5"/>
    <w:rsid w:val="00FB35A4"/>
    <w:rsid w:val="00FB46A8"/>
    <w:rsid w:val="00FB4BF5"/>
    <w:rsid w:val="00FB7040"/>
    <w:rsid w:val="00FB7CA4"/>
    <w:rsid w:val="00FC049B"/>
    <w:rsid w:val="00FC0622"/>
    <w:rsid w:val="00FC3296"/>
    <w:rsid w:val="00FD075E"/>
    <w:rsid w:val="00FD2727"/>
    <w:rsid w:val="00FD369B"/>
    <w:rsid w:val="00FD3B78"/>
    <w:rsid w:val="00FD3D68"/>
    <w:rsid w:val="00FD3D8B"/>
    <w:rsid w:val="00FD6F10"/>
    <w:rsid w:val="00FD7BB4"/>
    <w:rsid w:val="00FD7FB3"/>
    <w:rsid w:val="00FE00EF"/>
    <w:rsid w:val="00FE063C"/>
    <w:rsid w:val="00FE08A7"/>
    <w:rsid w:val="00FE0CC7"/>
    <w:rsid w:val="00FE4BC8"/>
    <w:rsid w:val="00FE52C8"/>
    <w:rsid w:val="00FE6603"/>
    <w:rsid w:val="00FE67F1"/>
    <w:rsid w:val="00FE6F03"/>
    <w:rsid w:val="00FE75B8"/>
    <w:rsid w:val="00FF0809"/>
    <w:rsid w:val="00FF1A01"/>
    <w:rsid w:val="00FF24E3"/>
    <w:rsid w:val="00FF4AE9"/>
    <w:rsid w:val="00FF4BE8"/>
    <w:rsid w:val="00FF5C98"/>
    <w:rsid w:val="01A134A8"/>
    <w:rsid w:val="01BED4DB"/>
    <w:rsid w:val="01C67D7F"/>
    <w:rsid w:val="01EC30BA"/>
    <w:rsid w:val="01FD0119"/>
    <w:rsid w:val="0219B10F"/>
    <w:rsid w:val="036560D4"/>
    <w:rsid w:val="03674818"/>
    <w:rsid w:val="0385FA73"/>
    <w:rsid w:val="03FF77D9"/>
    <w:rsid w:val="04139962"/>
    <w:rsid w:val="041C3EBD"/>
    <w:rsid w:val="046E41A7"/>
    <w:rsid w:val="05DB7B90"/>
    <w:rsid w:val="06124A60"/>
    <w:rsid w:val="0622250B"/>
    <w:rsid w:val="07719DD7"/>
    <w:rsid w:val="0792AA5D"/>
    <w:rsid w:val="07A84F47"/>
    <w:rsid w:val="08405C8A"/>
    <w:rsid w:val="08863442"/>
    <w:rsid w:val="089D18F1"/>
    <w:rsid w:val="08D10831"/>
    <w:rsid w:val="0A725C4E"/>
    <w:rsid w:val="0A72AF2A"/>
    <w:rsid w:val="0A9D5261"/>
    <w:rsid w:val="0AA18258"/>
    <w:rsid w:val="0AEA3FF1"/>
    <w:rsid w:val="0B62CC00"/>
    <w:rsid w:val="0BF22169"/>
    <w:rsid w:val="0BFEED56"/>
    <w:rsid w:val="0C17482A"/>
    <w:rsid w:val="0C496FD4"/>
    <w:rsid w:val="0CCFC721"/>
    <w:rsid w:val="0D495C5F"/>
    <w:rsid w:val="0D96F346"/>
    <w:rsid w:val="0DD5EA16"/>
    <w:rsid w:val="0E308B75"/>
    <w:rsid w:val="0E38482B"/>
    <w:rsid w:val="0E526F25"/>
    <w:rsid w:val="0EDC1AAD"/>
    <w:rsid w:val="0F0C7514"/>
    <w:rsid w:val="0F1AC4E1"/>
    <w:rsid w:val="0FBCDAB7"/>
    <w:rsid w:val="0FD1BA88"/>
    <w:rsid w:val="115CCB5C"/>
    <w:rsid w:val="116FF931"/>
    <w:rsid w:val="119D59D4"/>
    <w:rsid w:val="11D8C461"/>
    <w:rsid w:val="12233389"/>
    <w:rsid w:val="1319C873"/>
    <w:rsid w:val="13483005"/>
    <w:rsid w:val="1357239A"/>
    <w:rsid w:val="13D2BA9B"/>
    <w:rsid w:val="14045BD2"/>
    <w:rsid w:val="14D4EBD8"/>
    <w:rsid w:val="150845C7"/>
    <w:rsid w:val="153BEC4C"/>
    <w:rsid w:val="155F55D9"/>
    <w:rsid w:val="159673CB"/>
    <w:rsid w:val="15E48690"/>
    <w:rsid w:val="1687F8DF"/>
    <w:rsid w:val="170FA394"/>
    <w:rsid w:val="171215AA"/>
    <w:rsid w:val="1840BCBA"/>
    <w:rsid w:val="18B09ADF"/>
    <w:rsid w:val="18B9AC8B"/>
    <w:rsid w:val="1909BA74"/>
    <w:rsid w:val="19FC2045"/>
    <w:rsid w:val="1ACCF903"/>
    <w:rsid w:val="1AF21E0F"/>
    <w:rsid w:val="1B28D2D1"/>
    <w:rsid w:val="1B40FF0F"/>
    <w:rsid w:val="1BB96F04"/>
    <w:rsid w:val="1C3BDED1"/>
    <w:rsid w:val="1C670294"/>
    <w:rsid w:val="1CB81377"/>
    <w:rsid w:val="1CBBABEC"/>
    <w:rsid w:val="1CE558E6"/>
    <w:rsid w:val="1D0501E9"/>
    <w:rsid w:val="1D1025E6"/>
    <w:rsid w:val="1D10F9B7"/>
    <w:rsid w:val="1DF4AF58"/>
    <w:rsid w:val="1E03C3CC"/>
    <w:rsid w:val="1E06573F"/>
    <w:rsid w:val="1E529595"/>
    <w:rsid w:val="1E6967D0"/>
    <w:rsid w:val="1E742E59"/>
    <w:rsid w:val="1E768DAC"/>
    <w:rsid w:val="1EC4872C"/>
    <w:rsid w:val="1EE79EEA"/>
    <w:rsid w:val="1F41A973"/>
    <w:rsid w:val="1F7ACFF7"/>
    <w:rsid w:val="1F82D3F6"/>
    <w:rsid w:val="1F83944E"/>
    <w:rsid w:val="1FBBE9CD"/>
    <w:rsid w:val="1FF50D40"/>
    <w:rsid w:val="201463C4"/>
    <w:rsid w:val="20FCA479"/>
    <w:rsid w:val="217AE2D3"/>
    <w:rsid w:val="22266294"/>
    <w:rsid w:val="239AF4C6"/>
    <w:rsid w:val="242C7BE1"/>
    <w:rsid w:val="24809E14"/>
    <w:rsid w:val="24F01ED0"/>
    <w:rsid w:val="257A5DCE"/>
    <w:rsid w:val="25800117"/>
    <w:rsid w:val="263CC18E"/>
    <w:rsid w:val="26655CE0"/>
    <w:rsid w:val="266F3EEE"/>
    <w:rsid w:val="26AE5A3C"/>
    <w:rsid w:val="26B8C7CB"/>
    <w:rsid w:val="273A74DD"/>
    <w:rsid w:val="277D55F6"/>
    <w:rsid w:val="282F78CB"/>
    <w:rsid w:val="28768545"/>
    <w:rsid w:val="288A5DE3"/>
    <w:rsid w:val="288DCF75"/>
    <w:rsid w:val="29385F5E"/>
    <w:rsid w:val="295CC0FA"/>
    <w:rsid w:val="296EBEF2"/>
    <w:rsid w:val="297643B6"/>
    <w:rsid w:val="29B7F2ED"/>
    <w:rsid w:val="2A5058DD"/>
    <w:rsid w:val="2A7A0BFA"/>
    <w:rsid w:val="2AE27679"/>
    <w:rsid w:val="2AF2DD40"/>
    <w:rsid w:val="2AFD60AA"/>
    <w:rsid w:val="2B46E421"/>
    <w:rsid w:val="2B793C23"/>
    <w:rsid w:val="2BA232BF"/>
    <w:rsid w:val="2C322B8F"/>
    <w:rsid w:val="2CBF1CCE"/>
    <w:rsid w:val="2D0FCE84"/>
    <w:rsid w:val="2D38D953"/>
    <w:rsid w:val="2D4F19BE"/>
    <w:rsid w:val="2D85F601"/>
    <w:rsid w:val="2E0373DE"/>
    <w:rsid w:val="2E33FF4D"/>
    <w:rsid w:val="2ED2AC6B"/>
    <w:rsid w:val="2F16A916"/>
    <w:rsid w:val="2F189B9D"/>
    <w:rsid w:val="2FB54C79"/>
    <w:rsid w:val="2FE89C02"/>
    <w:rsid w:val="302D8F04"/>
    <w:rsid w:val="3045BC05"/>
    <w:rsid w:val="30F28E1A"/>
    <w:rsid w:val="30F9427F"/>
    <w:rsid w:val="31343443"/>
    <w:rsid w:val="31F103FF"/>
    <w:rsid w:val="31FBB39C"/>
    <w:rsid w:val="320C6172"/>
    <w:rsid w:val="32465C3D"/>
    <w:rsid w:val="32B8BDFC"/>
    <w:rsid w:val="33291677"/>
    <w:rsid w:val="33CCDDB9"/>
    <w:rsid w:val="33D7F1DA"/>
    <w:rsid w:val="350993A3"/>
    <w:rsid w:val="353198FE"/>
    <w:rsid w:val="35828EEA"/>
    <w:rsid w:val="36FC3B76"/>
    <w:rsid w:val="377424F3"/>
    <w:rsid w:val="381CAA49"/>
    <w:rsid w:val="38B5211B"/>
    <w:rsid w:val="38CB69D4"/>
    <w:rsid w:val="38D38BBC"/>
    <w:rsid w:val="3988D29C"/>
    <w:rsid w:val="39AE2124"/>
    <w:rsid w:val="39B72A90"/>
    <w:rsid w:val="39DBC404"/>
    <w:rsid w:val="39DE9864"/>
    <w:rsid w:val="3B26266A"/>
    <w:rsid w:val="3B2AF77C"/>
    <w:rsid w:val="3BE97225"/>
    <w:rsid w:val="3BF15B94"/>
    <w:rsid w:val="3C487B62"/>
    <w:rsid w:val="3C81A1E6"/>
    <w:rsid w:val="3CDA1E43"/>
    <w:rsid w:val="3E598F54"/>
    <w:rsid w:val="3E7A7EDD"/>
    <w:rsid w:val="3EEF6E5D"/>
    <w:rsid w:val="3F15A0CA"/>
    <w:rsid w:val="3F2DA2DA"/>
    <w:rsid w:val="3F836D73"/>
    <w:rsid w:val="3F9E0378"/>
    <w:rsid w:val="4081F4D8"/>
    <w:rsid w:val="40821FED"/>
    <w:rsid w:val="4199C6DF"/>
    <w:rsid w:val="41A6C2A5"/>
    <w:rsid w:val="41B1CFCF"/>
    <w:rsid w:val="42546048"/>
    <w:rsid w:val="428AE279"/>
    <w:rsid w:val="43598C21"/>
    <w:rsid w:val="4476F986"/>
    <w:rsid w:val="44D134D0"/>
    <w:rsid w:val="451B8616"/>
    <w:rsid w:val="454017AB"/>
    <w:rsid w:val="4542C4B5"/>
    <w:rsid w:val="4621C438"/>
    <w:rsid w:val="4835AC7B"/>
    <w:rsid w:val="483A5EC7"/>
    <w:rsid w:val="4861DBD2"/>
    <w:rsid w:val="488EE785"/>
    <w:rsid w:val="48982045"/>
    <w:rsid w:val="48BA234D"/>
    <w:rsid w:val="4941F784"/>
    <w:rsid w:val="49AD8F98"/>
    <w:rsid w:val="49B08E0B"/>
    <w:rsid w:val="4A28258F"/>
    <w:rsid w:val="4A3D8C0A"/>
    <w:rsid w:val="4A510C3E"/>
    <w:rsid w:val="4A6B75FC"/>
    <w:rsid w:val="4A75BE0F"/>
    <w:rsid w:val="4A7683D5"/>
    <w:rsid w:val="4AD909B7"/>
    <w:rsid w:val="4AE51E0A"/>
    <w:rsid w:val="4B06D182"/>
    <w:rsid w:val="4B44BC30"/>
    <w:rsid w:val="4B476862"/>
    <w:rsid w:val="4B87FB79"/>
    <w:rsid w:val="4CBD4649"/>
    <w:rsid w:val="4DDFADB6"/>
    <w:rsid w:val="4F2EE58C"/>
    <w:rsid w:val="4F5850A6"/>
    <w:rsid w:val="4F86EDAE"/>
    <w:rsid w:val="50646259"/>
    <w:rsid w:val="508CF2F4"/>
    <w:rsid w:val="50A64403"/>
    <w:rsid w:val="50AA3A72"/>
    <w:rsid w:val="50E21EB9"/>
    <w:rsid w:val="512E772C"/>
    <w:rsid w:val="519B3B3B"/>
    <w:rsid w:val="51A43F78"/>
    <w:rsid w:val="51C5BA9C"/>
    <w:rsid w:val="522C5F1F"/>
    <w:rsid w:val="523B80E8"/>
    <w:rsid w:val="527128F0"/>
    <w:rsid w:val="52AC88D7"/>
    <w:rsid w:val="538730DC"/>
    <w:rsid w:val="541A9FD1"/>
    <w:rsid w:val="5507FD9B"/>
    <w:rsid w:val="553AC6E7"/>
    <w:rsid w:val="5562F614"/>
    <w:rsid w:val="55BE8E15"/>
    <w:rsid w:val="5619F416"/>
    <w:rsid w:val="56253F73"/>
    <w:rsid w:val="562E2ECA"/>
    <w:rsid w:val="563B1DE4"/>
    <w:rsid w:val="581E11B7"/>
    <w:rsid w:val="583516F3"/>
    <w:rsid w:val="5873B584"/>
    <w:rsid w:val="589D5378"/>
    <w:rsid w:val="58A9762A"/>
    <w:rsid w:val="5926D0DF"/>
    <w:rsid w:val="5A2DFC14"/>
    <w:rsid w:val="5A7DB8C2"/>
    <w:rsid w:val="5AA82BDC"/>
    <w:rsid w:val="5B0DB2B3"/>
    <w:rsid w:val="5B5107B2"/>
    <w:rsid w:val="5BB52628"/>
    <w:rsid w:val="5CA5EBA7"/>
    <w:rsid w:val="5D41EE3F"/>
    <w:rsid w:val="5D928B62"/>
    <w:rsid w:val="5DDFD4E0"/>
    <w:rsid w:val="5DEC7880"/>
    <w:rsid w:val="5DEED0D2"/>
    <w:rsid w:val="5DF47F3A"/>
    <w:rsid w:val="5E0D0F69"/>
    <w:rsid w:val="5E8845F7"/>
    <w:rsid w:val="5F86915A"/>
    <w:rsid w:val="5FEEE7CA"/>
    <w:rsid w:val="60ACE175"/>
    <w:rsid w:val="60C36755"/>
    <w:rsid w:val="61B7E023"/>
    <w:rsid w:val="61EAE963"/>
    <w:rsid w:val="629D1D34"/>
    <w:rsid w:val="62CE10B3"/>
    <w:rsid w:val="6308F8D3"/>
    <w:rsid w:val="6370C045"/>
    <w:rsid w:val="63AAB001"/>
    <w:rsid w:val="645A027D"/>
    <w:rsid w:val="645CF110"/>
    <w:rsid w:val="6462C959"/>
    <w:rsid w:val="64AF96A9"/>
    <w:rsid w:val="64D0BC4B"/>
    <w:rsid w:val="64F73869"/>
    <w:rsid w:val="6524C302"/>
    <w:rsid w:val="65F75F57"/>
    <w:rsid w:val="664876F0"/>
    <w:rsid w:val="667101BE"/>
    <w:rsid w:val="6674AC08"/>
    <w:rsid w:val="66E566F1"/>
    <w:rsid w:val="670C5EED"/>
    <w:rsid w:val="672602BD"/>
    <w:rsid w:val="6785C039"/>
    <w:rsid w:val="67C82FEE"/>
    <w:rsid w:val="67CD9F07"/>
    <w:rsid w:val="68B85C5C"/>
    <w:rsid w:val="696B0046"/>
    <w:rsid w:val="697CB9B7"/>
    <w:rsid w:val="69987B98"/>
    <w:rsid w:val="69A42D6E"/>
    <w:rsid w:val="69DE55E8"/>
    <w:rsid w:val="69FC9397"/>
    <w:rsid w:val="6A0B09E4"/>
    <w:rsid w:val="6A15C506"/>
    <w:rsid w:val="6A92C398"/>
    <w:rsid w:val="6B3F3124"/>
    <w:rsid w:val="6B8CE0C7"/>
    <w:rsid w:val="6C052FA9"/>
    <w:rsid w:val="6C0D6A66"/>
    <w:rsid w:val="6C6E435D"/>
    <w:rsid w:val="6C7768DB"/>
    <w:rsid w:val="6C99950A"/>
    <w:rsid w:val="6CCA2DAB"/>
    <w:rsid w:val="6D343068"/>
    <w:rsid w:val="6D3FE1C9"/>
    <w:rsid w:val="6D77263D"/>
    <w:rsid w:val="6E3FE765"/>
    <w:rsid w:val="6E638958"/>
    <w:rsid w:val="6ED1467D"/>
    <w:rsid w:val="6EFAAAD3"/>
    <w:rsid w:val="6F1F7A29"/>
    <w:rsid w:val="6F6FCFC4"/>
    <w:rsid w:val="6FEAEAF8"/>
    <w:rsid w:val="7017E4AA"/>
    <w:rsid w:val="70DC5F72"/>
    <w:rsid w:val="70EFA381"/>
    <w:rsid w:val="71CB310E"/>
    <w:rsid w:val="71FF7A4E"/>
    <w:rsid w:val="72AA7F92"/>
    <w:rsid w:val="730881C6"/>
    <w:rsid w:val="7357E687"/>
    <w:rsid w:val="73D01576"/>
    <w:rsid w:val="749C5407"/>
    <w:rsid w:val="75279F54"/>
    <w:rsid w:val="754E6D26"/>
    <w:rsid w:val="762B52A5"/>
    <w:rsid w:val="763D220F"/>
    <w:rsid w:val="7650825D"/>
    <w:rsid w:val="76C38266"/>
    <w:rsid w:val="77627CEF"/>
    <w:rsid w:val="7784A1A8"/>
    <w:rsid w:val="77E10E42"/>
    <w:rsid w:val="78EBF598"/>
    <w:rsid w:val="79D0FEB0"/>
    <w:rsid w:val="7A0E9982"/>
    <w:rsid w:val="7A2A1002"/>
    <w:rsid w:val="7A70BC61"/>
    <w:rsid w:val="7B55D2E5"/>
    <w:rsid w:val="7B6FA8D8"/>
    <w:rsid w:val="7BBD84C6"/>
    <w:rsid w:val="7C1911A0"/>
    <w:rsid w:val="7C5DAF19"/>
    <w:rsid w:val="7CBD22A4"/>
    <w:rsid w:val="7D01B184"/>
    <w:rsid w:val="7D9092BF"/>
    <w:rsid w:val="7E131956"/>
    <w:rsid w:val="7E96F06E"/>
    <w:rsid w:val="7EC6A5F1"/>
    <w:rsid w:val="7F40E47D"/>
    <w:rsid w:val="7F5F35A4"/>
    <w:rsid w:val="7F6B7F91"/>
    <w:rsid w:val="7FD8E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D678"/>
  <w15:docId w15:val="{761EBE79-5D83-40A9-B2C3-FE83FF5D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401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063"/>
    <w:pPr>
      <w:ind w:left="720"/>
      <w:contextualSpacing/>
    </w:pPr>
  </w:style>
  <w:style w:type="paragraph" w:styleId="BalloonText">
    <w:name w:val="Balloon Text"/>
    <w:basedOn w:val="Normal"/>
    <w:link w:val="BalloonTextChar"/>
    <w:uiPriority w:val="99"/>
    <w:semiHidden/>
    <w:unhideWhenUsed/>
    <w:rsid w:val="00EB4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24"/>
    <w:rPr>
      <w:rFonts w:ascii="Segoe UI" w:hAnsi="Segoe UI" w:cs="Segoe UI"/>
      <w:sz w:val="18"/>
      <w:szCs w:val="18"/>
    </w:rPr>
  </w:style>
  <w:style w:type="paragraph" w:styleId="NormalWeb">
    <w:name w:val="Normal (Web)"/>
    <w:basedOn w:val="Normal"/>
    <w:uiPriority w:val="99"/>
    <w:unhideWhenUsed/>
    <w:rsid w:val="00D56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BCB"/>
    <w:rPr>
      <w:b/>
      <w:bCs/>
    </w:rPr>
  </w:style>
  <w:style w:type="character" w:styleId="Hyperlink">
    <w:name w:val="Hyperlink"/>
    <w:basedOn w:val="DefaultParagraphFont"/>
    <w:uiPriority w:val="99"/>
    <w:unhideWhenUsed/>
    <w:rsid w:val="00D56BCB"/>
    <w:rPr>
      <w:color w:val="0000FF"/>
      <w:u w:val="single"/>
    </w:rPr>
  </w:style>
  <w:style w:type="character" w:styleId="FollowedHyperlink">
    <w:name w:val="FollowedHyperlink"/>
    <w:basedOn w:val="DefaultParagraphFont"/>
    <w:uiPriority w:val="99"/>
    <w:semiHidden/>
    <w:unhideWhenUsed/>
    <w:rsid w:val="00D56BCB"/>
    <w:rPr>
      <w:color w:val="800080" w:themeColor="followedHyperlink"/>
      <w:u w:val="single"/>
    </w:rPr>
  </w:style>
  <w:style w:type="character" w:customStyle="1" w:styleId="UnresolvedMention1">
    <w:name w:val="Unresolved Mention1"/>
    <w:basedOn w:val="DefaultParagraphFont"/>
    <w:uiPriority w:val="99"/>
    <w:semiHidden/>
    <w:unhideWhenUsed/>
    <w:rsid w:val="003A1366"/>
    <w:rPr>
      <w:color w:val="605E5C"/>
      <w:shd w:val="clear" w:color="auto" w:fill="E1DFDD"/>
    </w:rPr>
  </w:style>
  <w:style w:type="character" w:customStyle="1" w:styleId="hlfld-contribauthor">
    <w:name w:val="hlfld-contribauthor"/>
    <w:basedOn w:val="DefaultParagraphFont"/>
    <w:rsid w:val="003A1366"/>
  </w:style>
  <w:style w:type="character" w:customStyle="1" w:styleId="seriestitle">
    <w:name w:val="seriestitle"/>
    <w:basedOn w:val="DefaultParagraphFont"/>
    <w:rsid w:val="003A1366"/>
  </w:style>
  <w:style w:type="character" w:customStyle="1" w:styleId="doi">
    <w:name w:val="doi"/>
    <w:basedOn w:val="DefaultParagraphFont"/>
    <w:rsid w:val="003A1366"/>
  </w:style>
  <w:style w:type="character" w:customStyle="1" w:styleId="page-range">
    <w:name w:val="page-range"/>
    <w:basedOn w:val="DefaultParagraphFont"/>
    <w:rsid w:val="003A1366"/>
  </w:style>
  <w:style w:type="character" w:customStyle="1" w:styleId="pub-date">
    <w:name w:val="pub-date"/>
    <w:basedOn w:val="DefaultParagraphFont"/>
    <w:rsid w:val="003A1366"/>
  </w:style>
  <w:style w:type="paragraph" w:styleId="FootnoteText">
    <w:name w:val="footnote text"/>
    <w:basedOn w:val="Normal"/>
    <w:link w:val="FootnoteTextChar"/>
    <w:uiPriority w:val="99"/>
    <w:rsid w:val="001326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26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3265F"/>
    <w:rPr>
      <w:vertAlign w:val="superscript"/>
    </w:rPr>
  </w:style>
  <w:style w:type="character" w:styleId="CommentReference">
    <w:name w:val="annotation reference"/>
    <w:basedOn w:val="DefaultParagraphFont"/>
    <w:uiPriority w:val="99"/>
    <w:semiHidden/>
    <w:rsid w:val="0013265F"/>
    <w:rPr>
      <w:sz w:val="16"/>
      <w:szCs w:val="16"/>
    </w:rPr>
  </w:style>
  <w:style w:type="paragraph" w:styleId="CommentText">
    <w:name w:val="annotation text"/>
    <w:basedOn w:val="Normal"/>
    <w:link w:val="CommentTextChar"/>
    <w:uiPriority w:val="99"/>
    <w:semiHidden/>
    <w:rsid w:val="0013265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265F"/>
    <w:rPr>
      <w:rFonts w:ascii="Times New Roman" w:eastAsia="Times New Roman" w:hAnsi="Times New Roman" w:cs="Times New Roman"/>
      <w:sz w:val="20"/>
      <w:szCs w:val="20"/>
    </w:rPr>
  </w:style>
  <w:style w:type="paragraph" w:styleId="NoSpacing">
    <w:name w:val="No Spacing"/>
    <w:uiPriority w:val="1"/>
    <w:qFormat/>
    <w:rsid w:val="0013265F"/>
    <w:pPr>
      <w:spacing w:after="0" w:line="240" w:lineRule="auto"/>
    </w:pPr>
  </w:style>
  <w:style w:type="paragraph" w:styleId="CommentSubject">
    <w:name w:val="annotation subject"/>
    <w:basedOn w:val="CommentText"/>
    <w:next w:val="CommentText"/>
    <w:link w:val="CommentSubjectChar"/>
    <w:uiPriority w:val="99"/>
    <w:semiHidden/>
    <w:unhideWhenUsed/>
    <w:rsid w:val="001326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3265F"/>
    <w:rPr>
      <w:rFonts w:ascii="Times New Roman" w:eastAsia="Times New Roman" w:hAnsi="Times New Roman" w:cs="Times New Roman"/>
      <w:b/>
      <w:bCs/>
      <w:sz w:val="20"/>
      <w:szCs w:val="20"/>
    </w:rPr>
  </w:style>
  <w:style w:type="character" w:styleId="Emphasis">
    <w:name w:val="Emphasis"/>
    <w:basedOn w:val="DefaultParagraphFont"/>
    <w:uiPriority w:val="20"/>
    <w:qFormat/>
    <w:rsid w:val="0025571A"/>
    <w:rPr>
      <w:i/>
      <w:iCs/>
    </w:rPr>
  </w:style>
  <w:style w:type="character" w:customStyle="1" w:styleId="smallcaps">
    <w:name w:val="smallcaps"/>
    <w:basedOn w:val="DefaultParagraphFont"/>
    <w:rsid w:val="0025571A"/>
  </w:style>
  <w:style w:type="paragraph" w:customStyle="1" w:styleId="Default">
    <w:name w:val="Default"/>
    <w:rsid w:val="00977DAD"/>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B4014C"/>
    <w:rPr>
      <w:rFonts w:ascii="Times New Roman" w:eastAsia="Times New Roman" w:hAnsi="Times New Roman" w:cs="Times New Roman"/>
      <w:b/>
      <w:bCs/>
      <w:kern w:val="36"/>
      <w:sz w:val="48"/>
      <w:szCs w:val="48"/>
    </w:rPr>
  </w:style>
  <w:style w:type="character" w:customStyle="1" w:styleId="authors-list-item">
    <w:name w:val="authors-list-item"/>
    <w:basedOn w:val="DefaultParagraphFont"/>
    <w:rsid w:val="00B4014C"/>
  </w:style>
  <w:style w:type="character" w:customStyle="1" w:styleId="author-sup-separator">
    <w:name w:val="author-sup-separator"/>
    <w:basedOn w:val="DefaultParagraphFont"/>
    <w:rsid w:val="00B4014C"/>
  </w:style>
  <w:style w:type="character" w:customStyle="1" w:styleId="comma">
    <w:name w:val="comma"/>
    <w:basedOn w:val="DefaultParagraphFont"/>
    <w:rsid w:val="00B4014C"/>
  </w:style>
  <w:style w:type="character" w:customStyle="1" w:styleId="identifier">
    <w:name w:val="identifier"/>
    <w:basedOn w:val="DefaultParagraphFont"/>
    <w:rsid w:val="00177CEF"/>
  </w:style>
  <w:style w:type="character" w:customStyle="1" w:styleId="id-label">
    <w:name w:val="id-label"/>
    <w:basedOn w:val="DefaultParagraphFont"/>
    <w:rsid w:val="00177CEF"/>
  </w:style>
  <w:style w:type="character" w:customStyle="1" w:styleId="nlmarticle-title">
    <w:name w:val="nlm_article-title"/>
    <w:basedOn w:val="DefaultParagraphFont"/>
    <w:rsid w:val="003C0BBE"/>
  </w:style>
  <w:style w:type="character" w:customStyle="1" w:styleId="contribdegrees">
    <w:name w:val="contribdegrees"/>
    <w:basedOn w:val="DefaultParagraphFont"/>
    <w:rsid w:val="003C0BBE"/>
  </w:style>
  <w:style w:type="paragraph" w:customStyle="1" w:styleId="downloadcitations">
    <w:name w:val="downloadcitations"/>
    <w:basedOn w:val="Normal"/>
    <w:rsid w:val="003C0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3C0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thor-listitem">
    <w:name w:val="c-author-list__item"/>
    <w:basedOn w:val="Normal"/>
    <w:rsid w:val="00F26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F26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F26615"/>
  </w:style>
  <w:style w:type="character" w:customStyle="1" w:styleId="text">
    <w:name w:val="text"/>
    <w:basedOn w:val="DefaultParagraphFont"/>
    <w:rsid w:val="00F26615"/>
  </w:style>
  <w:style w:type="character" w:customStyle="1" w:styleId="title-text">
    <w:name w:val="title-text"/>
    <w:basedOn w:val="DefaultParagraphFont"/>
    <w:rsid w:val="008C4E03"/>
  </w:style>
  <w:style w:type="character" w:customStyle="1" w:styleId="sr-only">
    <w:name w:val="sr-only"/>
    <w:basedOn w:val="DefaultParagraphFont"/>
    <w:rsid w:val="008C4E03"/>
  </w:style>
  <w:style w:type="character" w:customStyle="1" w:styleId="author-ref">
    <w:name w:val="author-ref"/>
    <w:basedOn w:val="DefaultParagraphFont"/>
    <w:rsid w:val="008C4E03"/>
  </w:style>
  <w:style w:type="paragraph" w:styleId="Revision">
    <w:name w:val="Revision"/>
    <w:hidden/>
    <w:uiPriority w:val="99"/>
    <w:semiHidden/>
    <w:rsid w:val="007376BD"/>
    <w:pPr>
      <w:spacing w:after="0" w:line="240" w:lineRule="auto"/>
    </w:pPr>
  </w:style>
  <w:style w:type="paragraph" w:styleId="Header">
    <w:name w:val="header"/>
    <w:basedOn w:val="Normal"/>
    <w:link w:val="HeaderChar"/>
    <w:uiPriority w:val="99"/>
    <w:unhideWhenUsed/>
    <w:rsid w:val="006D1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5F2"/>
  </w:style>
  <w:style w:type="paragraph" w:styleId="Footer">
    <w:name w:val="footer"/>
    <w:basedOn w:val="Normal"/>
    <w:link w:val="FooterChar"/>
    <w:uiPriority w:val="99"/>
    <w:unhideWhenUsed/>
    <w:rsid w:val="006D1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5F2"/>
  </w:style>
  <w:style w:type="character" w:customStyle="1" w:styleId="authors">
    <w:name w:val="authors"/>
    <w:basedOn w:val="DefaultParagraphFont"/>
    <w:rsid w:val="00B875FA"/>
  </w:style>
  <w:style w:type="character" w:customStyle="1" w:styleId="Date1">
    <w:name w:val="Date1"/>
    <w:basedOn w:val="DefaultParagraphFont"/>
    <w:rsid w:val="00B875FA"/>
  </w:style>
  <w:style w:type="character" w:customStyle="1" w:styleId="arttitle">
    <w:name w:val="art_title"/>
    <w:basedOn w:val="DefaultParagraphFont"/>
    <w:rsid w:val="00B875FA"/>
  </w:style>
  <w:style w:type="character" w:customStyle="1" w:styleId="serialtitle">
    <w:name w:val="serial_title"/>
    <w:basedOn w:val="DefaultParagraphFont"/>
    <w:rsid w:val="00B875FA"/>
  </w:style>
  <w:style w:type="character" w:customStyle="1" w:styleId="volumeissue">
    <w:name w:val="volume_issue"/>
    <w:basedOn w:val="DefaultParagraphFont"/>
    <w:rsid w:val="00B875FA"/>
  </w:style>
  <w:style w:type="character" w:customStyle="1" w:styleId="pagerange">
    <w:name w:val="page_range"/>
    <w:basedOn w:val="DefaultParagraphFont"/>
    <w:rsid w:val="00B875FA"/>
  </w:style>
  <w:style w:type="character" w:customStyle="1" w:styleId="doilink">
    <w:name w:val="doi_link"/>
    <w:basedOn w:val="DefaultParagraphFont"/>
    <w:rsid w:val="00B875FA"/>
  </w:style>
  <w:style w:type="character" w:customStyle="1" w:styleId="A0">
    <w:name w:val="A0"/>
    <w:uiPriority w:val="99"/>
    <w:rsid w:val="00CE4A82"/>
    <w:rPr>
      <w:rFonts w:cs="Interstate"/>
      <w:color w:val="000000"/>
      <w:sz w:val="18"/>
      <w:szCs w:val="18"/>
    </w:rPr>
  </w:style>
  <w:style w:type="paragraph" w:styleId="EndnoteText">
    <w:name w:val="endnote text"/>
    <w:basedOn w:val="Normal"/>
    <w:link w:val="EndnoteTextChar"/>
    <w:uiPriority w:val="99"/>
    <w:semiHidden/>
    <w:unhideWhenUsed/>
    <w:rsid w:val="008371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1B0"/>
    <w:rPr>
      <w:sz w:val="20"/>
      <w:szCs w:val="20"/>
    </w:rPr>
  </w:style>
  <w:style w:type="character" w:styleId="EndnoteReference">
    <w:name w:val="endnote reference"/>
    <w:basedOn w:val="DefaultParagraphFont"/>
    <w:uiPriority w:val="99"/>
    <w:semiHidden/>
    <w:unhideWhenUsed/>
    <w:rsid w:val="008371B0"/>
    <w:rPr>
      <w:vertAlign w:val="superscript"/>
    </w:rPr>
  </w:style>
  <w:style w:type="character" w:styleId="UnresolvedMention">
    <w:name w:val="Unresolved Mention"/>
    <w:basedOn w:val="DefaultParagraphFont"/>
    <w:uiPriority w:val="99"/>
    <w:rsid w:val="00760F2E"/>
    <w:rPr>
      <w:color w:val="605E5C"/>
      <w:shd w:val="clear" w:color="auto" w:fill="E1DFDD"/>
    </w:rPr>
  </w:style>
  <w:style w:type="character" w:customStyle="1" w:styleId="cf01">
    <w:name w:val="cf01"/>
    <w:basedOn w:val="DefaultParagraphFont"/>
    <w:rsid w:val="00C53ED0"/>
    <w:rPr>
      <w:rFonts w:ascii="Segoe UI" w:hAnsi="Segoe UI" w:cs="Segoe UI" w:hint="default"/>
      <w:sz w:val="18"/>
      <w:szCs w:val="18"/>
    </w:rPr>
  </w:style>
  <w:style w:type="character" w:customStyle="1" w:styleId="cf11">
    <w:name w:val="cf11"/>
    <w:basedOn w:val="DefaultParagraphFont"/>
    <w:rsid w:val="004A20BD"/>
    <w:rPr>
      <w:rFonts w:ascii="Segoe UI" w:hAnsi="Segoe UI" w:cs="Segoe UI" w:hint="default"/>
      <w:i/>
      <w:iCs/>
      <w:sz w:val="18"/>
      <w:szCs w:val="18"/>
    </w:rPr>
  </w:style>
  <w:style w:type="paragraph" w:customStyle="1" w:styleId="pf0">
    <w:name w:val="pf0"/>
    <w:basedOn w:val="Normal"/>
    <w:rsid w:val="008D19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5689">
      <w:bodyDiv w:val="1"/>
      <w:marLeft w:val="0"/>
      <w:marRight w:val="0"/>
      <w:marTop w:val="0"/>
      <w:marBottom w:val="0"/>
      <w:divBdr>
        <w:top w:val="none" w:sz="0" w:space="0" w:color="auto"/>
        <w:left w:val="none" w:sz="0" w:space="0" w:color="auto"/>
        <w:bottom w:val="none" w:sz="0" w:space="0" w:color="auto"/>
        <w:right w:val="none" w:sz="0" w:space="0" w:color="auto"/>
      </w:divBdr>
      <w:divsChild>
        <w:div w:id="383798924">
          <w:marLeft w:val="0"/>
          <w:marRight w:val="0"/>
          <w:marTop w:val="166"/>
          <w:marBottom w:val="166"/>
          <w:divBdr>
            <w:top w:val="none" w:sz="0" w:space="0" w:color="auto"/>
            <w:left w:val="none" w:sz="0" w:space="0" w:color="auto"/>
            <w:bottom w:val="none" w:sz="0" w:space="0" w:color="auto"/>
            <w:right w:val="none" w:sz="0" w:space="0" w:color="auto"/>
          </w:divBdr>
          <w:divsChild>
            <w:div w:id="20586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29">
      <w:bodyDiv w:val="1"/>
      <w:marLeft w:val="0"/>
      <w:marRight w:val="0"/>
      <w:marTop w:val="0"/>
      <w:marBottom w:val="0"/>
      <w:divBdr>
        <w:top w:val="none" w:sz="0" w:space="0" w:color="auto"/>
        <w:left w:val="none" w:sz="0" w:space="0" w:color="auto"/>
        <w:bottom w:val="none" w:sz="0" w:space="0" w:color="auto"/>
        <w:right w:val="none" w:sz="0" w:space="0" w:color="auto"/>
      </w:divBdr>
      <w:divsChild>
        <w:div w:id="1502313084">
          <w:marLeft w:val="0"/>
          <w:marRight w:val="0"/>
          <w:marTop w:val="0"/>
          <w:marBottom w:val="0"/>
          <w:divBdr>
            <w:top w:val="none" w:sz="0" w:space="0" w:color="auto"/>
            <w:left w:val="none" w:sz="0" w:space="0" w:color="auto"/>
            <w:bottom w:val="none" w:sz="0" w:space="0" w:color="auto"/>
            <w:right w:val="none" w:sz="0" w:space="0" w:color="auto"/>
          </w:divBdr>
        </w:div>
      </w:divsChild>
    </w:div>
    <w:div w:id="264969718">
      <w:bodyDiv w:val="1"/>
      <w:marLeft w:val="0"/>
      <w:marRight w:val="0"/>
      <w:marTop w:val="0"/>
      <w:marBottom w:val="0"/>
      <w:divBdr>
        <w:top w:val="none" w:sz="0" w:space="0" w:color="auto"/>
        <w:left w:val="none" w:sz="0" w:space="0" w:color="auto"/>
        <w:bottom w:val="none" w:sz="0" w:space="0" w:color="auto"/>
        <w:right w:val="none" w:sz="0" w:space="0" w:color="auto"/>
      </w:divBdr>
    </w:div>
    <w:div w:id="365494801">
      <w:bodyDiv w:val="1"/>
      <w:marLeft w:val="0"/>
      <w:marRight w:val="0"/>
      <w:marTop w:val="0"/>
      <w:marBottom w:val="0"/>
      <w:divBdr>
        <w:top w:val="none" w:sz="0" w:space="0" w:color="auto"/>
        <w:left w:val="none" w:sz="0" w:space="0" w:color="auto"/>
        <w:bottom w:val="none" w:sz="0" w:space="0" w:color="auto"/>
        <w:right w:val="none" w:sz="0" w:space="0" w:color="auto"/>
      </w:divBdr>
    </w:div>
    <w:div w:id="387842578">
      <w:bodyDiv w:val="1"/>
      <w:marLeft w:val="0"/>
      <w:marRight w:val="0"/>
      <w:marTop w:val="0"/>
      <w:marBottom w:val="0"/>
      <w:divBdr>
        <w:top w:val="none" w:sz="0" w:space="0" w:color="auto"/>
        <w:left w:val="none" w:sz="0" w:space="0" w:color="auto"/>
        <w:bottom w:val="none" w:sz="0" w:space="0" w:color="auto"/>
        <w:right w:val="none" w:sz="0" w:space="0" w:color="auto"/>
      </w:divBdr>
    </w:div>
    <w:div w:id="435561390">
      <w:bodyDiv w:val="1"/>
      <w:marLeft w:val="0"/>
      <w:marRight w:val="0"/>
      <w:marTop w:val="0"/>
      <w:marBottom w:val="0"/>
      <w:divBdr>
        <w:top w:val="none" w:sz="0" w:space="0" w:color="auto"/>
        <w:left w:val="none" w:sz="0" w:space="0" w:color="auto"/>
        <w:bottom w:val="none" w:sz="0" w:space="0" w:color="auto"/>
        <w:right w:val="none" w:sz="0" w:space="0" w:color="auto"/>
      </w:divBdr>
    </w:div>
    <w:div w:id="445806529">
      <w:bodyDiv w:val="1"/>
      <w:marLeft w:val="0"/>
      <w:marRight w:val="0"/>
      <w:marTop w:val="0"/>
      <w:marBottom w:val="0"/>
      <w:divBdr>
        <w:top w:val="none" w:sz="0" w:space="0" w:color="auto"/>
        <w:left w:val="none" w:sz="0" w:space="0" w:color="auto"/>
        <w:bottom w:val="none" w:sz="0" w:space="0" w:color="auto"/>
        <w:right w:val="none" w:sz="0" w:space="0" w:color="auto"/>
      </w:divBdr>
      <w:divsChild>
        <w:div w:id="296228476">
          <w:marLeft w:val="0"/>
          <w:marRight w:val="0"/>
          <w:marTop w:val="0"/>
          <w:marBottom w:val="0"/>
          <w:divBdr>
            <w:top w:val="none" w:sz="0" w:space="0" w:color="auto"/>
            <w:left w:val="none" w:sz="0" w:space="0" w:color="auto"/>
            <w:bottom w:val="none" w:sz="0" w:space="0" w:color="auto"/>
            <w:right w:val="none" w:sz="0" w:space="0" w:color="auto"/>
          </w:divBdr>
          <w:divsChild>
            <w:div w:id="1615020724">
              <w:marLeft w:val="0"/>
              <w:marRight w:val="0"/>
              <w:marTop w:val="0"/>
              <w:marBottom w:val="0"/>
              <w:divBdr>
                <w:top w:val="none" w:sz="0" w:space="0" w:color="auto"/>
                <w:left w:val="none" w:sz="0" w:space="0" w:color="auto"/>
                <w:bottom w:val="none" w:sz="0" w:space="0" w:color="auto"/>
                <w:right w:val="none" w:sz="0" w:space="0" w:color="auto"/>
              </w:divBdr>
              <w:divsChild>
                <w:div w:id="1974870371">
                  <w:marLeft w:val="0"/>
                  <w:marRight w:val="0"/>
                  <w:marTop w:val="0"/>
                  <w:marBottom w:val="0"/>
                  <w:divBdr>
                    <w:top w:val="none" w:sz="0" w:space="0" w:color="auto"/>
                    <w:left w:val="none" w:sz="0" w:space="0" w:color="auto"/>
                    <w:bottom w:val="none" w:sz="0" w:space="0" w:color="auto"/>
                    <w:right w:val="none" w:sz="0" w:space="0" w:color="auto"/>
                  </w:divBdr>
                  <w:divsChild>
                    <w:div w:id="14925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358">
          <w:marLeft w:val="0"/>
          <w:marRight w:val="0"/>
          <w:marTop w:val="0"/>
          <w:marBottom w:val="0"/>
          <w:divBdr>
            <w:top w:val="none" w:sz="0" w:space="0" w:color="auto"/>
            <w:left w:val="none" w:sz="0" w:space="0" w:color="auto"/>
            <w:bottom w:val="none" w:sz="0" w:space="0" w:color="auto"/>
            <w:right w:val="none" w:sz="0" w:space="0" w:color="auto"/>
          </w:divBdr>
          <w:divsChild>
            <w:div w:id="1733388101">
              <w:marLeft w:val="0"/>
              <w:marRight w:val="0"/>
              <w:marTop w:val="0"/>
              <w:marBottom w:val="0"/>
              <w:divBdr>
                <w:top w:val="none" w:sz="0" w:space="0" w:color="auto"/>
                <w:left w:val="none" w:sz="0" w:space="0" w:color="auto"/>
                <w:bottom w:val="none" w:sz="0" w:space="0" w:color="auto"/>
                <w:right w:val="none" w:sz="0" w:space="0" w:color="auto"/>
              </w:divBdr>
              <w:divsChild>
                <w:div w:id="248850541">
                  <w:marLeft w:val="0"/>
                  <w:marRight w:val="0"/>
                  <w:marTop w:val="0"/>
                  <w:marBottom w:val="0"/>
                  <w:divBdr>
                    <w:top w:val="none" w:sz="0" w:space="0" w:color="auto"/>
                    <w:left w:val="none" w:sz="0" w:space="0" w:color="auto"/>
                    <w:bottom w:val="none" w:sz="0" w:space="0" w:color="auto"/>
                    <w:right w:val="none" w:sz="0" w:space="0" w:color="auto"/>
                  </w:divBdr>
                  <w:divsChild>
                    <w:div w:id="1191724010">
                      <w:marLeft w:val="0"/>
                      <w:marRight w:val="0"/>
                      <w:marTop w:val="0"/>
                      <w:marBottom w:val="0"/>
                      <w:divBdr>
                        <w:top w:val="none" w:sz="0" w:space="0" w:color="auto"/>
                        <w:left w:val="none" w:sz="0" w:space="0" w:color="auto"/>
                        <w:bottom w:val="none" w:sz="0" w:space="0" w:color="auto"/>
                        <w:right w:val="none" w:sz="0" w:space="0" w:color="auto"/>
                      </w:divBdr>
                      <w:divsChild>
                        <w:div w:id="220556978">
                          <w:marLeft w:val="0"/>
                          <w:marRight w:val="0"/>
                          <w:marTop w:val="0"/>
                          <w:marBottom w:val="0"/>
                          <w:divBdr>
                            <w:top w:val="none" w:sz="0" w:space="0" w:color="auto"/>
                            <w:left w:val="none" w:sz="0" w:space="0" w:color="auto"/>
                            <w:bottom w:val="none" w:sz="0" w:space="0" w:color="auto"/>
                            <w:right w:val="none" w:sz="0" w:space="0" w:color="auto"/>
                          </w:divBdr>
                          <w:divsChild>
                            <w:div w:id="39137577">
                              <w:marLeft w:val="0"/>
                              <w:marRight w:val="0"/>
                              <w:marTop w:val="0"/>
                              <w:marBottom w:val="0"/>
                              <w:divBdr>
                                <w:top w:val="none" w:sz="0" w:space="0" w:color="auto"/>
                                <w:left w:val="none" w:sz="0" w:space="0" w:color="auto"/>
                                <w:bottom w:val="none" w:sz="0" w:space="0" w:color="auto"/>
                                <w:right w:val="none" w:sz="0" w:space="0" w:color="auto"/>
                              </w:divBdr>
                              <w:divsChild>
                                <w:div w:id="1980575681">
                                  <w:marLeft w:val="0"/>
                                  <w:marRight w:val="0"/>
                                  <w:marTop w:val="0"/>
                                  <w:marBottom w:val="0"/>
                                  <w:divBdr>
                                    <w:top w:val="none" w:sz="0" w:space="0" w:color="auto"/>
                                    <w:left w:val="none" w:sz="0" w:space="0" w:color="auto"/>
                                    <w:bottom w:val="none" w:sz="0" w:space="0" w:color="auto"/>
                                    <w:right w:val="none" w:sz="0" w:space="0" w:color="auto"/>
                                  </w:divBdr>
                                  <w:divsChild>
                                    <w:div w:id="587159865">
                                      <w:marLeft w:val="0"/>
                                      <w:marRight w:val="0"/>
                                      <w:marTop w:val="0"/>
                                      <w:marBottom w:val="0"/>
                                      <w:divBdr>
                                        <w:top w:val="none" w:sz="0" w:space="0" w:color="auto"/>
                                        <w:left w:val="none" w:sz="0" w:space="0" w:color="auto"/>
                                        <w:bottom w:val="none" w:sz="0" w:space="0" w:color="auto"/>
                                        <w:right w:val="none" w:sz="0" w:space="0" w:color="auto"/>
                                      </w:divBdr>
                                      <w:divsChild>
                                        <w:div w:id="365302280">
                                          <w:marLeft w:val="0"/>
                                          <w:marRight w:val="0"/>
                                          <w:marTop w:val="0"/>
                                          <w:marBottom w:val="0"/>
                                          <w:divBdr>
                                            <w:top w:val="none" w:sz="0" w:space="0" w:color="auto"/>
                                            <w:left w:val="none" w:sz="0" w:space="0" w:color="auto"/>
                                            <w:bottom w:val="none" w:sz="0" w:space="0" w:color="auto"/>
                                            <w:right w:val="none" w:sz="0" w:space="0" w:color="auto"/>
                                          </w:divBdr>
                                        </w:div>
                                        <w:div w:id="744182113">
                                          <w:marLeft w:val="0"/>
                                          <w:marRight w:val="0"/>
                                          <w:marTop w:val="0"/>
                                          <w:marBottom w:val="0"/>
                                          <w:divBdr>
                                            <w:top w:val="none" w:sz="0" w:space="0" w:color="auto"/>
                                            <w:left w:val="none" w:sz="0" w:space="0" w:color="auto"/>
                                            <w:bottom w:val="none" w:sz="0" w:space="0" w:color="auto"/>
                                            <w:right w:val="none" w:sz="0" w:space="0" w:color="auto"/>
                                          </w:divBdr>
                                          <w:divsChild>
                                            <w:div w:id="3559924">
                                              <w:marLeft w:val="0"/>
                                              <w:marRight w:val="0"/>
                                              <w:marTop w:val="0"/>
                                              <w:marBottom w:val="0"/>
                                              <w:divBdr>
                                                <w:top w:val="none" w:sz="0" w:space="0" w:color="auto"/>
                                                <w:left w:val="none" w:sz="0" w:space="0" w:color="auto"/>
                                                <w:bottom w:val="none" w:sz="0" w:space="0" w:color="auto"/>
                                                <w:right w:val="none" w:sz="0" w:space="0" w:color="auto"/>
                                              </w:divBdr>
                                              <w:divsChild>
                                                <w:div w:id="19522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238555">
      <w:bodyDiv w:val="1"/>
      <w:marLeft w:val="0"/>
      <w:marRight w:val="0"/>
      <w:marTop w:val="0"/>
      <w:marBottom w:val="0"/>
      <w:divBdr>
        <w:top w:val="none" w:sz="0" w:space="0" w:color="auto"/>
        <w:left w:val="none" w:sz="0" w:space="0" w:color="auto"/>
        <w:bottom w:val="none" w:sz="0" w:space="0" w:color="auto"/>
        <w:right w:val="none" w:sz="0" w:space="0" w:color="auto"/>
      </w:divBdr>
    </w:div>
    <w:div w:id="687753737">
      <w:bodyDiv w:val="1"/>
      <w:marLeft w:val="0"/>
      <w:marRight w:val="0"/>
      <w:marTop w:val="0"/>
      <w:marBottom w:val="0"/>
      <w:divBdr>
        <w:top w:val="none" w:sz="0" w:space="0" w:color="auto"/>
        <w:left w:val="none" w:sz="0" w:space="0" w:color="auto"/>
        <w:bottom w:val="none" w:sz="0" w:space="0" w:color="auto"/>
        <w:right w:val="none" w:sz="0" w:space="0" w:color="auto"/>
      </w:divBdr>
      <w:divsChild>
        <w:div w:id="498690810">
          <w:marLeft w:val="0"/>
          <w:marRight w:val="0"/>
          <w:marTop w:val="0"/>
          <w:marBottom w:val="120"/>
          <w:divBdr>
            <w:top w:val="none" w:sz="0" w:space="0" w:color="auto"/>
            <w:left w:val="none" w:sz="0" w:space="0" w:color="auto"/>
            <w:bottom w:val="none" w:sz="0" w:space="0" w:color="auto"/>
            <w:right w:val="none" w:sz="0" w:space="0" w:color="auto"/>
          </w:divBdr>
          <w:divsChild>
            <w:div w:id="873225350">
              <w:marLeft w:val="0"/>
              <w:marRight w:val="0"/>
              <w:marTop w:val="0"/>
              <w:marBottom w:val="0"/>
              <w:divBdr>
                <w:top w:val="none" w:sz="0" w:space="0" w:color="auto"/>
                <w:left w:val="none" w:sz="0" w:space="0" w:color="auto"/>
                <w:bottom w:val="none" w:sz="0" w:space="0" w:color="auto"/>
                <w:right w:val="none" w:sz="0" w:space="0" w:color="auto"/>
              </w:divBdr>
              <w:divsChild>
                <w:div w:id="2014642337">
                  <w:marLeft w:val="0"/>
                  <w:marRight w:val="0"/>
                  <w:marTop w:val="0"/>
                  <w:marBottom w:val="0"/>
                  <w:divBdr>
                    <w:top w:val="none" w:sz="0" w:space="0" w:color="auto"/>
                    <w:left w:val="none" w:sz="0" w:space="0" w:color="auto"/>
                    <w:bottom w:val="none" w:sz="0" w:space="0" w:color="auto"/>
                    <w:right w:val="none" w:sz="0" w:space="0" w:color="auto"/>
                  </w:divBdr>
                  <w:divsChild>
                    <w:div w:id="13821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8474">
      <w:bodyDiv w:val="1"/>
      <w:marLeft w:val="0"/>
      <w:marRight w:val="0"/>
      <w:marTop w:val="0"/>
      <w:marBottom w:val="0"/>
      <w:divBdr>
        <w:top w:val="none" w:sz="0" w:space="0" w:color="auto"/>
        <w:left w:val="none" w:sz="0" w:space="0" w:color="auto"/>
        <w:bottom w:val="none" w:sz="0" w:space="0" w:color="auto"/>
        <w:right w:val="none" w:sz="0" w:space="0" w:color="auto"/>
      </w:divBdr>
    </w:div>
    <w:div w:id="809976150">
      <w:bodyDiv w:val="1"/>
      <w:marLeft w:val="0"/>
      <w:marRight w:val="0"/>
      <w:marTop w:val="0"/>
      <w:marBottom w:val="0"/>
      <w:divBdr>
        <w:top w:val="none" w:sz="0" w:space="0" w:color="auto"/>
        <w:left w:val="none" w:sz="0" w:space="0" w:color="auto"/>
        <w:bottom w:val="none" w:sz="0" w:space="0" w:color="auto"/>
        <w:right w:val="none" w:sz="0" w:space="0" w:color="auto"/>
      </w:divBdr>
    </w:div>
    <w:div w:id="827788734">
      <w:bodyDiv w:val="1"/>
      <w:marLeft w:val="0"/>
      <w:marRight w:val="0"/>
      <w:marTop w:val="0"/>
      <w:marBottom w:val="0"/>
      <w:divBdr>
        <w:top w:val="none" w:sz="0" w:space="0" w:color="auto"/>
        <w:left w:val="none" w:sz="0" w:space="0" w:color="auto"/>
        <w:bottom w:val="none" w:sz="0" w:space="0" w:color="auto"/>
        <w:right w:val="none" w:sz="0" w:space="0" w:color="auto"/>
      </w:divBdr>
    </w:div>
    <w:div w:id="840311599">
      <w:bodyDiv w:val="1"/>
      <w:marLeft w:val="0"/>
      <w:marRight w:val="0"/>
      <w:marTop w:val="0"/>
      <w:marBottom w:val="0"/>
      <w:divBdr>
        <w:top w:val="none" w:sz="0" w:space="0" w:color="auto"/>
        <w:left w:val="none" w:sz="0" w:space="0" w:color="auto"/>
        <w:bottom w:val="none" w:sz="0" w:space="0" w:color="auto"/>
        <w:right w:val="none" w:sz="0" w:space="0" w:color="auto"/>
      </w:divBdr>
    </w:div>
    <w:div w:id="963731057">
      <w:bodyDiv w:val="1"/>
      <w:marLeft w:val="0"/>
      <w:marRight w:val="0"/>
      <w:marTop w:val="0"/>
      <w:marBottom w:val="0"/>
      <w:divBdr>
        <w:top w:val="none" w:sz="0" w:space="0" w:color="auto"/>
        <w:left w:val="none" w:sz="0" w:space="0" w:color="auto"/>
        <w:bottom w:val="none" w:sz="0" w:space="0" w:color="auto"/>
        <w:right w:val="none" w:sz="0" w:space="0" w:color="auto"/>
      </w:divBdr>
    </w:div>
    <w:div w:id="1117913875">
      <w:bodyDiv w:val="1"/>
      <w:marLeft w:val="0"/>
      <w:marRight w:val="0"/>
      <w:marTop w:val="0"/>
      <w:marBottom w:val="0"/>
      <w:divBdr>
        <w:top w:val="none" w:sz="0" w:space="0" w:color="auto"/>
        <w:left w:val="none" w:sz="0" w:space="0" w:color="auto"/>
        <w:bottom w:val="none" w:sz="0" w:space="0" w:color="auto"/>
        <w:right w:val="none" w:sz="0" w:space="0" w:color="auto"/>
      </w:divBdr>
    </w:div>
    <w:div w:id="1283684267">
      <w:bodyDiv w:val="1"/>
      <w:marLeft w:val="0"/>
      <w:marRight w:val="0"/>
      <w:marTop w:val="0"/>
      <w:marBottom w:val="0"/>
      <w:divBdr>
        <w:top w:val="none" w:sz="0" w:space="0" w:color="auto"/>
        <w:left w:val="none" w:sz="0" w:space="0" w:color="auto"/>
        <w:bottom w:val="none" w:sz="0" w:space="0" w:color="auto"/>
        <w:right w:val="none" w:sz="0" w:space="0" w:color="auto"/>
      </w:divBdr>
      <w:divsChild>
        <w:div w:id="302275562">
          <w:marLeft w:val="0"/>
          <w:marRight w:val="0"/>
          <w:marTop w:val="0"/>
          <w:marBottom w:val="120"/>
          <w:divBdr>
            <w:top w:val="none" w:sz="0" w:space="0" w:color="auto"/>
            <w:left w:val="none" w:sz="0" w:space="0" w:color="auto"/>
            <w:bottom w:val="none" w:sz="0" w:space="0" w:color="auto"/>
            <w:right w:val="none" w:sz="0" w:space="0" w:color="auto"/>
          </w:divBdr>
          <w:divsChild>
            <w:div w:id="98794775">
              <w:marLeft w:val="0"/>
              <w:marRight w:val="0"/>
              <w:marTop w:val="0"/>
              <w:marBottom w:val="0"/>
              <w:divBdr>
                <w:top w:val="none" w:sz="0" w:space="0" w:color="auto"/>
                <w:left w:val="none" w:sz="0" w:space="0" w:color="auto"/>
                <w:bottom w:val="none" w:sz="0" w:space="0" w:color="auto"/>
                <w:right w:val="none" w:sz="0" w:space="0" w:color="auto"/>
              </w:divBdr>
              <w:divsChild>
                <w:div w:id="796222995">
                  <w:marLeft w:val="0"/>
                  <w:marRight w:val="0"/>
                  <w:marTop w:val="0"/>
                  <w:marBottom w:val="0"/>
                  <w:divBdr>
                    <w:top w:val="none" w:sz="0" w:space="0" w:color="auto"/>
                    <w:left w:val="none" w:sz="0" w:space="0" w:color="auto"/>
                    <w:bottom w:val="none" w:sz="0" w:space="0" w:color="auto"/>
                    <w:right w:val="none" w:sz="0" w:space="0" w:color="auto"/>
                  </w:divBdr>
                  <w:divsChild>
                    <w:div w:id="18974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3360">
      <w:bodyDiv w:val="1"/>
      <w:marLeft w:val="0"/>
      <w:marRight w:val="0"/>
      <w:marTop w:val="0"/>
      <w:marBottom w:val="0"/>
      <w:divBdr>
        <w:top w:val="none" w:sz="0" w:space="0" w:color="auto"/>
        <w:left w:val="none" w:sz="0" w:space="0" w:color="auto"/>
        <w:bottom w:val="none" w:sz="0" w:space="0" w:color="auto"/>
        <w:right w:val="none" w:sz="0" w:space="0" w:color="auto"/>
      </w:divBdr>
      <w:divsChild>
        <w:div w:id="590969933">
          <w:marLeft w:val="0"/>
          <w:marRight w:val="0"/>
          <w:marTop w:val="0"/>
          <w:marBottom w:val="120"/>
          <w:divBdr>
            <w:top w:val="none" w:sz="0" w:space="0" w:color="auto"/>
            <w:left w:val="none" w:sz="0" w:space="0" w:color="auto"/>
            <w:bottom w:val="none" w:sz="0" w:space="0" w:color="auto"/>
            <w:right w:val="none" w:sz="0" w:space="0" w:color="auto"/>
          </w:divBdr>
          <w:divsChild>
            <w:div w:id="878973444">
              <w:marLeft w:val="0"/>
              <w:marRight w:val="0"/>
              <w:marTop w:val="0"/>
              <w:marBottom w:val="0"/>
              <w:divBdr>
                <w:top w:val="none" w:sz="0" w:space="0" w:color="auto"/>
                <w:left w:val="none" w:sz="0" w:space="0" w:color="auto"/>
                <w:bottom w:val="none" w:sz="0" w:space="0" w:color="auto"/>
                <w:right w:val="none" w:sz="0" w:space="0" w:color="auto"/>
              </w:divBdr>
              <w:divsChild>
                <w:div w:id="2135176961">
                  <w:marLeft w:val="0"/>
                  <w:marRight w:val="0"/>
                  <w:marTop w:val="0"/>
                  <w:marBottom w:val="0"/>
                  <w:divBdr>
                    <w:top w:val="none" w:sz="0" w:space="0" w:color="auto"/>
                    <w:left w:val="none" w:sz="0" w:space="0" w:color="auto"/>
                    <w:bottom w:val="none" w:sz="0" w:space="0" w:color="auto"/>
                    <w:right w:val="none" w:sz="0" w:space="0" w:color="auto"/>
                  </w:divBdr>
                  <w:divsChild>
                    <w:div w:id="20261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3256">
      <w:bodyDiv w:val="1"/>
      <w:marLeft w:val="0"/>
      <w:marRight w:val="0"/>
      <w:marTop w:val="0"/>
      <w:marBottom w:val="0"/>
      <w:divBdr>
        <w:top w:val="none" w:sz="0" w:space="0" w:color="auto"/>
        <w:left w:val="none" w:sz="0" w:space="0" w:color="auto"/>
        <w:bottom w:val="none" w:sz="0" w:space="0" w:color="auto"/>
        <w:right w:val="none" w:sz="0" w:space="0" w:color="auto"/>
      </w:divBdr>
    </w:div>
    <w:div w:id="1599171036">
      <w:bodyDiv w:val="1"/>
      <w:marLeft w:val="0"/>
      <w:marRight w:val="0"/>
      <w:marTop w:val="0"/>
      <w:marBottom w:val="0"/>
      <w:divBdr>
        <w:top w:val="none" w:sz="0" w:space="0" w:color="auto"/>
        <w:left w:val="none" w:sz="0" w:space="0" w:color="auto"/>
        <w:bottom w:val="none" w:sz="0" w:space="0" w:color="auto"/>
        <w:right w:val="none" w:sz="0" w:space="0" w:color="auto"/>
      </w:divBdr>
    </w:div>
    <w:div w:id="1613243248">
      <w:bodyDiv w:val="1"/>
      <w:marLeft w:val="0"/>
      <w:marRight w:val="0"/>
      <w:marTop w:val="0"/>
      <w:marBottom w:val="0"/>
      <w:divBdr>
        <w:top w:val="none" w:sz="0" w:space="0" w:color="auto"/>
        <w:left w:val="none" w:sz="0" w:space="0" w:color="auto"/>
        <w:bottom w:val="none" w:sz="0" w:space="0" w:color="auto"/>
        <w:right w:val="none" w:sz="0" w:space="0" w:color="auto"/>
      </w:divBdr>
    </w:div>
    <w:div w:id="1675574370">
      <w:bodyDiv w:val="1"/>
      <w:marLeft w:val="0"/>
      <w:marRight w:val="0"/>
      <w:marTop w:val="0"/>
      <w:marBottom w:val="0"/>
      <w:divBdr>
        <w:top w:val="none" w:sz="0" w:space="0" w:color="auto"/>
        <w:left w:val="none" w:sz="0" w:space="0" w:color="auto"/>
        <w:bottom w:val="none" w:sz="0" w:space="0" w:color="auto"/>
        <w:right w:val="none" w:sz="0" w:space="0" w:color="auto"/>
      </w:divBdr>
    </w:div>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1820924452">
      <w:bodyDiv w:val="1"/>
      <w:marLeft w:val="0"/>
      <w:marRight w:val="0"/>
      <w:marTop w:val="0"/>
      <w:marBottom w:val="0"/>
      <w:divBdr>
        <w:top w:val="none" w:sz="0" w:space="0" w:color="auto"/>
        <w:left w:val="none" w:sz="0" w:space="0" w:color="auto"/>
        <w:bottom w:val="none" w:sz="0" w:space="0" w:color="auto"/>
        <w:right w:val="none" w:sz="0" w:space="0" w:color="auto"/>
      </w:divBdr>
    </w:div>
    <w:div w:id="1880556156">
      <w:bodyDiv w:val="1"/>
      <w:marLeft w:val="0"/>
      <w:marRight w:val="0"/>
      <w:marTop w:val="0"/>
      <w:marBottom w:val="0"/>
      <w:divBdr>
        <w:top w:val="none" w:sz="0" w:space="0" w:color="auto"/>
        <w:left w:val="none" w:sz="0" w:space="0" w:color="auto"/>
        <w:bottom w:val="none" w:sz="0" w:space="0" w:color="auto"/>
        <w:right w:val="none" w:sz="0" w:space="0" w:color="auto"/>
      </w:divBdr>
      <w:divsChild>
        <w:div w:id="1267885449">
          <w:marLeft w:val="0"/>
          <w:marRight w:val="0"/>
          <w:marTop w:val="0"/>
          <w:marBottom w:val="0"/>
          <w:divBdr>
            <w:top w:val="none" w:sz="0" w:space="0" w:color="auto"/>
            <w:left w:val="none" w:sz="0" w:space="0" w:color="auto"/>
            <w:bottom w:val="none" w:sz="0" w:space="0" w:color="auto"/>
            <w:right w:val="none" w:sz="0" w:space="0" w:color="auto"/>
          </w:divBdr>
          <w:divsChild>
            <w:div w:id="2011252109">
              <w:marLeft w:val="0"/>
              <w:marRight w:val="0"/>
              <w:marTop w:val="0"/>
              <w:marBottom w:val="0"/>
              <w:divBdr>
                <w:top w:val="none" w:sz="0" w:space="0" w:color="auto"/>
                <w:left w:val="none" w:sz="0" w:space="0" w:color="auto"/>
                <w:bottom w:val="none" w:sz="0" w:space="0" w:color="auto"/>
                <w:right w:val="none" w:sz="0" w:space="0" w:color="auto"/>
              </w:divBdr>
              <w:divsChild>
                <w:div w:id="15118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3" Type="http://schemas.openxmlformats.org/officeDocument/2006/relationships/hyperlink" Target="https://www.ncjrs.gov/pdffiles1/nij/grants/237329.pdf" TargetMode="External"/><Relationship Id="rId18" Type="http://schemas.openxmlformats.org/officeDocument/2006/relationships/hyperlink" Target="https://doi.org/10.1016/j.jadohealth.2014.07.004" TargetMode="External"/><Relationship Id="rId26" Type="http://schemas.openxmlformats.org/officeDocument/2006/relationships/hyperlink" Target="http://dx.doi.org/10.1177/1079063209347724" TargetMode="External"/><Relationship Id="rId39" Type="http://schemas.openxmlformats.org/officeDocument/2006/relationships/hyperlink" Target="https://doi.org/10.1016/j.childyouth.2019.104597" TargetMode="External"/><Relationship Id="rId21" Type="http://schemas.openxmlformats.org/officeDocument/2006/relationships/hyperlink" Target="https://doi.org/10.1177/1524838014557291" TargetMode="External"/><Relationship Id="rId34" Type="http://schemas.openxmlformats.org/officeDocument/2006/relationships/hyperlink" Target="https://smart.ojp.gov/somapi/initiative-home" TargetMode="External"/><Relationship Id="rId42" Type="http://schemas.openxmlformats.org/officeDocument/2006/relationships/hyperlink" Target="https://stacks.cdc.gov/view/cdc/82316" TargetMode="External"/><Relationship Id="rId47" Type="http://schemas.openxmlformats.org/officeDocument/2006/relationships/hyperlink" Target="https://www.ojp.gov/pdffiles1/nij/grants/207262.pdf" TargetMode="External"/><Relationship Id="rId7" Type="http://schemas.openxmlformats.org/officeDocument/2006/relationships/hyperlink" Target="https://www.wcsap.org/sites/default/files/uploads/resources_publications/prevention_review/TPR_article.pdf" TargetMode="External"/><Relationship Id="rId2" Type="http://schemas.openxmlformats.org/officeDocument/2006/relationships/hyperlink" Target="https://www.ajpmonline.org/article/S0749-3797(16)30615-8/pdf" TargetMode="External"/><Relationship Id="rId16" Type="http://schemas.openxmlformats.org/officeDocument/2006/relationships/hyperlink" Target="https://crimesolutions.ojp.gov/ratedprograms/226" TargetMode="External"/><Relationship Id="rId29" Type="http://schemas.openxmlformats.org/officeDocument/2006/relationships/hyperlink" Target="https://doi.org/10.1177/1077559507306718" TargetMode="External"/><Relationship Id="rId1" Type="http://schemas.openxmlformats.org/officeDocument/2006/relationships/hyperlink" Target="https://www.washingtonpost.com/business/2018/10/06/less-than-percent-rapes-lead-felony-convictions-least-percent-victims-face-emotional-physical-consequences/" TargetMode="External"/><Relationship Id="rId6" Type="http://schemas.openxmlformats.org/officeDocument/2006/relationships/hyperlink" Target="https://stacks.cdc.gov/view/cdc/39126" TargetMode="External"/><Relationship Id="rId11" Type="http://schemas.openxmlformats.org/officeDocument/2006/relationships/hyperlink" Target="https://doi.org/10.1023/A:1008229431999" TargetMode="External"/><Relationship Id="rId24" Type="http://schemas.openxmlformats.org/officeDocument/2006/relationships/hyperlink" Target="https://doi.org/10.1177/1079063215603691" TargetMode="External"/><Relationship Id="rId32" Type="http://schemas.openxmlformats.org/officeDocument/2006/relationships/hyperlink" Target="https://smart.ojp.gov/sites/g/files/xyckuh231/files/media/document/somapi_full_report.pdf" TargetMode="External"/><Relationship Id="rId37" Type="http://schemas.openxmlformats.org/officeDocument/2006/relationships/hyperlink" Target="https://doi.org/10.1177/1077559508315353" TargetMode="External"/><Relationship Id="rId40" Type="http://schemas.openxmlformats.org/officeDocument/2006/relationships/hyperlink" Target="https://doi.org/10.1080/15564886.2013.875969" TargetMode="External"/><Relationship Id="rId45" Type="http://schemas.openxmlformats.org/officeDocument/2006/relationships/hyperlink" Target="https://www.acf.hhs.gov/sites/default/files/documents/opre/home_visiting_ipv_research_brief_dec2022.pdf" TargetMode="External"/><Relationship Id="rId5" Type="http://schemas.openxmlformats.org/officeDocument/2006/relationships/hyperlink" Target="https://doi.org/10.1080/10511250000084961" TargetMode="External"/><Relationship Id="rId15" Type="http://schemas.openxmlformats.org/officeDocument/2006/relationships/hyperlink" Target="https://doi.org/10.1177/0886260519869239" TargetMode="External"/><Relationship Id="rId23" Type="http://schemas.openxmlformats.org/officeDocument/2006/relationships/hyperlink" Target="https://uscenterforsafesport.org/wp-content/uploads/2022/04/SSPAImplementationGuide.pdf" TargetMode="External"/><Relationship Id="rId28" Type="http://schemas.openxmlformats.org/officeDocument/2006/relationships/hyperlink" Target="https://doi.org/10.1037%2F0022-006X.72.5.747" TargetMode="External"/><Relationship Id="rId36" Type="http://schemas.openxmlformats.org/officeDocument/2006/relationships/hyperlink" Target="https://doi.org/10.1016/j.cpr.2009.06.006" TargetMode="External"/><Relationship Id="rId10" Type="http://schemas.openxmlformats.org/officeDocument/2006/relationships/hyperlink" Target="https://scholarship.law.umn.edu/faculty_articles/483" TargetMode="External"/><Relationship Id="rId19" Type="http://schemas.openxmlformats.org/officeDocument/2006/relationships/hyperlink" Target="https://mcasa.org/assets/files/2022_Final_ESP_Practitioner_Guide.pdf" TargetMode="External"/><Relationship Id="rId31" Type="http://schemas.openxmlformats.org/officeDocument/2006/relationships/hyperlink" Target="https://www.cdc.gov/violenceprevention/aces/index.html" TargetMode="External"/><Relationship Id="rId44" Type="http://schemas.openxmlformats.org/officeDocument/2006/relationships/hyperlink" Target="https://homvee.acf.hhs.gov/sites/default/files/2019-09/lessons_learned.pdf" TargetMode="External"/><Relationship Id="rId4" Type="http://schemas.openxmlformats.org/officeDocument/2006/relationships/hyperlink" Target="https://doi.org/10.1016/j.amepre.2020.11.002" TargetMode="External"/><Relationship Id="rId9" Type="http://schemas.openxmlformats.org/officeDocument/2006/relationships/hyperlink" Target="https://doi.org/10.1080/10911359.2017.1353373" TargetMode="External"/><Relationship Id="rId14" Type="http://schemas.openxmlformats.org/officeDocument/2006/relationships/hyperlink" Target="https://www.ncbi.nlm.nih.gov/pmc/articles/PMC5875446/" TargetMode="External"/><Relationship Id="rId22" Type="http://schemas.openxmlformats.org/officeDocument/2006/relationships/hyperlink" Target="https://uscenterforsafesport.org/about/our-story/" TargetMode="External"/><Relationship Id="rId27" Type="http://schemas.openxmlformats.org/officeDocument/2006/relationships/hyperlink" Target="https://www.unh.edu/ccrc/sites/default/files/media/2022-03/characteristics-of-crimes-against-juveniles_0.pdf" TargetMode="External"/><Relationship Id="rId30" Type="http://schemas.openxmlformats.org/officeDocument/2006/relationships/hyperlink" Target="https://pubmed.ncbi.nlm.nih.gov/28279546/" TargetMode="External"/><Relationship Id="rId35" Type="http://schemas.openxmlformats.org/officeDocument/2006/relationships/hyperlink" Target="https://www.jstor.org/stable/1147597?seq=1" TargetMode="External"/><Relationship Id="rId43" Type="http://schemas.openxmlformats.org/officeDocument/2006/relationships/hyperlink" Target="https://www.acf.hhs.gov/sites/default/files/documents/opre/homvee_executive_summary_brief_2020%20%28certified%20for%20posting%29.pdf" TargetMode="External"/><Relationship Id="rId8" Type="http://schemas.openxmlformats.org/officeDocument/2006/relationships/hyperlink" Target="https://doi.org/10.1177/107906320001200104" TargetMode="External"/><Relationship Id="rId3" Type="http://schemas.openxmlformats.org/officeDocument/2006/relationships/hyperlink" Target="https://doi.org/10.1016/j.chiabu.2018.02.020" TargetMode="External"/><Relationship Id="rId12" Type="http://schemas.openxmlformats.org/officeDocument/2006/relationships/hyperlink" Target="https://psycnet.apa.org/doi/10.1111/j.1471-6402.1996.tb00469.x" TargetMode="External"/><Relationship Id="rId17" Type="http://schemas.openxmlformats.org/officeDocument/2006/relationships/hyperlink" Target="https://www.ojp.gov/pdffiles1/nij/grants/236175.pdf" TargetMode="External"/><Relationship Id="rId25" Type="http://schemas.openxmlformats.org/officeDocument/2006/relationships/hyperlink" Target="http://dx.doi.org/10.13140/RG.2.1.4733.7364" TargetMode="External"/><Relationship Id="rId33" Type="http://schemas.openxmlformats.org/officeDocument/2006/relationships/hyperlink" Target="https://www.ncjrs.gov/pdffiles1/smart/grants/254814.pdf" TargetMode="External"/><Relationship Id="rId38" Type="http://schemas.openxmlformats.org/officeDocument/2006/relationships/hyperlink" Target="https://doi.org/10.1080/15564886.2018.1506853" TargetMode="External"/><Relationship Id="rId46" Type="http://schemas.openxmlformats.org/officeDocument/2006/relationships/hyperlink" Target="https://doi.org/10.1037/0022-006x.74.3.482" TargetMode="External"/><Relationship Id="rId20" Type="http://schemas.openxmlformats.org/officeDocument/2006/relationships/hyperlink" Target="https://doi.org/10.1016/s1359-1789(03)00011-9" TargetMode="External"/><Relationship Id="rId41" Type="http://schemas.openxmlformats.org/officeDocument/2006/relationships/hyperlink" Target="https://doi.org/10.1007/s10826-014-005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ies_x002f_Vehicle xmlns="cbd53ba8-368a-461e-97d9-85d55dc6c48e" xsi:nil="true"/>
    <TaxCatchAll xmlns="6087e0e5-7bd3-4f79-b140-805be65d2de2" xsi:nil="true"/>
    <Product_x0020_Type xmlns="3c5f8f01-351b-4631-b981-c4449505157e" xsi:nil="true"/>
    <RoutingEnabled xmlns="http://schemas.microsoft.com/sharepoint/v3" xsi:nil="true"/>
    <Title_x0020__x0028_from_x0020_Pipeline_x0029_ xmlns="cbd53ba8-368a-461e-97d9-85d55dc6c48e" xsi:nil="true"/>
    <Comms_x0020_Staff xmlns="3c5f8f01-351b-4631-b981-c4449505157e" xsi:nil="true"/>
    <lcf76f155ced4ddcb4097134ff3c332f xmlns="3c5f8f01-351b-4631-b981-c4449505157e">
      <Terms xmlns="http://schemas.microsoft.com/office/infopath/2007/PartnerControls"/>
    </lcf76f155ced4ddcb4097134ff3c332f>
    <SharedWithUsers xmlns="6087e0e5-7bd3-4f79-b140-805be65d2de2">
      <UserInfo>
        <DisplayName>Thomas, Jill (OJP)</DisplayName>
        <AccountId>781</AccountId>
        <AccountType/>
      </UserInfo>
      <UserInfo>
        <DisplayName>Pearsall, Elizabeth (OJP)</DisplayName>
        <AccountId>91</AccountId>
        <AccountType/>
      </UserInfo>
      <UserInfo>
        <DisplayName>Pruitt, Alison (OJP)</DisplayName>
        <AccountId>1679</AccountId>
        <AccountType/>
      </UserInfo>
      <UserInfo>
        <DisplayName>Lindblom, Kurt (OJP)</DisplayName>
        <AccountId>89</AccountId>
        <AccountType/>
      </UserInfo>
      <UserInfo>
        <DisplayName>Mockensturm, Lee (OJP)</DisplayName>
        <AccountId>20</AccountId>
        <AccountType/>
      </UserInfo>
      <UserInfo>
        <DisplayName>Zweig, Janine (OJP)</DisplayName>
        <AccountId>938</AccountId>
        <AccountType/>
      </UserInfo>
    </SharedWithUsers>
    <Comments xmlns="3c5f8f01-351b-4631-b981-c444950515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AE98A4748C744BA94B78D0599FFB7" ma:contentTypeVersion="30" ma:contentTypeDescription="Create a new document." ma:contentTypeScope="" ma:versionID="7a2045dd1e00c6ae6eaf91bbcb2dcb3e">
  <xsd:schema xmlns:xsd="http://www.w3.org/2001/XMLSchema" xmlns:xs="http://www.w3.org/2001/XMLSchema" xmlns:p="http://schemas.microsoft.com/office/2006/metadata/properties" xmlns:ns1="http://schemas.microsoft.com/sharepoint/v3" xmlns:ns2="3c5f8f01-351b-4631-b981-c4449505157e" xmlns:ns3="cbd53ba8-368a-461e-97d9-85d55dc6c48e" xmlns:ns4="6087e0e5-7bd3-4f79-b140-805be65d2de2" targetNamespace="http://schemas.microsoft.com/office/2006/metadata/properties" ma:root="true" ma:fieldsID="36a27d27be1f0175d1470d50ead2a609" ns1:_="" ns2:_="" ns3:_="" ns4:_="">
    <xsd:import namespace="http://schemas.microsoft.com/sharepoint/v3"/>
    <xsd:import namespace="3c5f8f01-351b-4631-b981-c4449505157e"/>
    <xsd:import namespace="cbd53ba8-368a-461e-97d9-85d55dc6c48e"/>
    <xsd:import namespace="6087e0e5-7bd3-4f79-b140-805be65d2de2"/>
    <xsd:element name="properties">
      <xsd:complexType>
        <xsd:sequence>
          <xsd:element name="documentManagement">
            <xsd:complexType>
              <xsd:all>
                <xsd:element ref="ns2:Comms_x0020_Staff" minOccurs="0"/>
                <xsd:element ref="ns3:Title_x0020__x0028_from_x0020_Pipeline_x0029_" minOccurs="0"/>
                <xsd:element ref="ns3:Title_x0020__x0028_from_x0020_Pipeline_x0029__x003a_ID" minOccurs="0"/>
                <xsd:element ref="ns1:RoutingEnabled" minOccurs="0"/>
                <xsd:element ref="ns2:Product_x0020_Type" minOccurs="0"/>
                <xsd:element ref="ns3:Series_x002f_Vehicle" minOccurs="0"/>
                <xsd:element ref="ns2:MediaServiceMetadata" minOccurs="0"/>
                <xsd:element ref="ns2:MediaServiceFastMetadata"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1" nillable="true" ma:displayName="Active" ma:description="" ma:internalName="RoutingEnabl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5f8f01-351b-4631-b981-c4449505157e" elementFormDefault="qualified">
    <xsd:import namespace="http://schemas.microsoft.com/office/2006/documentManagement/types"/>
    <xsd:import namespace="http://schemas.microsoft.com/office/infopath/2007/PartnerControls"/>
    <xsd:element name="Comms_x0020_Staff" ma:index="8" nillable="true" ma:displayName="Comms Staff" ma:description="Last name of primary communications staff person" ma:internalName="Comms_x0020_Staff" ma:readOnly="false">
      <xsd:simpleType>
        <xsd:restriction base="dms:Text">
          <xsd:maxLength value="255"/>
        </xsd:restriction>
      </xsd:simpleType>
    </xsd:element>
    <xsd:element name="Product_x0020_Type" ma:index="12" nillable="true" ma:displayName="Product Type" ma:list="{f43d3551-2b67-4545-a8ff-771ea5cef4a9}" ma:internalName="Product_x0020_Type0" ma:readOnly="false" ma:showField="Title" ma:web="cbd53ba8-368a-461e-97d9-85d55dc6c48e">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ments" ma:index="28" nillable="true" ma:displayName="Comments" ma:description="This comment will appear in the version history with the draft. "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53ba8-368a-461e-97d9-85d55dc6c48e" elementFormDefault="qualified">
    <xsd:import namespace="http://schemas.microsoft.com/office/2006/documentManagement/types"/>
    <xsd:import namespace="http://schemas.microsoft.com/office/infopath/2007/PartnerControls"/>
    <xsd:element name="Title_x0020__x0028_from_x0020_Pipeline_x0029_" ma:index="9" nillable="true" ma:displayName="Title (from Pipeline)" ma:list="{b6efc35e-da99-42ca-a6ad-2dc8247c380f}" ma:internalName="Title_x0020__x0028_from_x0020_Pipeline_x0029_" ma:readOnly="false" ma:showField="Title" ma:web="cbd53ba8-368a-461e-97d9-85d55dc6c48e">
      <xsd:simpleType>
        <xsd:restriction base="dms:Lookup"/>
      </xsd:simpleType>
    </xsd:element>
    <xsd:element name="Title_x0020__x0028_from_x0020_Pipeline_x0029__x003a_ID" ma:index="10" nillable="true" ma:displayName="Title (from Pipeline):ID" ma:list="{b6efc35e-da99-42ca-a6ad-2dc8247c380f}" ma:internalName="Title_x0020__x0028_from_x0020_Pipeline_x0029__x003A_ID" ma:readOnly="true" ma:showField="ID" ma:web="cbd53ba8-368a-461e-97d9-85d55dc6c48e">
      <xsd:simpleType>
        <xsd:restriction base="dms:Lookup"/>
      </xsd:simpleType>
    </xsd:element>
    <xsd:element name="Series_x002f_Vehicle" ma:index="13" nillable="true" ma:displayName="Series/Vehicle" ma:list="{f89f5923-cf70-42dc-ba83-0c56ef5d01e3}" ma:internalName="Series_x002F_Vehicle" ma:readOnly="false" ma:showField="Title" ma:web="cbd53ba8-368a-461e-97d9-85d55dc6c48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87e0e5-7bd3-4f79-b140-805be65d2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853b14-66a7-4498-a122-a3244648152c}" ma:internalName="TaxCatchAll" ma:showField="CatchAllData" ma:web="6087e0e5-7bd3-4f79-b140-805be65d2de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1FAA01-86F0-4984-BCE6-9D9439171E87}">
  <ds:schemaRefs>
    <ds:schemaRef ds:uri="http://schemas.microsoft.com/office/2006/metadata/properties"/>
    <ds:schemaRef ds:uri="http://schemas.microsoft.com/office/infopath/2007/PartnerControls"/>
    <ds:schemaRef ds:uri="cbd53ba8-368a-461e-97d9-85d55dc6c48e"/>
    <ds:schemaRef ds:uri="6087e0e5-7bd3-4f79-b140-805be65d2de2"/>
    <ds:schemaRef ds:uri="3c5f8f01-351b-4631-b981-c4449505157e"/>
    <ds:schemaRef ds:uri="http://schemas.microsoft.com/sharepoint/v3"/>
  </ds:schemaRefs>
</ds:datastoreItem>
</file>

<file path=customXml/itemProps2.xml><?xml version="1.0" encoding="utf-8"?>
<ds:datastoreItem xmlns:ds="http://schemas.openxmlformats.org/officeDocument/2006/customXml" ds:itemID="{81663988-A2B9-47D2-B874-94900CBBA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5f8f01-351b-4631-b981-c4449505157e"/>
    <ds:schemaRef ds:uri="cbd53ba8-368a-461e-97d9-85d55dc6c48e"/>
    <ds:schemaRef ds:uri="6087e0e5-7bd3-4f79-b140-805be65d2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E88CF-AF3C-4D79-A2D3-E8B5F21D1C4D}">
  <ds:schemaRefs>
    <ds:schemaRef ds:uri="http://schemas.microsoft.com/sharepoint/v3/contenttype/forms"/>
  </ds:schemaRefs>
</ds:datastoreItem>
</file>

<file path=customXml/itemProps4.xml><?xml version="1.0" encoding="utf-8"?>
<ds:datastoreItem xmlns:ds="http://schemas.openxmlformats.org/officeDocument/2006/customXml" ds:itemID="{34AED3DB-27D6-4C48-A4BD-E33ECDDD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Joan Tabachnick</cp:lastModifiedBy>
  <cp:revision>2</cp:revision>
  <cp:lastPrinted>2021-04-29T19:08:00Z</cp:lastPrinted>
  <dcterms:created xsi:type="dcterms:W3CDTF">2024-10-08T20:07:00Z</dcterms:created>
  <dcterms:modified xsi:type="dcterms:W3CDTF">2024-10-08T20:07:00Z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0x010100325AE98A4748C744BA94B78D0599FFB7</vt:lpwstr>
  </property>
  <property fmtid="{D5CDD505-2E9C-101B-9397-08002B2CF9AE}" pid="3" name="MediaServiceImageTags">
    <vt:lpwstr/>
  </property>
  <property fmtid="{D5CDD505-2E9C-101B-9397-08002B2CF9AE}" pid="4" name="MSIP_Label_c968a81f-7ed4-4faa-9408-9652e001dd96_Enabled">
    <vt:lpwstr>true</vt:lpwstr>
  </property>
  <property fmtid="{D5CDD505-2E9C-101B-9397-08002B2CF9AE}" pid="5" name="MSIP_Label_c968a81f-7ed4-4faa-9408-9652e001dd96_SetDate">
    <vt:lpwstr>2023-11-10T13:56:32Z</vt:lpwstr>
  </property>
  <property fmtid="{D5CDD505-2E9C-101B-9397-08002B2CF9AE}" pid="6" name="MSIP_Label_c968a81f-7ed4-4faa-9408-9652e001dd96_Method">
    <vt:lpwstr>Privileged</vt:lpwstr>
  </property>
  <property fmtid="{D5CDD505-2E9C-101B-9397-08002B2CF9AE}" pid="7" name="MSIP_Label_c968a81f-7ed4-4faa-9408-9652e001dd96_Name">
    <vt:lpwstr>Unrestricted</vt:lpwstr>
  </property>
  <property fmtid="{D5CDD505-2E9C-101B-9397-08002B2CF9AE}" pid="8" name="MSIP_Label_c968a81f-7ed4-4faa-9408-9652e001dd96_SiteId">
    <vt:lpwstr>b64da4ac-e800-4cfc-8931-e607f720a1b8</vt:lpwstr>
  </property>
  <property fmtid="{D5CDD505-2E9C-101B-9397-08002B2CF9AE}" pid="9" name="MSIP_Label_c968a81f-7ed4-4faa-9408-9652e001dd96_ActionId">
    <vt:lpwstr>56d244f4-feb7-4c8f-a8b5-f0fcfee95ced</vt:lpwstr>
  </property>
  <property fmtid="{D5CDD505-2E9C-101B-9397-08002B2CF9AE}" pid="10" name="MSIP_Label_c968a81f-7ed4-4faa-9408-9652e001dd96_ContentBits">
    <vt:lpwstr>0</vt:lpwstr>
  </property>
</Properties>
</file>