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A9AF2" w14:textId="509D2278" w:rsidR="008B5D25" w:rsidRPr="00F03664" w:rsidRDefault="00677F26" w:rsidP="00601F3F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Kansas </w:t>
      </w:r>
      <w:r w:rsidRPr="00C42B4C">
        <w:rPr>
          <w:b/>
          <w:sz w:val="36"/>
          <w:szCs w:val="36"/>
        </w:rPr>
        <w:t xml:space="preserve">Immunization </w:t>
      </w:r>
      <w:r w:rsidR="00601F3F">
        <w:rPr>
          <w:b/>
          <w:sz w:val="36"/>
          <w:szCs w:val="36"/>
        </w:rPr>
        <w:t xml:space="preserve">Requirement School Nurse Tool – </w:t>
      </w:r>
      <w:r w:rsidR="00004F67">
        <w:rPr>
          <w:b/>
          <w:sz w:val="28"/>
          <w:szCs w:val="28"/>
        </w:rPr>
        <w:t>202</w:t>
      </w:r>
      <w:r w:rsidR="00397209">
        <w:rPr>
          <w:b/>
          <w:sz w:val="28"/>
          <w:szCs w:val="28"/>
        </w:rPr>
        <w:t>2</w:t>
      </w:r>
      <w:r w:rsidR="00004F67">
        <w:rPr>
          <w:b/>
          <w:sz w:val="28"/>
          <w:szCs w:val="28"/>
        </w:rPr>
        <w:t>-2</w:t>
      </w:r>
      <w:r w:rsidR="00397209">
        <w:rPr>
          <w:b/>
          <w:sz w:val="28"/>
          <w:szCs w:val="28"/>
        </w:rPr>
        <w:t>3</w:t>
      </w:r>
      <w:r w:rsidR="00B24569" w:rsidRPr="00601F3F">
        <w:rPr>
          <w:b/>
          <w:sz w:val="28"/>
          <w:szCs w:val="28"/>
        </w:rPr>
        <w:t xml:space="preserve"> School Year</w:t>
      </w:r>
      <w:r w:rsidR="00601F3F">
        <w:rPr>
          <w:b/>
          <w:sz w:val="28"/>
          <w:szCs w:val="28"/>
        </w:rPr>
        <w:t xml:space="preserve">  </w:t>
      </w:r>
      <w:hyperlink r:id="rId11" w:history="1">
        <w:r w:rsidR="0064380C" w:rsidRPr="0064380C">
          <w:rPr>
            <w:rStyle w:val="Hyperlink"/>
            <w:b/>
            <w:sz w:val="28"/>
            <w:szCs w:val="28"/>
          </w:rPr>
          <w:t>K.C.I.</w:t>
        </w:r>
      </w:hyperlink>
      <w:r w:rsidR="00601F3F">
        <w:rPr>
          <w:b/>
          <w:sz w:val="28"/>
          <w:szCs w:val="28"/>
        </w:rPr>
        <w:t xml:space="preserve">      </w:t>
      </w:r>
    </w:p>
    <w:p w14:paraId="33AA9AF3" w14:textId="77777777" w:rsidR="00677F26" w:rsidRPr="00B05F68" w:rsidRDefault="00FF55BE" w:rsidP="00677F26">
      <w:pPr>
        <w:rPr>
          <w:sz w:val="22"/>
          <w:szCs w:val="22"/>
        </w:rPr>
      </w:pPr>
      <w:r w:rsidRPr="00F03664">
        <w:rPr>
          <w:sz w:val="22"/>
          <w:szCs w:val="22"/>
        </w:rPr>
        <w:t xml:space="preserve">Vaccine </w:t>
      </w:r>
      <w:r w:rsidR="00677F26" w:rsidRPr="00F03664">
        <w:rPr>
          <w:sz w:val="22"/>
          <w:szCs w:val="22"/>
        </w:rPr>
        <w:t>doses</w:t>
      </w:r>
      <w:r w:rsidRPr="00F03664">
        <w:rPr>
          <w:sz w:val="22"/>
          <w:szCs w:val="22"/>
        </w:rPr>
        <w:t xml:space="preserve"> administered </w:t>
      </w:r>
      <w:r w:rsidRPr="00F03664">
        <w:rPr>
          <w:b/>
          <w:sz w:val="22"/>
          <w:szCs w:val="22"/>
        </w:rPr>
        <w:t>up to 4 days</w:t>
      </w:r>
      <w:r w:rsidR="00D66842">
        <w:rPr>
          <w:sz w:val="22"/>
          <w:szCs w:val="22"/>
        </w:rPr>
        <w:t xml:space="preserve"> before the minimum interval of</w:t>
      </w:r>
      <w:r w:rsidRPr="00F03664">
        <w:rPr>
          <w:sz w:val="22"/>
          <w:szCs w:val="22"/>
        </w:rPr>
        <w:t xml:space="preserve"> age can be </w:t>
      </w:r>
      <w:r w:rsidRPr="00F03664">
        <w:rPr>
          <w:b/>
          <w:sz w:val="22"/>
          <w:szCs w:val="22"/>
        </w:rPr>
        <w:t>counted as valid</w:t>
      </w:r>
      <w:r w:rsidRPr="00F03664">
        <w:rPr>
          <w:sz w:val="22"/>
          <w:szCs w:val="22"/>
        </w:rPr>
        <w:t xml:space="preserve"> with the </w:t>
      </w:r>
      <w:r w:rsidRPr="00F03664">
        <w:rPr>
          <w:b/>
          <w:sz w:val="22"/>
          <w:szCs w:val="22"/>
        </w:rPr>
        <w:t>exception of two live vaccines</w:t>
      </w:r>
      <w:r w:rsidRPr="00F03664">
        <w:rPr>
          <w:sz w:val="22"/>
          <w:szCs w:val="22"/>
        </w:rPr>
        <w:t xml:space="preserve"> </w:t>
      </w:r>
      <w:r w:rsidRPr="00F03664">
        <w:rPr>
          <w:b/>
          <w:sz w:val="22"/>
          <w:szCs w:val="22"/>
        </w:rPr>
        <w:t>which require 28 days between doses</w:t>
      </w:r>
      <w:r w:rsidRPr="00F03664">
        <w:rPr>
          <w:sz w:val="22"/>
          <w:szCs w:val="22"/>
        </w:rPr>
        <w:t>.</w:t>
      </w:r>
      <w:r w:rsidR="00677F26" w:rsidRPr="00F03664">
        <w:rPr>
          <w:sz w:val="22"/>
          <w:szCs w:val="22"/>
        </w:rPr>
        <w:t xml:space="preserve">   </w:t>
      </w:r>
      <w:r w:rsidRPr="00F03664">
        <w:rPr>
          <w:sz w:val="22"/>
          <w:szCs w:val="22"/>
        </w:rPr>
        <w:t>A c</w:t>
      </w:r>
      <w:r w:rsidR="00677F26" w:rsidRPr="00F03664">
        <w:rPr>
          <w:sz w:val="22"/>
          <w:szCs w:val="22"/>
        </w:rPr>
        <w:t xml:space="preserve">hild must be at least six weeks of age prior to receiving vaccines (only exception is </w:t>
      </w:r>
      <w:r w:rsidR="000B2937" w:rsidRPr="00F03664">
        <w:rPr>
          <w:sz w:val="22"/>
          <w:szCs w:val="22"/>
        </w:rPr>
        <w:t>Hepatitis B</w:t>
      </w:r>
      <w:r w:rsidR="00677F26" w:rsidRPr="00F03664">
        <w:rPr>
          <w:sz w:val="22"/>
          <w:szCs w:val="22"/>
        </w:rPr>
        <w:t>).  Each bulleted criterion must</w:t>
      </w:r>
      <w:r w:rsidR="00677F26">
        <w:rPr>
          <w:sz w:val="22"/>
          <w:szCs w:val="22"/>
        </w:rPr>
        <w:t xml:space="preserve"> be met for stated number of doses to meet requirement. </w:t>
      </w:r>
      <w:r w:rsidR="00DE6178" w:rsidRPr="00A41617">
        <w:rPr>
          <w:sz w:val="22"/>
          <w:szCs w:val="22"/>
        </w:rPr>
        <w:t xml:space="preserve">Month = 28 days for intervals &lt; 4 months. Month = calendar month for intervals </w:t>
      </w:r>
      <w:r w:rsidR="00991293" w:rsidRPr="00A41617">
        <w:rPr>
          <w:sz w:val="22"/>
          <w:szCs w:val="22"/>
        </w:rPr>
        <w:t>≥</w:t>
      </w:r>
      <w:r w:rsidR="00DE6178" w:rsidRPr="00A41617">
        <w:rPr>
          <w:sz w:val="22"/>
          <w:szCs w:val="22"/>
        </w:rPr>
        <w:t xml:space="preserve"> 4 months</w:t>
      </w:r>
      <w:r w:rsidR="00991293" w:rsidRPr="00A41617">
        <w:rPr>
          <w:sz w:val="22"/>
          <w:szCs w:val="22"/>
        </w:rPr>
        <w:t>.</w:t>
      </w:r>
    </w:p>
    <w:p w14:paraId="33AA9AF4" w14:textId="77777777" w:rsidR="00677F26" w:rsidRPr="005131A9" w:rsidRDefault="00677F26" w:rsidP="00677F26">
      <w:pPr>
        <w:rPr>
          <w:sz w:val="10"/>
          <w:szCs w:val="10"/>
        </w:rPr>
      </w:pPr>
    </w:p>
    <w:tbl>
      <w:tblPr>
        <w:tblW w:w="1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940"/>
        <w:gridCol w:w="270"/>
        <w:gridCol w:w="990"/>
        <w:gridCol w:w="5908"/>
      </w:tblGrid>
      <w:tr w:rsidR="00677F26" w14:paraId="33AA9AFA" w14:textId="77777777" w:rsidTr="00F5615B">
        <w:tc>
          <w:tcPr>
            <w:tcW w:w="1188" w:type="dxa"/>
          </w:tcPr>
          <w:p w14:paraId="33AA9AF5" w14:textId="77777777" w:rsidR="00677F26" w:rsidRPr="0095307B" w:rsidRDefault="00677F26" w:rsidP="0033586E">
            <w:pPr>
              <w:rPr>
                <w:b/>
              </w:rPr>
            </w:pPr>
            <w:r w:rsidRPr="0095307B">
              <w:rPr>
                <w:b/>
              </w:rPr>
              <w:t>Doses</w:t>
            </w:r>
          </w:p>
        </w:tc>
        <w:tc>
          <w:tcPr>
            <w:tcW w:w="5940" w:type="dxa"/>
            <w:shd w:val="clear" w:color="auto" w:fill="auto"/>
          </w:tcPr>
          <w:p w14:paraId="33AA9AF6" w14:textId="77777777" w:rsidR="00677F26" w:rsidRPr="0095307B" w:rsidRDefault="00677F26" w:rsidP="0033586E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AF7" w14:textId="77777777" w:rsidR="00677F26" w:rsidRDefault="00677F26" w:rsidP="0033586E"/>
        </w:tc>
        <w:tc>
          <w:tcPr>
            <w:tcW w:w="990" w:type="dxa"/>
          </w:tcPr>
          <w:p w14:paraId="33AA9AF8" w14:textId="77777777" w:rsidR="00677F26" w:rsidRPr="0095307B" w:rsidRDefault="00677F26" w:rsidP="0033586E">
            <w:pPr>
              <w:rPr>
                <w:b/>
              </w:rPr>
            </w:pPr>
            <w:r w:rsidRPr="0095307B">
              <w:rPr>
                <w:b/>
              </w:rPr>
              <w:t>Doses</w:t>
            </w:r>
          </w:p>
        </w:tc>
        <w:tc>
          <w:tcPr>
            <w:tcW w:w="5908" w:type="dxa"/>
            <w:shd w:val="clear" w:color="auto" w:fill="auto"/>
          </w:tcPr>
          <w:p w14:paraId="33AA9AF9" w14:textId="77777777" w:rsidR="00677F26" w:rsidRPr="0095307B" w:rsidRDefault="00677F26" w:rsidP="0033586E">
            <w:pPr>
              <w:rPr>
                <w:b/>
              </w:rPr>
            </w:pPr>
          </w:p>
        </w:tc>
      </w:tr>
      <w:tr w:rsidR="00677F26" w14:paraId="33AA9B00" w14:textId="77777777" w:rsidTr="00F5615B">
        <w:tc>
          <w:tcPr>
            <w:tcW w:w="1188" w:type="dxa"/>
          </w:tcPr>
          <w:p w14:paraId="33AA9AFB" w14:textId="77777777" w:rsidR="00677F26" w:rsidRPr="004A2DAA" w:rsidRDefault="00677F26" w:rsidP="003358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required</w:t>
            </w:r>
          </w:p>
        </w:tc>
        <w:tc>
          <w:tcPr>
            <w:tcW w:w="5940" w:type="dxa"/>
            <w:shd w:val="clear" w:color="auto" w:fill="CCFFFF"/>
          </w:tcPr>
          <w:p w14:paraId="33AA9AFC" w14:textId="77777777" w:rsidR="00677F26" w:rsidRPr="0095307B" w:rsidRDefault="00677F26" w:rsidP="00FC4529">
            <w:pPr>
              <w:rPr>
                <w:highlight w:val="lightGray"/>
              </w:rPr>
            </w:pPr>
            <w:r w:rsidRPr="0095307B">
              <w:rPr>
                <w:b/>
              </w:rPr>
              <w:t>DTaP/</w:t>
            </w:r>
            <w:proofErr w:type="gramStart"/>
            <w:r w:rsidR="00901353">
              <w:rPr>
                <w:b/>
              </w:rPr>
              <w:t>DT</w:t>
            </w:r>
            <w:r w:rsidR="00BB001E">
              <w:t xml:space="preserve"> </w:t>
            </w:r>
            <w:r w:rsidRPr="00912F5B">
              <w:t xml:space="preserve"> -</w:t>
            </w:r>
            <w:proofErr w:type="gramEnd"/>
            <w:r w:rsidRPr="00912F5B">
              <w:t xml:space="preserve">  </w:t>
            </w:r>
            <w:r w:rsidRPr="00BB001E">
              <w:rPr>
                <w:sz w:val="22"/>
                <w:szCs w:val="22"/>
              </w:rPr>
              <w:t>Limit 6 doses for DTaP</w:t>
            </w:r>
            <w:r w:rsidR="00B53BB2" w:rsidRPr="00BB001E">
              <w:rPr>
                <w:sz w:val="22"/>
                <w:szCs w:val="22"/>
              </w:rPr>
              <w:t xml:space="preserve">  (</w:t>
            </w:r>
            <w:r w:rsidR="00263B35" w:rsidRPr="00BB001E">
              <w:rPr>
                <w:sz w:val="22"/>
                <w:szCs w:val="22"/>
              </w:rPr>
              <w:t>5</w:t>
            </w:r>
            <w:r w:rsidR="00263B35" w:rsidRPr="00BB001E">
              <w:rPr>
                <w:sz w:val="22"/>
                <w:szCs w:val="22"/>
                <w:vertAlign w:val="superscript"/>
              </w:rPr>
              <w:t>th</w:t>
            </w:r>
            <w:r w:rsidR="00263B35" w:rsidRPr="00BB001E">
              <w:rPr>
                <w:sz w:val="22"/>
                <w:szCs w:val="22"/>
              </w:rPr>
              <w:t xml:space="preserve"> dose is not necessary if 4</w:t>
            </w:r>
            <w:r w:rsidR="00263B35" w:rsidRPr="00BB001E">
              <w:rPr>
                <w:sz w:val="22"/>
                <w:szCs w:val="22"/>
                <w:vertAlign w:val="superscript"/>
              </w:rPr>
              <w:t>th</w:t>
            </w:r>
            <w:r w:rsidR="00263B35" w:rsidRPr="00BB001E">
              <w:rPr>
                <w:sz w:val="22"/>
                <w:szCs w:val="22"/>
              </w:rPr>
              <w:t xml:space="preserve"> dose is </w:t>
            </w:r>
            <w:r w:rsidR="00515F82" w:rsidRPr="00D3690E">
              <w:rPr>
                <w:sz w:val="21"/>
                <w:szCs w:val="21"/>
              </w:rPr>
              <w:t xml:space="preserve"> ≥ </w:t>
            </w:r>
            <w:r w:rsidR="00263B35" w:rsidRPr="00BB001E">
              <w:rPr>
                <w:sz w:val="22"/>
                <w:szCs w:val="22"/>
              </w:rPr>
              <w:t>4</w:t>
            </w:r>
            <w:r w:rsidR="00263B35" w:rsidRPr="00BB001E">
              <w:rPr>
                <w:sz w:val="22"/>
                <w:szCs w:val="22"/>
                <w:vertAlign w:val="superscript"/>
              </w:rPr>
              <w:t>th</w:t>
            </w:r>
            <w:r w:rsidR="00BB001E">
              <w:rPr>
                <w:sz w:val="22"/>
                <w:szCs w:val="22"/>
              </w:rPr>
              <w:t xml:space="preserve"> birthday and</w:t>
            </w:r>
            <w:r w:rsidR="00263B35" w:rsidRPr="00BB001E">
              <w:rPr>
                <w:sz w:val="22"/>
                <w:szCs w:val="22"/>
              </w:rPr>
              <w:t xml:space="preserve"> </w:t>
            </w:r>
            <w:r w:rsidR="00515F82" w:rsidRPr="00D3690E">
              <w:rPr>
                <w:sz w:val="21"/>
                <w:szCs w:val="21"/>
              </w:rPr>
              <w:t xml:space="preserve"> ≥ </w:t>
            </w:r>
            <w:r w:rsidR="00263B35" w:rsidRPr="00BB001E">
              <w:rPr>
                <w:sz w:val="22"/>
                <w:szCs w:val="22"/>
              </w:rPr>
              <w:t>6 months after 3</w:t>
            </w:r>
            <w:r w:rsidR="00263B35" w:rsidRPr="00BB001E">
              <w:rPr>
                <w:sz w:val="22"/>
                <w:szCs w:val="22"/>
                <w:vertAlign w:val="superscript"/>
              </w:rPr>
              <w:t>rd</w:t>
            </w:r>
            <w:r w:rsidR="00263B35" w:rsidRPr="00BB001E">
              <w:rPr>
                <w:sz w:val="22"/>
                <w:szCs w:val="22"/>
              </w:rPr>
              <w:t xml:space="preserve"> dose.)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AFD" w14:textId="77777777" w:rsidR="00677F26" w:rsidRDefault="00677F26" w:rsidP="0033586E"/>
        </w:tc>
        <w:tc>
          <w:tcPr>
            <w:tcW w:w="990" w:type="dxa"/>
          </w:tcPr>
          <w:p w14:paraId="33AA9AFE" w14:textId="77777777" w:rsidR="00677F26" w:rsidRPr="0095307B" w:rsidRDefault="00677F26" w:rsidP="0033586E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# required</w:t>
            </w:r>
          </w:p>
        </w:tc>
        <w:tc>
          <w:tcPr>
            <w:tcW w:w="5908" w:type="dxa"/>
            <w:shd w:val="clear" w:color="auto" w:fill="CCFFFF"/>
          </w:tcPr>
          <w:p w14:paraId="33AA9AFF" w14:textId="77777777" w:rsidR="00677F26" w:rsidRDefault="00677F26" w:rsidP="00FE10CA">
            <w:r w:rsidRPr="0095307B">
              <w:rPr>
                <w:b/>
              </w:rPr>
              <w:t>Polio</w:t>
            </w:r>
            <w:r w:rsidR="00FE10CA">
              <w:t xml:space="preserve">   </w:t>
            </w:r>
            <w:r w:rsidR="00FE10CA" w:rsidRPr="00FE10CA">
              <w:rPr>
                <w:sz w:val="22"/>
                <w:szCs w:val="22"/>
              </w:rPr>
              <w:t xml:space="preserve">IPV not used prior to 1997. </w:t>
            </w:r>
            <w:r w:rsidR="00FE10CA" w:rsidRPr="00AE588A">
              <w:rPr>
                <w:sz w:val="22"/>
                <w:szCs w:val="22"/>
                <w:highlight w:val="yellow"/>
              </w:rPr>
              <w:t>OPV given on or after April 1, 2016 should not be counted.</w:t>
            </w:r>
            <w:r w:rsidR="00FE10CA">
              <w:t xml:space="preserve"> </w:t>
            </w:r>
          </w:p>
        </w:tc>
      </w:tr>
      <w:tr w:rsidR="00677F26" w14:paraId="33AA9B06" w14:textId="77777777" w:rsidTr="00F5615B">
        <w:tc>
          <w:tcPr>
            <w:tcW w:w="1188" w:type="dxa"/>
          </w:tcPr>
          <w:p w14:paraId="33AA9B01" w14:textId="77777777" w:rsidR="00677F26" w:rsidRPr="00787EED" w:rsidRDefault="00677F26" w:rsidP="0033586E">
            <w:r>
              <w:t>4 or 5</w:t>
            </w:r>
            <w:r w:rsidRPr="00787EED">
              <w:t xml:space="preserve"> </w:t>
            </w:r>
          </w:p>
        </w:tc>
        <w:tc>
          <w:tcPr>
            <w:tcW w:w="5940" w:type="dxa"/>
          </w:tcPr>
          <w:p w14:paraId="33AA9B02" w14:textId="77777777" w:rsidR="00677F26" w:rsidRPr="00A72ECA" w:rsidRDefault="00677F26" w:rsidP="00677F26">
            <w:pPr>
              <w:numPr>
                <w:ilvl w:val="0"/>
                <w:numId w:val="6"/>
              </w:numPr>
            </w:pPr>
            <w:r w:rsidRPr="00A72ECA">
              <w:rPr>
                <w:sz w:val="22"/>
                <w:szCs w:val="22"/>
              </w:rPr>
              <w:t xml:space="preserve">First dose at least 6 weeks old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03" w14:textId="77777777" w:rsidR="00677F26" w:rsidRDefault="00677F26" w:rsidP="0033586E"/>
        </w:tc>
        <w:tc>
          <w:tcPr>
            <w:tcW w:w="990" w:type="dxa"/>
          </w:tcPr>
          <w:p w14:paraId="33AA9B04" w14:textId="77777777" w:rsidR="00677F26" w:rsidRPr="00787EED" w:rsidRDefault="00677F26" w:rsidP="0033586E">
            <w:r>
              <w:t>4</w:t>
            </w:r>
            <w:r w:rsidRPr="00787EED">
              <w:t xml:space="preserve"> doses</w:t>
            </w:r>
          </w:p>
        </w:tc>
        <w:tc>
          <w:tcPr>
            <w:tcW w:w="5908" w:type="dxa"/>
          </w:tcPr>
          <w:p w14:paraId="33AA9B05" w14:textId="77777777" w:rsidR="00677F26" w:rsidRPr="00A72ECA" w:rsidRDefault="004F0E76" w:rsidP="0033586E">
            <w:r>
              <w:rPr>
                <w:sz w:val="22"/>
                <w:szCs w:val="22"/>
              </w:rPr>
              <w:t>Any combination of OPV/</w:t>
            </w:r>
            <w:r w:rsidR="00677F26" w:rsidRPr="00A72ECA">
              <w:rPr>
                <w:sz w:val="22"/>
                <w:szCs w:val="22"/>
              </w:rPr>
              <w:t xml:space="preserve">IPV </w:t>
            </w:r>
            <w:r>
              <w:rPr>
                <w:sz w:val="22"/>
                <w:szCs w:val="22"/>
              </w:rPr>
              <w:t>or all OPV or all IPV</w:t>
            </w:r>
          </w:p>
        </w:tc>
      </w:tr>
      <w:tr w:rsidR="00677F26" w14:paraId="33AA9B0C" w14:textId="77777777" w:rsidTr="00F5615B">
        <w:trPr>
          <w:trHeight w:val="350"/>
        </w:trPr>
        <w:tc>
          <w:tcPr>
            <w:tcW w:w="1188" w:type="dxa"/>
          </w:tcPr>
          <w:p w14:paraId="33AA9B07" w14:textId="77777777" w:rsidR="00677F26" w:rsidRPr="00787EED" w:rsidRDefault="00677F26" w:rsidP="0033586E">
            <w:r w:rsidRPr="00787EED">
              <w:t>doses</w:t>
            </w:r>
          </w:p>
        </w:tc>
        <w:tc>
          <w:tcPr>
            <w:tcW w:w="5940" w:type="dxa"/>
          </w:tcPr>
          <w:p w14:paraId="33AA9B08" w14:textId="77777777" w:rsidR="00677F26" w:rsidRPr="00A72ECA" w:rsidRDefault="00677F26" w:rsidP="00677F26">
            <w:pPr>
              <w:numPr>
                <w:ilvl w:val="0"/>
                <w:numId w:val="6"/>
              </w:numPr>
            </w:pPr>
            <w:r w:rsidRPr="00A72ECA">
              <w:rPr>
                <w:sz w:val="22"/>
                <w:szCs w:val="22"/>
              </w:rPr>
              <w:t xml:space="preserve">At least 4 weeks between </w:t>
            </w:r>
            <w:proofErr w:type="gramStart"/>
            <w:r w:rsidRPr="00A72ECA">
              <w:rPr>
                <w:sz w:val="22"/>
                <w:szCs w:val="22"/>
              </w:rPr>
              <w:t>doses  except</w:t>
            </w:r>
            <w:proofErr w:type="gramEnd"/>
            <w:r w:rsidRPr="00A72ECA">
              <w:rPr>
                <w:sz w:val="22"/>
                <w:szCs w:val="22"/>
              </w:rPr>
              <w:t xml:space="preserve"> -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09" w14:textId="77777777" w:rsidR="00677F26" w:rsidRDefault="00677F26" w:rsidP="0033586E"/>
        </w:tc>
        <w:tc>
          <w:tcPr>
            <w:tcW w:w="990" w:type="dxa"/>
          </w:tcPr>
          <w:p w14:paraId="33AA9B0A" w14:textId="77777777" w:rsidR="00677F26" w:rsidRPr="00787EED" w:rsidRDefault="00677F26" w:rsidP="0033586E"/>
        </w:tc>
        <w:tc>
          <w:tcPr>
            <w:tcW w:w="5908" w:type="dxa"/>
          </w:tcPr>
          <w:p w14:paraId="33AA9B0B" w14:textId="77777777" w:rsidR="00677F26" w:rsidRPr="00A72ECA" w:rsidRDefault="00677F26" w:rsidP="00677F26">
            <w:pPr>
              <w:numPr>
                <w:ilvl w:val="0"/>
                <w:numId w:val="6"/>
              </w:numPr>
            </w:pPr>
            <w:r w:rsidRPr="00A72ECA">
              <w:rPr>
                <w:sz w:val="22"/>
                <w:szCs w:val="22"/>
              </w:rPr>
              <w:t xml:space="preserve">First dose at least 6 weeks old </w:t>
            </w:r>
          </w:p>
        </w:tc>
      </w:tr>
      <w:tr w:rsidR="00677F26" w14:paraId="33AA9B13" w14:textId="77777777" w:rsidTr="00F5615B">
        <w:tc>
          <w:tcPr>
            <w:tcW w:w="1188" w:type="dxa"/>
          </w:tcPr>
          <w:p w14:paraId="33AA9B0D" w14:textId="77777777" w:rsidR="00677F26" w:rsidRPr="00787EED" w:rsidRDefault="00677F26" w:rsidP="0033586E"/>
        </w:tc>
        <w:tc>
          <w:tcPr>
            <w:tcW w:w="5940" w:type="dxa"/>
          </w:tcPr>
          <w:p w14:paraId="33AA9B0E" w14:textId="77777777" w:rsidR="00677F26" w:rsidRPr="00A72ECA" w:rsidRDefault="00677F26" w:rsidP="00677F26">
            <w:pPr>
              <w:numPr>
                <w:ilvl w:val="0"/>
                <w:numId w:val="6"/>
              </w:numPr>
              <w:rPr>
                <w:b/>
              </w:rPr>
            </w:pPr>
            <w:r w:rsidRPr="00A72ECA">
              <w:rPr>
                <w:sz w:val="22"/>
                <w:szCs w:val="22"/>
              </w:rPr>
              <w:t xml:space="preserve">At least </w:t>
            </w:r>
            <w:r w:rsidRPr="00A72ECA">
              <w:rPr>
                <w:b/>
                <w:sz w:val="22"/>
                <w:szCs w:val="22"/>
              </w:rPr>
              <w:t>6 months</w:t>
            </w:r>
            <w:r w:rsidR="00D70C8E">
              <w:rPr>
                <w:b/>
                <w:sz w:val="22"/>
                <w:szCs w:val="22"/>
              </w:rPr>
              <w:t>*</w:t>
            </w:r>
            <w:r w:rsidRPr="00A72ECA">
              <w:rPr>
                <w:b/>
                <w:sz w:val="22"/>
                <w:szCs w:val="22"/>
              </w:rPr>
              <w:t xml:space="preserve"> between #3 &amp; #4 and #4 &amp; #5</w:t>
            </w:r>
          </w:p>
          <w:p w14:paraId="33AA9B0F" w14:textId="77777777" w:rsidR="00677F26" w:rsidRPr="00690A91" w:rsidRDefault="00677F26" w:rsidP="0033586E">
            <w:pPr>
              <w:rPr>
                <w:b/>
                <w:sz w:val="18"/>
                <w:szCs w:val="18"/>
              </w:rPr>
            </w:pPr>
            <w:r w:rsidRPr="00690A91">
              <w:rPr>
                <w:sz w:val="18"/>
                <w:szCs w:val="18"/>
              </w:rPr>
              <w:t>(*four months acceptable between dose 3 &amp; 4, but not recommended)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10" w14:textId="77777777" w:rsidR="00677F26" w:rsidRDefault="00677F26" w:rsidP="0033586E"/>
        </w:tc>
        <w:tc>
          <w:tcPr>
            <w:tcW w:w="990" w:type="dxa"/>
          </w:tcPr>
          <w:p w14:paraId="33AA9B11" w14:textId="77777777" w:rsidR="00677F26" w:rsidRPr="00787EED" w:rsidRDefault="00677F26" w:rsidP="0033586E"/>
        </w:tc>
        <w:tc>
          <w:tcPr>
            <w:tcW w:w="5908" w:type="dxa"/>
          </w:tcPr>
          <w:p w14:paraId="33AA9B12" w14:textId="47A63069" w:rsidR="00677F26" w:rsidRPr="00A72ECA" w:rsidRDefault="00FF55BE" w:rsidP="00A41617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 xml:space="preserve">At least 4 weeks between doses </w:t>
            </w:r>
            <w:r w:rsidR="00CB567D" w:rsidRPr="00485C68">
              <w:rPr>
                <w:sz w:val="22"/>
                <w:szCs w:val="22"/>
                <w:highlight w:val="yellow"/>
              </w:rPr>
              <w:t>(</w:t>
            </w:r>
            <w:r w:rsidR="00A34DA3" w:rsidRPr="004D6007">
              <w:rPr>
                <w:sz w:val="22"/>
                <w:szCs w:val="22"/>
                <w:highlight w:val="yellow"/>
              </w:rPr>
              <w:t xml:space="preserve">Grades K </w:t>
            </w:r>
            <w:r w:rsidR="00397209">
              <w:rPr>
                <w:sz w:val="22"/>
                <w:szCs w:val="22"/>
                <w:highlight w:val="yellow"/>
              </w:rPr>
              <w:t>–</w:t>
            </w:r>
            <w:r w:rsidR="00A34DA3" w:rsidRPr="004D6007">
              <w:rPr>
                <w:sz w:val="22"/>
                <w:szCs w:val="22"/>
                <w:highlight w:val="yellow"/>
              </w:rPr>
              <w:t xml:space="preserve"> </w:t>
            </w:r>
            <w:r w:rsidR="008D163B">
              <w:rPr>
                <w:sz w:val="22"/>
                <w:szCs w:val="22"/>
                <w:highlight w:val="yellow"/>
              </w:rPr>
              <w:t>1</w:t>
            </w:r>
            <w:r w:rsidR="00397209">
              <w:rPr>
                <w:sz w:val="22"/>
                <w:szCs w:val="22"/>
                <w:highlight w:val="yellow"/>
              </w:rPr>
              <w:t xml:space="preserve">1 </w:t>
            </w:r>
            <w:r w:rsidR="00CB567D" w:rsidRPr="004D6007">
              <w:rPr>
                <w:sz w:val="22"/>
                <w:szCs w:val="22"/>
                <w:highlight w:val="yellow"/>
              </w:rPr>
              <w:t>are required to have</w:t>
            </w:r>
            <w:r w:rsidRPr="004D6007">
              <w:rPr>
                <w:sz w:val="22"/>
                <w:szCs w:val="22"/>
                <w:highlight w:val="yellow"/>
              </w:rPr>
              <w:t xml:space="preserve"> six months between doses 3 and 4</w:t>
            </w:r>
            <w:r w:rsidR="00CB567D" w:rsidRPr="004D6007">
              <w:rPr>
                <w:sz w:val="22"/>
                <w:szCs w:val="22"/>
                <w:highlight w:val="yellow"/>
              </w:rPr>
              <w:t>.</w:t>
            </w:r>
            <w:r w:rsidRPr="004D6007">
              <w:rPr>
                <w:sz w:val="22"/>
                <w:szCs w:val="22"/>
              </w:rPr>
              <w:t>)</w:t>
            </w:r>
          </w:p>
        </w:tc>
      </w:tr>
      <w:tr w:rsidR="00677F26" w14:paraId="33AA9B1A" w14:textId="77777777" w:rsidTr="00F5615B">
        <w:tc>
          <w:tcPr>
            <w:tcW w:w="1188" w:type="dxa"/>
          </w:tcPr>
          <w:p w14:paraId="33AA9B14" w14:textId="77777777" w:rsidR="00677F26" w:rsidRPr="00787EED" w:rsidRDefault="00677F26" w:rsidP="0033586E"/>
        </w:tc>
        <w:tc>
          <w:tcPr>
            <w:tcW w:w="5940" w:type="dxa"/>
          </w:tcPr>
          <w:p w14:paraId="33AA9B15" w14:textId="77777777" w:rsidR="00677F26" w:rsidRPr="00DB32D7" w:rsidRDefault="00677F26" w:rsidP="00FE10CA">
            <w:pPr>
              <w:numPr>
                <w:ilvl w:val="0"/>
                <w:numId w:val="8"/>
              </w:numPr>
            </w:pPr>
            <w:r w:rsidRPr="00A72ECA">
              <w:rPr>
                <w:sz w:val="22"/>
                <w:szCs w:val="22"/>
              </w:rPr>
              <w:t>One dose on or after 4</w:t>
            </w:r>
            <w:r w:rsidRPr="00A72ECA">
              <w:rPr>
                <w:sz w:val="22"/>
                <w:szCs w:val="22"/>
                <w:vertAlign w:val="superscript"/>
              </w:rPr>
              <w:t>th</w:t>
            </w:r>
            <w:r w:rsidRPr="00A72ECA">
              <w:rPr>
                <w:sz w:val="22"/>
                <w:szCs w:val="22"/>
              </w:rPr>
              <w:t xml:space="preserve"> birthday</w:t>
            </w:r>
            <w:r w:rsidR="00D3690E">
              <w:rPr>
                <w:sz w:val="22"/>
                <w:szCs w:val="22"/>
              </w:rPr>
              <w:t xml:space="preserve"> </w:t>
            </w:r>
            <w:r w:rsidR="00D3690E">
              <w:rPr>
                <w:sz w:val="18"/>
                <w:szCs w:val="18"/>
              </w:rPr>
              <w:t>(</w:t>
            </w:r>
            <w:r w:rsidR="00D3690E" w:rsidRPr="00D3690E">
              <w:rPr>
                <w:i/>
                <w:sz w:val="18"/>
                <w:szCs w:val="18"/>
              </w:rPr>
              <w:t>Tdap given to a child younger than age 7 years as either dose 1, 2, or 3, is NOT valid. Repeat with DTaP as soon as feasible. Tdap giv</w:t>
            </w:r>
            <w:r w:rsidR="00FE10CA">
              <w:rPr>
                <w:i/>
                <w:sz w:val="18"/>
                <w:szCs w:val="18"/>
              </w:rPr>
              <w:t>en as either dose 4 or 5 is valid.</w:t>
            </w:r>
            <w:r w:rsidR="00D3690E">
              <w:rPr>
                <w:sz w:val="18"/>
                <w:szCs w:val="18"/>
              </w:rPr>
              <w:t>)</w:t>
            </w:r>
          </w:p>
          <w:p w14:paraId="33AA9B16" w14:textId="77777777" w:rsidR="00DB32D7" w:rsidRPr="00A72ECA" w:rsidRDefault="00DB32D7" w:rsidP="00DB32D7">
            <w:r w:rsidRPr="00DB32D7">
              <w:rPr>
                <w:b/>
                <w:sz w:val="18"/>
                <w:szCs w:val="18"/>
              </w:rPr>
              <w:t>Note:</w:t>
            </w:r>
            <w:r>
              <w:rPr>
                <w:sz w:val="18"/>
                <w:szCs w:val="18"/>
              </w:rPr>
              <w:t xml:space="preserve"> DTaP not recommended for children over age 7 due to local irritation.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17" w14:textId="77777777" w:rsidR="00677F26" w:rsidRDefault="00677F26" w:rsidP="0033586E"/>
        </w:tc>
        <w:tc>
          <w:tcPr>
            <w:tcW w:w="990" w:type="dxa"/>
          </w:tcPr>
          <w:p w14:paraId="33AA9B18" w14:textId="77777777" w:rsidR="00677F26" w:rsidRPr="00787EED" w:rsidRDefault="00677F26" w:rsidP="0033586E"/>
        </w:tc>
        <w:tc>
          <w:tcPr>
            <w:tcW w:w="5908" w:type="dxa"/>
          </w:tcPr>
          <w:p w14:paraId="33AA9B19" w14:textId="745C74B3" w:rsidR="00677F26" w:rsidRPr="005131A9" w:rsidRDefault="000B2937" w:rsidP="00A41617">
            <w:pPr>
              <w:pStyle w:val="ListParagraph"/>
              <w:numPr>
                <w:ilvl w:val="0"/>
                <w:numId w:val="8"/>
              </w:numPr>
            </w:pPr>
            <w:r w:rsidRPr="005131A9">
              <w:rPr>
                <w:sz w:val="22"/>
                <w:szCs w:val="22"/>
                <w:highlight w:val="yellow"/>
                <w:shd w:val="clear" w:color="auto" w:fill="FFFF00"/>
              </w:rPr>
              <w:t>Grades K</w:t>
            </w:r>
            <w:r w:rsidR="00A34DA3" w:rsidRPr="005131A9">
              <w:rPr>
                <w:sz w:val="22"/>
                <w:szCs w:val="22"/>
                <w:highlight w:val="yellow"/>
                <w:shd w:val="clear" w:color="auto" w:fill="FFFF00"/>
              </w:rPr>
              <w:t xml:space="preserve"> - </w:t>
            </w:r>
            <w:r w:rsidR="008D163B">
              <w:rPr>
                <w:sz w:val="22"/>
                <w:szCs w:val="22"/>
                <w:highlight w:val="yellow"/>
                <w:shd w:val="clear" w:color="auto" w:fill="FFFF00"/>
              </w:rPr>
              <w:t>1</w:t>
            </w:r>
            <w:r w:rsidR="00397209">
              <w:rPr>
                <w:sz w:val="22"/>
                <w:szCs w:val="22"/>
                <w:highlight w:val="yellow"/>
                <w:shd w:val="clear" w:color="auto" w:fill="FFFF00"/>
              </w:rPr>
              <w:t>1</w:t>
            </w:r>
            <w:r w:rsidR="00FF55BE" w:rsidRPr="005131A9">
              <w:rPr>
                <w:sz w:val="22"/>
                <w:szCs w:val="22"/>
                <w:highlight w:val="yellow"/>
                <w:shd w:val="clear" w:color="auto" w:fill="FFFF00"/>
              </w:rPr>
              <w:t>,</w:t>
            </w:r>
            <w:r w:rsidR="00FF55BE" w:rsidRPr="005131A9">
              <w:rPr>
                <w:sz w:val="22"/>
                <w:szCs w:val="22"/>
                <w:highlight w:val="yellow"/>
              </w:rPr>
              <w:t xml:space="preserve"> one dose required on or after 4</w:t>
            </w:r>
            <w:r w:rsidR="00FF55BE" w:rsidRPr="005131A9">
              <w:rPr>
                <w:sz w:val="22"/>
                <w:szCs w:val="22"/>
                <w:highlight w:val="yellow"/>
                <w:vertAlign w:val="superscript"/>
              </w:rPr>
              <w:t>th</w:t>
            </w:r>
            <w:r w:rsidR="00FF55BE" w:rsidRPr="005131A9">
              <w:rPr>
                <w:sz w:val="22"/>
                <w:szCs w:val="22"/>
                <w:highlight w:val="yellow"/>
              </w:rPr>
              <w:t xml:space="preserve"> birthday regardless of number of prior doses.</w:t>
            </w:r>
          </w:p>
        </w:tc>
      </w:tr>
      <w:tr w:rsidR="00B4539D" w14:paraId="33AA9B20" w14:textId="77777777" w:rsidTr="00F5615B">
        <w:tc>
          <w:tcPr>
            <w:tcW w:w="1188" w:type="dxa"/>
          </w:tcPr>
          <w:p w14:paraId="33AA9B1B" w14:textId="77777777" w:rsidR="00B4539D" w:rsidRPr="00787EED" w:rsidRDefault="00B4539D" w:rsidP="0033586E"/>
        </w:tc>
        <w:tc>
          <w:tcPr>
            <w:tcW w:w="5940" w:type="dxa"/>
            <w:shd w:val="clear" w:color="auto" w:fill="CCFFFF"/>
          </w:tcPr>
          <w:p w14:paraId="33AA9B1C" w14:textId="77777777" w:rsidR="00B4539D" w:rsidRPr="00F03664" w:rsidRDefault="00B4539D" w:rsidP="00901353">
            <w:pPr>
              <w:rPr>
                <w:b/>
                <w:highlight w:val="cyan"/>
              </w:rPr>
            </w:pPr>
            <w:r w:rsidRPr="00F03664">
              <w:rPr>
                <w:b/>
              </w:rPr>
              <w:t>Td/</w:t>
            </w:r>
            <w:r w:rsidRPr="00372712">
              <w:rPr>
                <w:b/>
              </w:rPr>
              <w:t>Tdap</w:t>
            </w:r>
            <w:r w:rsidR="008D1728" w:rsidRPr="00372712">
              <w:rPr>
                <w:b/>
              </w:rPr>
              <w:t xml:space="preserve"> – </w:t>
            </w:r>
            <w:r w:rsidR="008D1728" w:rsidRPr="00372712">
              <w:t>delayed/makeup schedule</w:t>
            </w:r>
            <w:r w:rsidR="000B2937" w:rsidRPr="00372712">
              <w:t xml:space="preserve"> </w:t>
            </w:r>
            <w:r w:rsidR="00295C1C">
              <w:t>–</w:t>
            </w:r>
            <w:r w:rsidR="00295C1C" w:rsidRPr="009D42E0">
              <w:rPr>
                <w:sz w:val="22"/>
                <w:szCs w:val="22"/>
              </w:rPr>
              <w:t xml:space="preserve"> </w:t>
            </w:r>
            <w:r w:rsidR="00295C1C" w:rsidRPr="009D42E0">
              <w:rPr>
                <w:b/>
                <w:sz w:val="22"/>
                <w:szCs w:val="22"/>
              </w:rPr>
              <w:t xml:space="preserve">child </w:t>
            </w:r>
            <w:r w:rsidR="009D42E0" w:rsidRPr="009D42E0">
              <w:rPr>
                <w:b/>
                <w:sz w:val="22"/>
                <w:szCs w:val="22"/>
              </w:rPr>
              <w:t>≥</w:t>
            </w:r>
            <w:r w:rsidR="000B2937" w:rsidRPr="009D42E0">
              <w:rPr>
                <w:b/>
                <w:sz w:val="22"/>
                <w:szCs w:val="22"/>
              </w:rPr>
              <w:t>7</w:t>
            </w:r>
            <w:r w:rsidR="005131A9" w:rsidRPr="009D42E0">
              <w:rPr>
                <w:b/>
                <w:sz w:val="22"/>
                <w:szCs w:val="22"/>
              </w:rPr>
              <w:t xml:space="preserve"> years</w:t>
            </w:r>
            <w:r w:rsidR="009D42E0" w:rsidRPr="009D42E0">
              <w:rPr>
                <w:b/>
                <w:sz w:val="22"/>
                <w:szCs w:val="22"/>
              </w:rPr>
              <w:t xml:space="preserve"> only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1D" w14:textId="77777777" w:rsidR="00B4539D" w:rsidRDefault="00B4539D" w:rsidP="0033586E"/>
        </w:tc>
        <w:tc>
          <w:tcPr>
            <w:tcW w:w="990" w:type="dxa"/>
          </w:tcPr>
          <w:p w14:paraId="33AA9B1E" w14:textId="77777777" w:rsidR="00B4539D" w:rsidRPr="00787EED" w:rsidRDefault="00B4539D" w:rsidP="00FF55BE">
            <w:r>
              <w:t>3 doses</w:t>
            </w:r>
          </w:p>
        </w:tc>
        <w:tc>
          <w:tcPr>
            <w:tcW w:w="5908" w:type="dxa"/>
          </w:tcPr>
          <w:p w14:paraId="33AA9B1F" w14:textId="77777777" w:rsidR="00B4539D" w:rsidRPr="00A72ECA" w:rsidRDefault="00B4539D" w:rsidP="00FF55BE">
            <w:r>
              <w:t>All 3 OPV or all 3 IPV</w:t>
            </w:r>
          </w:p>
        </w:tc>
      </w:tr>
      <w:tr w:rsidR="00B4539D" w14:paraId="33AA9B26" w14:textId="77777777" w:rsidTr="00F5615B">
        <w:tc>
          <w:tcPr>
            <w:tcW w:w="1188" w:type="dxa"/>
          </w:tcPr>
          <w:p w14:paraId="33AA9B21" w14:textId="77777777" w:rsidR="00B4539D" w:rsidRPr="00787EED" w:rsidRDefault="00B4539D" w:rsidP="00901353">
            <w:r w:rsidRPr="00787EED">
              <w:t xml:space="preserve"> </w:t>
            </w:r>
            <w:r>
              <w:t>3 doses</w:t>
            </w:r>
          </w:p>
        </w:tc>
        <w:tc>
          <w:tcPr>
            <w:tcW w:w="5940" w:type="dxa"/>
          </w:tcPr>
          <w:p w14:paraId="33AA9B22" w14:textId="77777777" w:rsidR="00B4539D" w:rsidRPr="00D3690E" w:rsidRDefault="00D3690E" w:rsidP="00901353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D3690E">
              <w:rPr>
                <w:sz w:val="21"/>
                <w:szCs w:val="21"/>
              </w:rPr>
              <w:t>First dose should be Tdap for the delayed/makeup schedule (if child is ≥ 7 years)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23" w14:textId="77777777" w:rsidR="00B4539D" w:rsidRDefault="00B4539D" w:rsidP="0033586E"/>
        </w:tc>
        <w:tc>
          <w:tcPr>
            <w:tcW w:w="990" w:type="dxa"/>
          </w:tcPr>
          <w:p w14:paraId="33AA9B24" w14:textId="77777777" w:rsidR="00B4539D" w:rsidRPr="00FC1DA2" w:rsidRDefault="00B4539D" w:rsidP="00FF55BE">
            <w:pPr>
              <w:rPr>
                <w:sz w:val="18"/>
                <w:szCs w:val="18"/>
              </w:rPr>
            </w:pPr>
          </w:p>
        </w:tc>
        <w:tc>
          <w:tcPr>
            <w:tcW w:w="5908" w:type="dxa"/>
          </w:tcPr>
          <w:p w14:paraId="33AA9B25" w14:textId="77777777" w:rsidR="00B4539D" w:rsidRPr="005131A9" w:rsidRDefault="00B4539D" w:rsidP="00FF55BE">
            <w:pPr>
              <w:pStyle w:val="ListParagraph"/>
              <w:numPr>
                <w:ilvl w:val="0"/>
                <w:numId w:val="8"/>
              </w:numPr>
            </w:pPr>
            <w:r w:rsidRPr="005131A9">
              <w:rPr>
                <w:sz w:val="22"/>
                <w:szCs w:val="22"/>
              </w:rPr>
              <w:t>First dose at least 6 weeks old</w:t>
            </w:r>
          </w:p>
        </w:tc>
      </w:tr>
      <w:tr w:rsidR="00B4539D" w14:paraId="33AA9B2C" w14:textId="77777777" w:rsidTr="00F5615B">
        <w:tc>
          <w:tcPr>
            <w:tcW w:w="1188" w:type="dxa"/>
          </w:tcPr>
          <w:p w14:paraId="33AA9B27" w14:textId="77777777" w:rsidR="00B4539D" w:rsidRPr="00787EED" w:rsidRDefault="00B4539D" w:rsidP="00901353">
            <w:r w:rsidRPr="00787EED">
              <w:t xml:space="preserve"> </w:t>
            </w:r>
          </w:p>
        </w:tc>
        <w:tc>
          <w:tcPr>
            <w:tcW w:w="5940" w:type="dxa"/>
          </w:tcPr>
          <w:p w14:paraId="33AA9B28" w14:textId="77777777" w:rsidR="00B4539D" w:rsidRPr="00D3690E" w:rsidRDefault="00D3690E" w:rsidP="00D3690E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D3690E">
              <w:rPr>
                <w:sz w:val="21"/>
                <w:szCs w:val="21"/>
              </w:rPr>
              <w:t>At least 4 weeks between dose</w:t>
            </w:r>
            <w:r w:rsidR="00FE10CA">
              <w:rPr>
                <w:sz w:val="21"/>
                <w:szCs w:val="21"/>
              </w:rPr>
              <w:t>s</w:t>
            </w:r>
            <w:r w:rsidRPr="00D3690E">
              <w:rPr>
                <w:sz w:val="21"/>
                <w:szCs w:val="21"/>
              </w:rPr>
              <w:t xml:space="preserve"> 1 &amp; 2 </w:t>
            </w:r>
            <w:r w:rsidRPr="00D3690E">
              <w:rPr>
                <w:b/>
                <w:sz w:val="21"/>
                <w:szCs w:val="21"/>
                <w:u w:val="single"/>
              </w:rPr>
              <w:t>and</w:t>
            </w:r>
            <w:r w:rsidRPr="00D3690E">
              <w:rPr>
                <w:sz w:val="21"/>
                <w:szCs w:val="21"/>
              </w:rPr>
              <w:t xml:space="preserve"> at least 6 months between dose</w:t>
            </w:r>
            <w:r w:rsidR="00FE10CA">
              <w:rPr>
                <w:sz w:val="21"/>
                <w:szCs w:val="21"/>
              </w:rPr>
              <w:t>s</w:t>
            </w:r>
            <w:r w:rsidRPr="00D3690E">
              <w:rPr>
                <w:sz w:val="21"/>
                <w:szCs w:val="21"/>
              </w:rPr>
              <w:t xml:space="preserve"> 2 &amp; 3          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29" w14:textId="77777777" w:rsidR="00B4539D" w:rsidRDefault="00B4539D" w:rsidP="0033586E"/>
        </w:tc>
        <w:tc>
          <w:tcPr>
            <w:tcW w:w="990" w:type="dxa"/>
          </w:tcPr>
          <w:p w14:paraId="33AA9B2A" w14:textId="77777777" w:rsidR="00B4539D" w:rsidRPr="00787EED" w:rsidRDefault="00B4539D" w:rsidP="00FF55BE"/>
        </w:tc>
        <w:tc>
          <w:tcPr>
            <w:tcW w:w="5908" w:type="dxa"/>
          </w:tcPr>
          <w:p w14:paraId="33AA9B2B" w14:textId="0C3722E4" w:rsidR="00B4539D" w:rsidRPr="005131A9" w:rsidRDefault="00B4539D" w:rsidP="00EE7714">
            <w:pPr>
              <w:numPr>
                <w:ilvl w:val="0"/>
                <w:numId w:val="7"/>
              </w:numPr>
            </w:pPr>
            <w:r w:rsidRPr="005131A9">
              <w:rPr>
                <w:sz w:val="22"/>
                <w:szCs w:val="22"/>
              </w:rPr>
              <w:t>At least 4 weeks between doses</w:t>
            </w:r>
            <w:r w:rsidR="00485C68" w:rsidRPr="005131A9">
              <w:rPr>
                <w:sz w:val="22"/>
                <w:szCs w:val="22"/>
              </w:rPr>
              <w:t xml:space="preserve"> </w:t>
            </w:r>
            <w:r w:rsidR="00FF55BE" w:rsidRPr="005131A9">
              <w:rPr>
                <w:sz w:val="22"/>
                <w:szCs w:val="22"/>
                <w:highlight w:val="yellow"/>
              </w:rPr>
              <w:t>(</w:t>
            </w:r>
            <w:r w:rsidR="00A34DA3" w:rsidRPr="005131A9">
              <w:rPr>
                <w:sz w:val="22"/>
                <w:szCs w:val="22"/>
                <w:highlight w:val="yellow"/>
                <w:shd w:val="clear" w:color="auto" w:fill="FFFF00"/>
              </w:rPr>
              <w:t xml:space="preserve">Grades K </w:t>
            </w:r>
            <w:r w:rsidR="00EE7714">
              <w:rPr>
                <w:sz w:val="22"/>
                <w:szCs w:val="22"/>
                <w:highlight w:val="yellow"/>
                <w:shd w:val="clear" w:color="auto" w:fill="FFFF00"/>
              </w:rPr>
              <w:t>–</w:t>
            </w:r>
            <w:r w:rsidR="00A34DA3" w:rsidRPr="005131A9">
              <w:rPr>
                <w:sz w:val="22"/>
                <w:szCs w:val="22"/>
                <w:highlight w:val="yellow"/>
                <w:shd w:val="clear" w:color="auto" w:fill="FFFF00"/>
              </w:rPr>
              <w:t xml:space="preserve"> </w:t>
            </w:r>
            <w:r w:rsidR="008D163B">
              <w:rPr>
                <w:sz w:val="22"/>
                <w:szCs w:val="22"/>
                <w:highlight w:val="yellow"/>
                <w:shd w:val="clear" w:color="auto" w:fill="FFFF00"/>
              </w:rPr>
              <w:t>1</w:t>
            </w:r>
            <w:r w:rsidR="00397209">
              <w:rPr>
                <w:sz w:val="22"/>
                <w:szCs w:val="22"/>
                <w:highlight w:val="yellow"/>
                <w:shd w:val="clear" w:color="auto" w:fill="FFFF00"/>
              </w:rPr>
              <w:t>1</w:t>
            </w:r>
            <w:r w:rsidR="00EE7714">
              <w:rPr>
                <w:sz w:val="22"/>
                <w:szCs w:val="22"/>
                <w:highlight w:val="yellow"/>
                <w:shd w:val="clear" w:color="auto" w:fill="FFFF00"/>
              </w:rPr>
              <w:t xml:space="preserve"> </w:t>
            </w:r>
            <w:r w:rsidR="00FF55BE" w:rsidRPr="005131A9">
              <w:rPr>
                <w:sz w:val="22"/>
                <w:szCs w:val="22"/>
                <w:highlight w:val="yellow"/>
              </w:rPr>
              <w:t>must have six months between doses 2 and 3</w:t>
            </w:r>
            <w:r w:rsidR="004D6007" w:rsidRPr="005131A9">
              <w:rPr>
                <w:sz w:val="22"/>
                <w:szCs w:val="22"/>
                <w:highlight w:val="yellow"/>
              </w:rPr>
              <w:t>.</w:t>
            </w:r>
            <w:r w:rsidR="00FF55BE" w:rsidRPr="005131A9">
              <w:rPr>
                <w:sz w:val="22"/>
                <w:szCs w:val="22"/>
                <w:highlight w:val="yellow"/>
              </w:rPr>
              <w:t>)</w:t>
            </w:r>
          </w:p>
        </w:tc>
      </w:tr>
      <w:tr w:rsidR="00B4539D" w14:paraId="33AA9B32" w14:textId="77777777" w:rsidTr="00F5615B">
        <w:tc>
          <w:tcPr>
            <w:tcW w:w="1188" w:type="dxa"/>
          </w:tcPr>
          <w:p w14:paraId="33AA9B2D" w14:textId="77777777" w:rsidR="00B4539D" w:rsidRDefault="00B4539D" w:rsidP="00901353"/>
        </w:tc>
        <w:tc>
          <w:tcPr>
            <w:tcW w:w="5940" w:type="dxa"/>
          </w:tcPr>
          <w:p w14:paraId="33AA9B2E" w14:textId="77777777" w:rsidR="00B4539D" w:rsidRPr="00FE10CA" w:rsidRDefault="00515F82" w:rsidP="00515F82">
            <w:pPr>
              <w:pStyle w:val="ListParagraph"/>
              <w:ind w:left="0"/>
              <w:rPr>
                <w:strike/>
                <w:sz w:val="21"/>
                <w:szCs w:val="21"/>
              </w:rPr>
            </w:pPr>
            <w:r w:rsidRPr="00B72348"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</w:t>
            </w:r>
            <w:r w:rsidRPr="008D163B">
              <w:rPr>
                <w:sz w:val="20"/>
                <w:szCs w:val="20"/>
              </w:rPr>
              <w:t>DTaP given from ages 10-18 may count</w:t>
            </w:r>
            <w:r>
              <w:rPr>
                <w:sz w:val="20"/>
                <w:szCs w:val="20"/>
              </w:rPr>
              <w:t xml:space="preserve"> as Tdap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2F" w14:textId="77777777" w:rsidR="00B4539D" w:rsidRPr="00D032AF" w:rsidRDefault="00B4539D" w:rsidP="0033586E"/>
        </w:tc>
        <w:tc>
          <w:tcPr>
            <w:tcW w:w="990" w:type="dxa"/>
          </w:tcPr>
          <w:p w14:paraId="33AA9B30" w14:textId="77777777" w:rsidR="00B4539D" w:rsidRPr="00D032AF" w:rsidRDefault="00B4539D" w:rsidP="00FF55BE"/>
        </w:tc>
        <w:tc>
          <w:tcPr>
            <w:tcW w:w="5908" w:type="dxa"/>
            <w:tcBorders>
              <w:bottom w:val="single" w:sz="4" w:space="0" w:color="auto"/>
            </w:tcBorders>
          </w:tcPr>
          <w:p w14:paraId="33AA9B31" w14:textId="77777777" w:rsidR="00B4539D" w:rsidRPr="005131A9" w:rsidRDefault="00B4539D" w:rsidP="00FF55BE">
            <w:pPr>
              <w:numPr>
                <w:ilvl w:val="0"/>
                <w:numId w:val="7"/>
              </w:numPr>
            </w:pPr>
            <w:r w:rsidRPr="005131A9">
              <w:rPr>
                <w:sz w:val="22"/>
                <w:szCs w:val="22"/>
              </w:rPr>
              <w:t>One dose on or after 4</w:t>
            </w:r>
            <w:r w:rsidRPr="005131A9">
              <w:rPr>
                <w:sz w:val="22"/>
                <w:szCs w:val="22"/>
                <w:vertAlign w:val="superscript"/>
              </w:rPr>
              <w:t>th</w:t>
            </w:r>
            <w:r w:rsidRPr="005131A9">
              <w:rPr>
                <w:sz w:val="22"/>
                <w:szCs w:val="22"/>
              </w:rPr>
              <w:t xml:space="preserve"> birthday</w:t>
            </w:r>
            <w:r w:rsidR="00FF55BE" w:rsidRPr="005131A9">
              <w:rPr>
                <w:sz w:val="22"/>
                <w:szCs w:val="22"/>
              </w:rPr>
              <w:t xml:space="preserve"> </w:t>
            </w:r>
          </w:p>
        </w:tc>
      </w:tr>
      <w:tr w:rsidR="00B4539D" w14:paraId="33AA9B38" w14:textId="77777777" w:rsidTr="00F5615B">
        <w:tc>
          <w:tcPr>
            <w:tcW w:w="1188" w:type="dxa"/>
          </w:tcPr>
          <w:p w14:paraId="33AA9B33" w14:textId="77777777" w:rsidR="00B4539D" w:rsidRPr="00B72348" w:rsidRDefault="00B4539D" w:rsidP="00901353"/>
        </w:tc>
        <w:tc>
          <w:tcPr>
            <w:tcW w:w="5940" w:type="dxa"/>
          </w:tcPr>
          <w:p w14:paraId="33AA9B34" w14:textId="77777777" w:rsidR="00B4539D" w:rsidRPr="00B72348" w:rsidRDefault="00B72348" w:rsidP="00D369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B72348">
              <w:rPr>
                <w:sz w:val="20"/>
                <w:szCs w:val="20"/>
              </w:rPr>
              <w:t>A single dose</w:t>
            </w:r>
            <w:r w:rsidRPr="00B72348">
              <w:rPr>
                <w:i/>
                <w:sz w:val="20"/>
                <w:szCs w:val="20"/>
              </w:rPr>
              <w:t xml:space="preserve"> </w:t>
            </w:r>
            <w:r w:rsidRPr="00B72348">
              <w:rPr>
                <w:sz w:val="20"/>
                <w:szCs w:val="20"/>
              </w:rPr>
              <w:t>of Tdap can be counted for an incomplete primary DTaP series if child is ≥7 years and lacking only 1 dose.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35" w14:textId="77777777" w:rsidR="00B4539D" w:rsidRDefault="00B4539D" w:rsidP="0033586E"/>
        </w:tc>
        <w:tc>
          <w:tcPr>
            <w:tcW w:w="990" w:type="dxa"/>
          </w:tcPr>
          <w:p w14:paraId="33AA9B36" w14:textId="77777777" w:rsidR="00B4539D" w:rsidRPr="00787EED" w:rsidRDefault="00B4539D" w:rsidP="00FF55BE"/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auto"/>
          </w:tcPr>
          <w:p w14:paraId="33AA9B37" w14:textId="77777777" w:rsidR="00B4539D" w:rsidRPr="005131A9" w:rsidRDefault="00CB567D" w:rsidP="00A0150D">
            <w:pPr>
              <w:pStyle w:val="ListParagraph"/>
              <w:numPr>
                <w:ilvl w:val="0"/>
                <w:numId w:val="12"/>
              </w:numPr>
            </w:pPr>
            <w:r w:rsidRPr="005131A9">
              <w:rPr>
                <w:sz w:val="22"/>
                <w:szCs w:val="22"/>
              </w:rPr>
              <w:t>Older children needing to complete the series require 6 months between dose</w:t>
            </w:r>
            <w:r w:rsidR="00A0150D" w:rsidRPr="005131A9">
              <w:rPr>
                <w:sz w:val="22"/>
                <w:szCs w:val="22"/>
              </w:rPr>
              <w:t>s</w:t>
            </w:r>
            <w:r w:rsidRPr="005131A9">
              <w:rPr>
                <w:sz w:val="22"/>
                <w:szCs w:val="22"/>
              </w:rPr>
              <w:t xml:space="preserve"> 2 and 3</w:t>
            </w:r>
          </w:p>
        </w:tc>
      </w:tr>
      <w:tr w:rsidR="00B4539D" w14:paraId="33AA9B3F" w14:textId="77777777" w:rsidTr="00F5615B">
        <w:tc>
          <w:tcPr>
            <w:tcW w:w="1188" w:type="dxa"/>
          </w:tcPr>
          <w:p w14:paraId="33AA9B39" w14:textId="77777777" w:rsidR="00B4539D" w:rsidRDefault="00B4539D" w:rsidP="00901353"/>
        </w:tc>
        <w:tc>
          <w:tcPr>
            <w:tcW w:w="5940" w:type="dxa"/>
            <w:shd w:val="clear" w:color="auto" w:fill="auto"/>
          </w:tcPr>
          <w:p w14:paraId="33AA9B3A" w14:textId="77777777" w:rsidR="00BB001E" w:rsidRPr="00D3690E" w:rsidRDefault="00B72348" w:rsidP="006D77A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 </w:t>
            </w:r>
            <w:r w:rsidRPr="00D3690E">
              <w:rPr>
                <w:sz w:val="20"/>
                <w:szCs w:val="20"/>
              </w:rPr>
              <w:t xml:space="preserve">If child </w:t>
            </w:r>
            <w:r w:rsidR="006D77AE">
              <w:rPr>
                <w:sz w:val="20"/>
                <w:szCs w:val="20"/>
              </w:rPr>
              <w:t xml:space="preserve">age ≥7 completing </w:t>
            </w:r>
            <w:r>
              <w:rPr>
                <w:sz w:val="20"/>
                <w:szCs w:val="20"/>
              </w:rPr>
              <w:t xml:space="preserve">the Td/Tdap series </w:t>
            </w:r>
            <w:r w:rsidR="006D77AE">
              <w:rPr>
                <w:sz w:val="20"/>
                <w:szCs w:val="20"/>
              </w:rPr>
              <w:t>received</w:t>
            </w:r>
            <w:r w:rsidRPr="00D3690E">
              <w:rPr>
                <w:sz w:val="20"/>
                <w:szCs w:val="20"/>
              </w:rPr>
              <w:t xml:space="preserve"> any doses of DTaP/DT prior t</w:t>
            </w:r>
            <w:r w:rsidR="006D77AE">
              <w:rPr>
                <w:sz w:val="20"/>
                <w:szCs w:val="20"/>
              </w:rPr>
              <w:t xml:space="preserve">o age 12 months, </w:t>
            </w:r>
            <w:r w:rsidR="006D77AE" w:rsidRPr="00D3690E">
              <w:rPr>
                <w:sz w:val="21"/>
                <w:szCs w:val="21"/>
              </w:rPr>
              <w:t xml:space="preserve">≥ </w:t>
            </w:r>
            <w:r w:rsidR="006D77AE">
              <w:rPr>
                <w:sz w:val="20"/>
                <w:szCs w:val="20"/>
              </w:rPr>
              <w:t xml:space="preserve">four doses are </w:t>
            </w:r>
            <w:r w:rsidRPr="00D3690E">
              <w:rPr>
                <w:sz w:val="20"/>
                <w:szCs w:val="20"/>
              </w:rPr>
              <w:t xml:space="preserve">required. 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3B" w14:textId="77777777" w:rsidR="00B4539D" w:rsidRDefault="00B4539D" w:rsidP="0033586E"/>
        </w:tc>
        <w:tc>
          <w:tcPr>
            <w:tcW w:w="990" w:type="dxa"/>
          </w:tcPr>
          <w:p w14:paraId="33AA9B3C" w14:textId="77777777" w:rsidR="00B4539D" w:rsidRPr="00787EED" w:rsidRDefault="00B4539D" w:rsidP="00901353"/>
        </w:tc>
        <w:tc>
          <w:tcPr>
            <w:tcW w:w="5908" w:type="dxa"/>
            <w:shd w:val="clear" w:color="auto" w:fill="CCFFFF"/>
          </w:tcPr>
          <w:p w14:paraId="33AA9B3D" w14:textId="77777777" w:rsidR="006E7772" w:rsidRDefault="00B4539D" w:rsidP="006E7772">
            <w:pPr>
              <w:rPr>
                <w:b/>
              </w:rPr>
            </w:pPr>
            <w:r w:rsidRPr="0095307B">
              <w:rPr>
                <w:b/>
              </w:rPr>
              <w:t xml:space="preserve">Hepatitis B </w:t>
            </w:r>
            <w:r w:rsidR="006E7772">
              <w:rPr>
                <w:b/>
              </w:rPr>
              <w:t xml:space="preserve">  </w:t>
            </w:r>
          </w:p>
          <w:p w14:paraId="33AA9B3E" w14:textId="77777777" w:rsidR="00B4539D" w:rsidRDefault="00B4539D" w:rsidP="006E7772">
            <w:r w:rsidRPr="006E7772">
              <w:rPr>
                <w:b/>
                <w:sz w:val="20"/>
                <w:szCs w:val="20"/>
              </w:rPr>
              <w:t>Note:</w:t>
            </w:r>
            <w:r w:rsidR="006E7772">
              <w:rPr>
                <w:sz w:val="20"/>
                <w:szCs w:val="20"/>
              </w:rPr>
              <w:t xml:space="preserve"> </w:t>
            </w:r>
            <w:r w:rsidRPr="00D3690E">
              <w:rPr>
                <w:sz w:val="20"/>
                <w:szCs w:val="20"/>
              </w:rPr>
              <w:t>Four doses of Hep</w:t>
            </w:r>
            <w:r w:rsidR="006E7772">
              <w:rPr>
                <w:sz w:val="20"/>
                <w:szCs w:val="20"/>
              </w:rPr>
              <w:t xml:space="preserve"> B can be given</w:t>
            </w:r>
            <w:r w:rsidRPr="00D3690E">
              <w:rPr>
                <w:sz w:val="20"/>
                <w:szCs w:val="20"/>
              </w:rPr>
              <w:t xml:space="preserve"> when a birth dose is given.</w:t>
            </w:r>
          </w:p>
        </w:tc>
      </w:tr>
      <w:tr w:rsidR="00B4539D" w14:paraId="33AA9B45" w14:textId="77777777" w:rsidTr="00F5615B">
        <w:tc>
          <w:tcPr>
            <w:tcW w:w="1188" w:type="dxa"/>
          </w:tcPr>
          <w:p w14:paraId="33AA9B40" w14:textId="77777777" w:rsidR="00B4539D" w:rsidRPr="009D42E0" w:rsidRDefault="00B4539D" w:rsidP="0033586E"/>
        </w:tc>
        <w:tc>
          <w:tcPr>
            <w:tcW w:w="5940" w:type="dxa"/>
            <w:shd w:val="clear" w:color="auto" w:fill="D9F0F5"/>
          </w:tcPr>
          <w:p w14:paraId="33AA9B41" w14:textId="77777777" w:rsidR="00B4539D" w:rsidRPr="009D42E0" w:rsidRDefault="00B236BB" w:rsidP="008D1728">
            <w:r w:rsidRPr="009D42E0">
              <w:rPr>
                <w:b/>
              </w:rPr>
              <w:t>Tdap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42" w14:textId="77777777" w:rsidR="00B4539D" w:rsidRDefault="00B4539D" w:rsidP="0033586E"/>
        </w:tc>
        <w:tc>
          <w:tcPr>
            <w:tcW w:w="990" w:type="dxa"/>
          </w:tcPr>
          <w:p w14:paraId="33AA9B43" w14:textId="77777777" w:rsidR="00B4539D" w:rsidRPr="00787EED" w:rsidRDefault="00B4539D" w:rsidP="00901353">
            <w:r w:rsidRPr="00787EED">
              <w:t>3 doses</w:t>
            </w:r>
          </w:p>
        </w:tc>
        <w:tc>
          <w:tcPr>
            <w:tcW w:w="5908" w:type="dxa"/>
          </w:tcPr>
          <w:p w14:paraId="33AA9B44" w14:textId="77777777" w:rsidR="00B4539D" w:rsidRPr="005131A9" w:rsidRDefault="00B4539D" w:rsidP="00CA6603">
            <w:pPr>
              <w:numPr>
                <w:ilvl w:val="0"/>
                <w:numId w:val="7"/>
              </w:numPr>
            </w:pPr>
            <w:r w:rsidRPr="005131A9">
              <w:rPr>
                <w:sz w:val="22"/>
                <w:szCs w:val="22"/>
              </w:rPr>
              <w:t>1</w:t>
            </w:r>
            <w:r w:rsidRPr="005131A9">
              <w:rPr>
                <w:sz w:val="22"/>
                <w:szCs w:val="22"/>
                <w:vertAlign w:val="superscript"/>
              </w:rPr>
              <w:t>st</w:t>
            </w:r>
            <w:r w:rsidRPr="005131A9">
              <w:rPr>
                <w:sz w:val="22"/>
                <w:szCs w:val="22"/>
              </w:rPr>
              <w:t xml:space="preserve"> dose can be given as earl</w:t>
            </w:r>
            <w:r w:rsidR="00CA6603" w:rsidRPr="005131A9">
              <w:rPr>
                <w:sz w:val="22"/>
                <w:szCs w:val="22"/>
              </w:rPr>
              <w:t>y</w:t>
            </w:r>
            <w:r w:rsidRPr="005131A9">
              <w:rPr>
                <w:sz w:val="22"/>
                <w:szCs w:val="22"/>
              </w:rPr>
              <w:t xml:space="preserve"> as day of birth</w:t>
            </w:r>
          </w:p>
        </w:tc>
      </w:tr>
      <w:tr w:rsidR="00B4539D" w14:paraId="33AA9B4C" w14:textId="77777777" w:rsidTr="00F5615B">
        <w:tc>
          <w:tcPr>
            <w:tcW w:w="1188" w:type="dxa"/>
          </w:tcPr>
          <w:p w14:paraId="33AA9B46" w14:textId="77777777" w:rsidR="00B4539D" w:rsidRDefault="00B236BB" w:rsidP="0033586E">
            <w:r>
              <w:t>1 dose</w:t>
            </w:r>
          </w:p>
        </w:tc>
        <w:tc>
          <w:tcPr>
            <w:tcW w:w="5940" w:type="dxa"/>
          </w:tcPr>
          <w:p w14:paraId="33AA9B47" w14:textId="77777777" w:rsidR="00B4539D" w:rsidRDefault="00B236BB" w:rsidP="00901353">
            <w:r w:rsidRPr="00F03664">
              <w:rPr>
                <w:sz w:val="22"/>
                <w:szCs w:val="22"/>
              </w:rPr>
              <w:t>Proof of 1 Tdap booster</w:t>
            </w:r>
            <w:r>
              <w:rPr>
                <w:sz w:val="22"/>
                <w:szCs w:val="22"/>
              </w:rPr>
              <w:t xml:space="preserve"> required for </w:t>
            </w:r>
            <w:r w:rsidRPr="00A72ECA">
              <w:rPr>
                <w:sz w:val="22"/>
                <w:szCs w:val="22"/>
              </w:rPr>
              <w:t>Grade</w:t>
            </w:r>
            <w:r>
              <w:rPr>
                <w:sz w:val="22"/>
                <w:szCs w:val="22"/>
              </w:rPr>
              <w:t xml:space="preserve">s 7 – </w:t>
            </w:r>
            <w:r w:rsidRPr="00F0366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A72E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14:paraId="33AA9B48" w14:textId="7CDB64F2" w:rsidR="00690A91" w:rsidRPr="00D70C8E" w:rsidRDefault="00BB001E" w:rsidP="00915EB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shd w:val="clear" w:color="auto" w:fill="FFFFFF" w:themeFill="background1"/>
              </w:rPr>
              <w:t xml:space="preserve">Children aged 7-9 receiving Tdap should get </w:t>
            </w:r>
            <w:r w:rsidRPr="008D163B">
              <w:rPr>
                <w:i/>
                <w:sz w:val="18"/>
                <w:szCs w:val="18"/>
                <w:shd w:val="clear" w:color="auto" w:fill="FFFFFF" w:themeFill="background1"/>
              </w:rPr>
              <w:t>routine Tdap at ages 11-12</w:t>
            </w:r>
            <w:r w:rsidR="00D3690E" w:rsidRPr="008D163B">
              <w:rPr>
                <w:i/>
                <w:sz w:val="18"/>
                <w:szCs w:val="18"/>
                <w:shd w:val="clear" w:color="auto" w:fill="FFFFFF" w:themeFill="background1"/>
              </w:rPr>
              <w:t>,</w:t>
            </w:r>
            <w:r w:rsidR="00C82C52" w:rsidRPr="008D163B">
              <w:rPr>
                <w:i/>
                <w:sz w:val="18"/>
                <w:szCs w:val="18"/>
                <w:shd w:val="clear" w:color="auto" w:fill="FFFFFF" w:themeFill="background1"/>
              </w:rPr>
              <w:t xml:space="preserve"> but</w:t>
            </w:r>
            <w:r w:rsidRPr="008D163B">
              <w:rPr>
                <w:i/>
                <w:sz w:val="18"/>
                <w:szCs w:val="18"/>
                <w:shd w:val="clear" w:color="auto" w:fill="FFFFFF" w:themeFill="background1"/>
              </w:rPr>
              <w:t xml:space="preserve"> children aged 10 receiving Tda</w:t>
            </w:r>
            <w:r w:rsidR="00915EBB" w:rsidRPr="008D163B">
              <w:rPr>
                <w:i/>
                <w:sz w:val="18"/>
                <w:szCs w:val="18"/>
                <w:shd w:val="clear" w:color="auto" w:fill="FFFFFF" w:themeFill="background1"/>
              </w:rPr>
              <w:t>p</w:t>
            </w:r>
            <w:r w:rsidRPr="008D163B">
              <w:rPr>
                <w:i/>
                <w:sz w:val="18"/>
                <w:szCs w:val="18"/>
                <w:shd w:val="clear" w:color="auto" w:fill="FFFFFF" w:themeFill="background1"/>
              </w:rPr>
              <w:t xml:space="preserve"> do not need routine dose at ages 11-12.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49" w14:textId="77777777" w:rsidR="00B4539D" w:rsidRDefault="00B4539D" w:rsidP="0033586E"/>
        </w:tc>
        <w:tc>
          <w:tcPr>
            <w:tcW w:w="990" w:type="dxa"/>
          </w:tcPr>
          <w:p w14:paraId="33AA9B4A" w14:textId="77777777" w:rsidR="00B4539D" w:rsidRPr="00787EED" w:rsidRDefault="00B4539D" w:rsidP="00901353"/>
        </w:tc>
        <w:tc>
          <w:tcPr>
            <w:tcW w:w="5908" w:type="dxa"/>
          </w:tcPr>
          <w:p w14:paraId="33AA9B4B" w14:textId="77777777" w:rsidR="00B4539D" w:rsidRPr="005131A9" w:rsidRDefault="00B4539D" w:rsidP="00901353">
            <w:pPr>
              <w:numPr>
                <w:ilvl w:val="0"/>
                <w:numId w:val="7"/>
              </w:numPr>
            </w:pPr>
            <w:r w:rsidRPr="005131A9">
              <w:rPr>
                <w:sz w:val="22"/>
                <w:szCs w:val="22"/>
              </w:rPr>
              <w:t>At least 4 weeks between dose 1 &amp; 2</w:t>
            </w:r>
          </w:p>
        </w:tc>
      </w:tr>
      <w:tr w:rsidR="00B4539D" w14:paraId="33AA9B52" w14:textId="77777777" w:rsidTr="00F5615B">
        <w:tc>
          <w:tcPr>
            <w:tcW w:w="1188" w:type="dxa"/>
          </w:tcPr>
          <w:p w14:paraId="33AA9B4D" w14:textId="77777777" w:rsidR="00B4539D" w:rsidRDefault="00B4539D" w:rsidP="0033586E"/>
        </w:tc>
        <w:tc>
          <w:tcPr>
            <w:tcW w:w="5940" w:type="dxa"/>
            <w:shd w:val="clear" w:color="auto" w:fill="CCFFFF"/>
          </w:tcPr>
          <w:p w14:paraId="33AA9B4E" w14:textId="77777777" w:rsidR="00B4539D" w:rsidRPr="0095307B" w:rsidRDefault="00B4539D" w:rsidP="0033586E">
            <w:pPr>
              <w:rPr>
                <w:b/>
              </w:rPr>
            </w:pPr>
            <w:r w:rsidRPr="0095307B">
              <w:rPr>
                <w:b/>
              </w:rPr>
              <w:t>MMR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4F" w14:textId="77777777" w:rsidR="00B4539D" w:rsidRDefault="00B4539D" w:rsidP="0033586E"/>
        </w:tc>
        <w:tc>
          <w:tcPr>
            <w:tcW w:w="990" w:type="dxa"/>
          </w:tcPr>
          <w:p w14:paraId="33AA9B50" w14:textId="77777777" w:rsidR="00B4539D" w:rsidRPr="00787EED" w:rsidDel="00A72ECA" w:rsidRDefault="00B4539D" w:rsidP="00901353"/>
        </w:tc>
        <w:tc>
          <w:tcPr>
            <w:tcW w:w="5908" w:type="dxa"/>
          </w:tcPr>
          <w:p w14:paraId="33AA9B51" w14:textId="77777777" w:rsidR="00B4539D" w:rsidRPr="005131A9" w:rsidRDefault="00B4539D" w:rsidP="00901353">
            <w:pPr>
              <w:numPr>
                <w:ilvl w:val="0"/>
                <w:numId w:val="7"/>
              </w:numPr>
            </w:pPr>
            <w:r w:rsidRPr="005131A9">
              <w:rPr>
                <w:sz w:val="22"/>
                <w:szCs w:val="22"/>
              </w:rPr>
              <w:t>At least 8 weeks between dose 2 &amp; 3</w:t>
            </w:r>
          </w:p>
        </w:tc>
      </w:tr>
      <w:tr w:rsidR="00B4539D" w14:paraId="33AA9B58" w14:textId="77777777" w:rsidTr="00F5615B">
        <w:tc>
          <w:tcPr>
            <w:tcW w:w="1188" w:type="dxa"/>
          </w:tcPr>
          <w:p w14:paraId="33AA9B53" w14:textId="77777777" w:rsidR="00B4539D" w:rsidRDefault="00B4539D" w:rsidP="0033586E">
            <w:r>
              <w:t>2 doses</w:t>
            </w:r>
          </w:p>
        </w:tc>
        <w:tc>
          <w:tcPr>
            <w:tcW w:w="5940" w:type="dxa"/>
          </w:tcPr>
          <w:p w14:paraId="33AA9B54" w14:textId="77777777" w:rsidR="00B4539D" w:rsidRPr="00800B4D" w:rsidRDefault="00B4539D" w:rsidP="00677F26">
            <w:pPr>
              <w:numPr>
                <w:ilvl w:val="0"/>
                <w:numId w:val="7"/>
              </w:numPr>
            </w:pPr>
            <w:r w:rsidRPr="00800B4D">
              <w:rPr>
                <w:sz w:val="22"/>
                <w:szCs w:val="22"/>
              </w:rPr>
              <w:t>1</w:t>
            </w:r>
            <w:r w:rsidRPr="00800B4D">
              <w:rPr>
                <w:sz w:val="22"/>
                <w:szCs w:val="22"/>
                <w:vertAlign w:val="superscript"/>
              </w:rPr>
              <w:t>st</w:t>
            </w:r>
            <w:r w:rsidRPr="00800B4D">
              <w:rPr>
                <w:sz w:val="22"/>
                <w:szCs w:val="22"/>
              </w:rPr>
              <w:t xml:space="preserve"> dose on or after first birthday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55" w14:textId="77777777" w:rsidR="00B4539D" w:rsidRDefault="00B4539D" w:rsidP="0033586E"/>
        </w:tc>
        <w:tc>
          <w:tcPr>
            <w:tcW w:w="990" w:type="dxa"/>
          </w:tcPr>
          <w:p w14:paraId="33AA9B56" w14:textId="77777777" w:rsidR="00B4539D" w:rsidRDefault="00B4539D" w:rsidP="00901353"/>
        </w:tc>
        <w:tc>
          <w:tcPr>
            <w:tcW w:w="5908" w:type="dxa"/>
          </w:tcPr>
          <w:p w14:paraId="33AA9B57" w14:textId="77777777" w:rsidR="00B4539D" w:rsidRPr="005131A9" w:rsidRDefault="00B4539D" w:rsidP="00D3690E">
            <w:pPr>
              <w:numPr>
                <w:ilvl w:val="0"/>
                <w:numId w:val="7"/>
              </w:numPr>
            </w:pPr>
            <w:r w:rsidRPr="005131A9">
              <w:rPr>
                <w:sz w:val="22"/>
                <w:szCs w:val="22"/>
              </w:rPr>
              <w:t xml:space="preserve">Must be a total of 16 weeks between dose 1 &amp; 3 </w:t>
            </w:r>
            <w:proofErr w:type="gramStart"/>
            <w:r w:rsidRPr="005131A9">
              <w:rPr>
                <w:b/>
                <w:sz w:val="22"/>
                <w:szCs w:val="22"/>
              </w:rPr>
              <w:t xml:space="preserve">and  </w:t>
            </w:r>
            <w:r w:rsidR="005131A9" w:rsidRPr="005131A9">
              <w:rPr>
                <w:sz w:val="22"/>
                <w:szCs w:val="22"/>
              </w:rPr>
              <w:t>≥</w:t>
            </w:r>
            <w:proofErr w:type="gramEnd"/>
            <w:r w:rsidR="005131A9" w:rsidRPr="005131A9">
              <w:rPr>
                <w:sz w:val="22"/>
                <w:szCs w:val="22"/>
              </w:rPr>
              <w:t xml:space="preserve"> </w:t>
            </w:r>
            <w:r w:rsidR="009C7515">
              <w:rPr>
                <w:sz w:val="22"/>
                <w:szCs w:val="22"/>
              </w:rPr>
              <w:t>6 months</w:t>
            </w:r>
            <w:r w:rsidR="00D3690E">
              <w:rPr>
                <w:sz w:val="22"/>
                <w:szCs w:val="22"/>
              </w:rPr>
              <w:t xml:space="preserve"> of </w:t>
            </w:r>
            <w:r w:rsidRPr="005131A9">
              <w:rPr>
                <w:sz w:val="22"/>
                <w:szCs w:val="22"/>
              </w:rPr>
              <w:t>age for dose 3</w:t>
            </w:r>
          </w:p>
        </w:tc>
      </w:tr>
      <w:tr w:rsidR="00B4539D" w14:paraId="33AA9B5E" w14:textId="77777777" w:rsidTr="00F5615B">
        <w:tc>
          <w:tcPr>
            <w:tcW w:w="1188" w:type="dxa"/>
          </w:tcPr>
          <w:p w14:paraId="33AA9B59" w14:textId="77777777" w:rsidR="00B4539D" w:rsidRDefault="00B4539D" w:rsidP="0033586E"/>
        </w:tc>
        <w:tc>
          <w:tcPr>
            <w:tcW w:w="5940" w:type="dxa"/>
            <w:tcBorders>
              <w:bottom w:val="single" w:sz="4" w:space="0" w:color="auto"/>
            </w:tcBorders>
          </w:tcPr>
          <w:p w14:paraId="33AA9B5A" w14:textId="77777777" w:rsidR="00B4539D" w:rsidRPr="00800B4D" w:rsidRDefault="00B4539D" w:rsidP="00F03664">
            <w:pPr>
              <w:numPr>
                <w:ilvl w:val="0"/>
                <w:numId w:val="7"/>
              </w:numPr>
            </w:pPr>
            <w:r w:rsidRPr="00800B4D">
              <w:rPr>
                <w:sz w:val="22"/>
                <w:szCs w:val="22"/>
              </w:rPr>
              <w:t xml:space="preserve">At least </w:t>
            </w:r>
            <w:r w:rsidR="000B2937" w:rsidRPr="00F03664">
              <w:rPr>
                <w:sz w:val="22"/>
                <w:szCs w:val="22"/>
              </w:rPr>
              <w:t xml:space="preserve">28 days </w:t>
            </w:r>
            <w:r w:rsidRPr="00F03664">
              <w:rPr>
                <w:sz w:val="22"/>
                <w:szCs w:val="22"/>
              </w:rPr>
              <w:t>between doses</w:t>
            </w:r>
            <w:r w:rsidRPr="00800B4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5B" w14:textId="77777777" w:rsidR="00B4539D" w:rsidRDefault="00B4539D" w:rsidP="0033586E"/>
        </w:tc>
        <w:tc>
          <w:tcPr>
            <w:tcW w:w="990" w:type="dxa"/>
          </w:tcPr>
          <w:p w14:paraId="33AA9B5C" w14:textId="77777777" w:rsidR="00B4539D" w:rsidRDefault="00B4539D" w:rsidP="00901353">
            <w:r>
              <w:t>2 doses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14:paraId="33AA9B5D" w14:textId="77777777" w:rsidR="00B4539D" w:rsidRDefault="00B4539D" w:rsidP="00901353">
            <w:pPr>
              <w:numPr>
                <w:ilvl w:val="0"/>
                <w:numId w:val="7"/>
              </w:numPr>
            </w:pPr>
            <w:proofErr w:type="spellStart"/>
            <w:r w:rsidRPr="00BF4DC3">
              <w:rPr>
                <w:sz w:val="22"/>
                <w:szCs w:val="22"/>
              </w:rPr>
              <w:t>Recombivax</w:t>
            </w:r>
            <w:proofErr w:type="spellEnd"/>
            <w:r w:rsidRPr="00BF4DC3">
              <w:rPr>
                <w:sz w:val="22"/>
                <w:szCs w:val="22"/>
              </w:rPr>
              <w:t xml:space="preserve"> 1 cc give </w:t>
            </w:r>
            <w:proofErr w:type="gramStart"/>
            <w:r w:rsidRPr="00BF4DC3">
              <w:rPr>
                <w:sz w:val="22"/>
                <w:szCs w:val="22"/>
              </w:rPr>
              <w:t>between  11</w:t>
            </w:r>
            <w:proofErr w:type="gramEnd"/>
            <w:r w:rsidRPr="00BF4DC3">
              <w:rPr>
                <w:sz w:val="22"/>
                <w:szCs w:val="22"/>
              </w:rPr>
              <w:t xml:space="preserve"> to 15 years of age  </w:t>
            </w:r>
            <w:r w:rsidRPr="00BF4DC3">
              <w:rPr>
                <w:sz w:val="22"/>
                <w:szCs w:val="22"/>
                <w:u w:val="single"/>
              </w:rPr>
              <w:t>and</w:t>
            </w:r>
            <w:r w:rsidRPr="00BF4DC3">
              <w:rPr>
                <w:sz w:val="22"/>
                <w:szCs w:val="22"/>
              </w:rPr>
              <w:t xml:space="preserve"> </w:t>
            </w:r>
          </w:p>
        </w:tc>
      </w:tr>
      <w:tr w:rsidR="00B4539D" w14:paraId="33AA9B64" w14:textId="77777777" w:rsidTr="00F5615B">
        <w:tc>
          <w:tcPr>
            <w:tcW w:w="1188" w:type="dxa"/>
          </w:tcPr>
          <w:p w14:paraId="33AA9B5F" w14:textId="77777777" w:rsidR="00B4539D" w:rsidRDefault="00B4539D" w:rsidP="0033586E"/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CCFFFF"/>
          </w:tcPr>
          <w:p w14:paraId="33AA9B60" w14:textId="77777777" w:rsidR="00B4539D" w:rsidRPr="006D77AE" w:rsidRDefault="00EA1F36" w:rsidP="006D77AE">
            <w:r>
              <w:rPr>
                <w:b/>
              </w:rPr>
              <w:t>Varicella</w:t>
            </w:r>
            <w:r w:rsidR="00DB32D7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61" w14:textId="77777777" w:rsidR="00B4539D" w:rsidRDefault="00B4539D" w:rsidP="0033586E"/>
        </w:tc>
        <w:tc>
          <w:tcPr>
            <w:tcW w:w="990" w:type="dxa"/>
          </w:tcPr>
          <w:p w14:paraId="33AA9B62" w14:textId="77777777" w:rsidR="00B4539D" w:rsidRDefault="00B4539D" w:rsidP="00901353"/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auto"/>
          </w:tcPr>
          <w:p w14:paraId="33AA9B63" w14:textId="77777777" w:rsidR="00B4539D" w:rsidRPr="00170245" w:rsidRDefault="00B4539D" w:rsidP="00901353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Dose 1 and 2 </w:t>
            </w:r>
            <w:r w:rsidRPr="00BF4DC3">
              <w:rPr>
                <w:sz w:val="22"/>
                <w:szCs w:val="22"/>
              </w:rPr>
              <w:t>separated by 4 to 6 months</w:t>
            </w:r>
          </w:p>
        </w:tc>
      </w:tr>
      <w:tr w:rsidR="00B4539D" w14:paraId="33AA9B6A" w14:textId="77777777" w:rsidTr="00F5615B">
        <w:tc>
          <w:tcPr>
            <w:tcW w:w="1188" w:type="dxa"/>
          </w:tcPr>
          <w:p w14:paraId="33AA9B65" w14:textId="77777777" w:rsidR="00B4539D" w:rsidRDefault="00B4539D" w:rsidP="0033586E">
            <w:r>
              <w:t>1 dose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33AA9B66" w14:textId="77777777" w:rsidR="00B4539D" w:rsidRPr="00800B4D" w:rsidRDefault="00FF55BE" w:rsidP="00FF55BE">
            <w:pPr>
              <w:numPr>
                <w:ilvl w:val="0"/>
                <w:numId w:val="10"/>
              </w:numPr>
            </w:pPr>
            <w:r w:rsidRPr="00A34DA3">
              <w:rPr>
                <w:sz w:val="22"/>
                <w:szCs w:val="22"/>
              </w:rPr>
              <w:t xml:space="preserve">Required </w:t>
            </w:r>
            <w:r w:rsidR="00B4539D" w:rsidRPr="00800B4D">
              <w:rPr>
                <w:sz w:val="22"/>
                <w:szCs w:val="22"/>
              </w:rPr>
              <w:t>on or after first birthday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67" w14:textId="77777777" w:rsidR="00B4539D" w:rsidRDefault="00B4539D" w:rsidP="0033586E"/>
        </w:tc>
        <w:tc>
          <w:tcPr>
            <w:tcW w:w="990" w:type="dxa"/>
          </w:tcPr>
          <w:p w14:paraId="33AA9B68" w14:textId="77777777" w:rsidR="00B4539D" w:rsidRDefault="00B4539D" w:rsidP="00901353"/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CCFFFF"/>
          </w:tcPr>
          <w:p w14:paraId="33AA9B69" w14:textId="77777777" w:rsidR="00B4539D" w:rsidRPr="00BF4DC3" w:rsidRDefault="00B4539D" w:rsidP="00901353">
            <w:r w:rsidRPr="0095307B">
              <w:rPr>
                <w:b/>
              </w:rPr>
              <w:t>Gardasil (</w:t>
            </w:r>
            <w:proofErr w:type="gramStart"/>
            <w:r w:rsidRPr="0095307B">
              <w:rPr>
                <w:b/>
              </w:rPr>
              <w:t xml:space="preserve">HPV) </w:t>
            </w:r>
            <w:r w:rsidRPr="001878A9">
              <w:t xml:space="preserve"> </w:t>
            </w:r>
            <w:r w:rsidRPr="00901353">
              <w:rPr>
                <w:sz w:val="22"/>
                <w:szCs w:val="22"/>
              </w:rPr>
              <w:t>(</w:t>
            </w:r>
            <w:proofErr w:type="gramEnd"/>
            <w:r w:rsidRPr="00901353">
              <w:rPr>
                <w:sz w:val="22"/>
                <w:szCs w:val="22"/>
              </w:rPr>
              <w:t>Not required – strongly recommended)</w:t>
            </w:r>
          </w:p>
        </w:tc>
      </w:tr>
      <w:tr w:rsidR="00B4539D" w14:paraId="33AA9B70" w14:textId="77777777" w:rsidTr="00F5615B">
        <w:tc>
          <w:tcPr>
            <w:tcW w:w="1188" w:type="dxa"/>
            <w:shd w:val="clear" w:color="auto" w:fill="auto"/>
          </w:tcPr>
          <w:p w14:paraId="33AA9B6B" w14:textId="77777777" w:rsidR="00B4539D" w:rsidRDefault="00B4539D" w:rsidP="0033586E">
            <w:r w:rsidRPr="007B436C">
              <w:t>2 doses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33AA9B6C" w14:textId="77777777" w:rsidR="00B4539D" w:rsidRPr="00800B4D" w:rsidRDefault="00B4539D" w:rsidP="00DE6178">
            <w:pPr>
              <w:numPr>
                <w:ilvl w:val="0"/>
                <w:numId w:val="7"/>
              </w:numPr>
            </w:pPr>
            <w:r w:rsidRPr="00800B4D">
              <w:rPr>
                <w:sz w:val="22"/>
                <w:szCs w:val="22"/>
              </w:rPr>
              <w:t xml:space="preserve">Required for </w:t>
            </w:r>
            <w:r w:rsidR="00EA1F36" w:rsidRPr="004D6007">
              <w:rPr>
                <w:sz w:val="22"/>
                <w:szCs w:val="22"/>
              </w:rPr>
              <w:t xml:space="preserve">Grades </w:t>
            </w:r>
            <w:r w:rsidRPr="004D6007">
              <w:rPr>
                <w:sz w:val="22"/>
                <w:szCs w:val="22"/>
              </w:rPr>
              <w:t xml:space="preserve">K – </w:t>
            </w:r>
            <w:r w:rsidR="00F03664" w:rsidRPr="004D6007">
              <w:rPr>
                <w:sz w:val="22"/>
                <w:szCs w:val="22"/>
              </w:rPr>
              <w:t>1</w:t>
            </w:r>
            <w:r w:rsidR="00DE6178" w:rsidRPr="004D6007">
              <w:rPr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6D" w14:textId="77777777" w:rsidR="00B4539D" w:rsidRDefault="00B4539D" w:rsidP="0033586E"/>
        </w:tc>
        <w:tc>
          <w:tcPr>
            <w:tcW w:w="990" w:type="dxa"/>
          </w:tcPr>
          <w:p w14:paraId="33AA9B6E" w14:textId="77777777" w:rsidR="00B4539D" w:rsidRDefault="00B4539D" w:rsidP="00901353"/>
        </w:tc>
        <w:tc>
          <w:tcPr>
            <w:tcW w:w="5908" w:type="dxa"/>
            <w:shd w:val="clear" w:color="auto" w:fill="auto"/>
          </w:tcPr>
          <w:p w14:paraId="33AA9B6F" w14:textId="77777777" w:rsidR="00B4539D" w:rsidRPr="009D42E0" w:rsidRDefault="000C2831" w:rsidP="00901353">
            <w:pPr>
              <w:numPr>
                <w:ilvl w:val="0"/>
                <w:numId w:val="9"/>
              </w:numPr>
            </w:pPr>
            <w:r w:rsidRPr="009D42E0">
              <w:rPr>
                <w:sz w:val="22"/>
                <w:szCs w:val="22"/>
              </w:rPr>
              <w:t>Minimum age – 9 yrs. Prefer age 11 or older</w:t>
            </w:r>
          </w:p>
        </w:tc>
      </w:tr>
      <w:tr w:rsidR="00B4539D" w14:paraId="33AA9B76" w14:textId="77777777" w:rsidTr="00F5615B">
        <w:tc>
          <w:tcPr>
            <w:tcW w:w="1188" w:type="dxa"/>
          </w:tcPr>
          <w:p w14:paraId="33AA9B71" w14:textId="77777777" w:rsidR="00B4539D" w:rsidRPr="0095307B" w:rsidRDefault="00B4539D" w:rsidP="0033586E">
            <w:pPr>
              <w:rPr>
                <w:highlight w:val="yellow"/>
              </w:rPr>
            </w:pPr>
          </w:p>
        </w:tc>
        <w:tc>
          <w:tcPr>
            <w:tcW w:w="5940" w:type="dxa"/>
            <w:shd w:val="clear" w:color="auto" w:fill="auto"/>
          </w:tcPr>
          <w:p w14:paraId="33AA9B72" w14:textId="77777777" w:rsidR="00B4539D" w:rsidRPr="00800B4D" w:rsidRDefault="0046581D" w:rsidP="0046581D">
            <w:pPr>
              <w:numPr>
                <w:ilvl w:val="0"/>
                <w:numId w:val="7"/>
              </w:numPr>
            </w:pPr>
            <w:r>
              <w:rPr>
                <w:b/>
                <w:sz w:val="22"/>
                <w:szCs w:val="22"/>
              </w:rPr>
              <w:t>If</w:t>
            </w:r>
            <w:r w:rsidR="009A1D7E">
              <w:rPr>
                <w:b/>
                <w:sz w:val="22"/>
                <w:szCs w:val="22"/>
              </w:rPr>
              <w:t xml:space="preserve"> younger than age </w:t>
            </w:r>
            <w:r w:rsidRPr="0046581D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5144D5">
              <w:rPr>
                <w:sz w:val="22"/>
                <w:szCs w:val="22"/>
              </w:rPr>
              <w:t xml:space="preserve">3 months </w:t>
            </w:r>
            <w:r>
              <w:rPr>
                <w:sz w:val="22"/>
                <w:szCs w:val="22"/>
              </w:rPr>
              <w:t xml:space="preserve">between doses </w:t>
            </w:r>
            <w:r w:rsidR="005144D5">
              <w:rPr>
                <w:sz w:val="22"/>
                <w:szCs w:val="22"/>
              </w:rPr>
              <w:t xml:space="preserve">preferred </w:t>
            </w:r>
            <w:r w:rsidR="005144D5" w:rsidRPr="00F03664">
              <w:rPr>
                <w:sz w:val="22"/>
                <w:szCs w:val="22"/>
              </w:rPr>
              <w:t>(</w:t>
            </w:r>
            <w:r w:rsidR="000B2937" w:rsidRPr="00F03664">
              <w:rPr>
                <w:sz w:val="22"/>
                <w:szCs w:val="22"/>
              </w:rPr>
              <w:t>28 days</w:t>
            </w:r>
            <w:r w:rsidR="008332B5" w:rsidRPr="00F036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accepted)</w:t>
            </w:r>
            <w:r w:rsidR="00B4539D" w:rsidRPr="00F03664">
              <w:rPr>
                <w:sz w:val="22"/>
                <w:szCs w:val="22"/>
              </w:rPr>
              <w:t xml:space="preserve">. </w:t>
            </w:r>
            <w:r w:rsidR="00B4539D" w:rsidRPr="00F03664">
              <w:rPr>
                <w:b/>
                <w:sz w:val="22"/>
                <w:szCs w:val="22"/>
              </w:rPr>
              <w:t>If 13 or older</w:t>
            </w:r>
            <w:r w:rsidR="00B4539D" w:rsidRPr="00F036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44678">
              <w:rPr>
                <w:sz w:val="22"/>
                <w:szCs w:val="22"/>
              </w:rPr>
              <w:t>≥</w:t>
            </w:r>
            <w:r w:rsidR="000B2937" w:rsidRPr="00F03664">
              <w:rPr>
                <w:sz w:val="22"/>
                <w:szCs w:val="22"/>
              </w:rPr>
              <w:t>28 days</w:t>
            </w:r>
            <w:r w:rsidR="005144D5" w:rsidRPr="00F03664">
              <w:rPr>
                <w:sz w:val="22"/>
                <w:szCs w:val="22"/>
              </w:rPr>
              <w:t xml:space="preserve"> between</w:t>
            </w:r>
            <w:r w:rsidR="005144D5">
              <w:rPr>
                <w:sz w:val="22"/>
                <w:szCs w:val="22"/>
              </w:rPr>
              <w:t xml:space="preserve"> doses.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73" w14:textId="77777777" w:rsidR="00B4539D" w:rsidRDefault="00B4539D" w:rsidP="0033586E"/>
        </w:tc>
        <w:tc>
          <w:tcPr>
            <w:tcW w:w="990" w:type="dxa"/>
          </w:tcPr>
          <w:p w14:paraId="33AA9B74" w14:textId="77777777" w:rsidR="00B4539D" w:rsidRDefault="000C2831" w:rsidP="00901353">
            <w:r>
              <w:t>2 doses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14:paraId="33AA9B75" w14:textId="77777777" w:rsidR="00B4539D" w:rsidRPr="00D3690E" w:rsidRDefault="00485C68" w:rsidP="00485C6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690E">
              <w:rPr>
                <w:sz w:val="20"/>
                <w:szCs w:val="20"/>
              </w:rPr>
              <w:t xml:space="preserve">If &lt; 15 when receiving first dose only </w:t>
            </w:r>
            <w:r w:rsidR="000C2831" w:rsidRPr="00D3690E">
              <w:rPr>
                <w:sz w:val="20"/>
                <w:szCs w:val="20"/>
              </w:rPr>
              <w:t>2 dose</w:t>
            </w:r>
            <w:r w:rsidRPr="00D3690E">
              <w:rPr>
                <w:sz w:val="20"/>
                <w:szCs w:val="20"/>
              </w:rPr>
              <w:t>s are needed</w:t>
            </w:r>
            <w:r w:rsidR="000C2831" w:rsidRPr="00D3690E">
              <w:rPr>
                <w:sz w:val="20"/>
                <w:szCs w:val="20"/>
              </w:rPr>
              <w:t xml:space="preserve"> (6 months between doses)</w:t>
            </w:r>
          </w:p>
        </w:tc>
      </w:tr>
      <w:tr w:rsidR="00B4539D" w14:paraId="33AA9B7C" w14:textId="77777777" w:rsidTr="00F5615B">
        <w:tc>
          <w:tcPr>
            <w:tcW w:w="1188" w:type="dxa"/>
            <w:tcBorders>
              <w:bottom w:val="single" w:sz="4" w:space="0" w:color="auto"/>
            </w:tcBorders>
          </w:tcPr>
          <w:p w14:paraId="33AA9B77" w14:textId="77777777" w:rsidR="00B4539D" w:rsidRDefault="00B4539D" w:rsidP="0033586E"/>
        </w:tc>
        <w:tc>
          <w:tcPr>
            <w:tcW w:w="5940" w:type="dxa"/>
            <w:tcBorders>
              <w:bottom w:val="single" w:sz="4" w:space="0" w:color="auto"/>
            </w:tcBorders>
          </w:tcPr>
          <w:p w14:paraId="33AA9B78" w14:textId="77777777" w:rsidR="00B4539D" w:rsidRPr="00FA3DAD" w:rsidRDefault="00B4539D" w:rsidP="0033586E">
            <w:pPr>
              <w:rPr>
                <w:sz w:val="20"/>
                <w:szCs w:val="20"/>
              </w:rPr>
            </w:pPr>
            <w:r w:rsidRPr="00FA3DAD">
              <w:rPr>
                <w:sz w:val="20"/>
                <w:szCs w:val="20"/>
              </w:rPr>
              <w:t xml:space="preserve">Disease history accepted with physician or health department signature </w:t>
            </w:r>
            <w:r w:rsidRPr="00FA3DAD">
              <w:rPr>
                <w:b/>
                <w:sz w:val="20"/>
                <w:szCs w:val="20"/>
                <w:u w:val="single"/>
              </w:rPr>
              <w:t>or</w:t>
            </w:r>
            <w:r w:rsidRPr="00FA3DAD">
              <w:rPr>
                <w:sz w:val="20"/>
                <w:szCs w:val="20"/>
              </w:rPr>
              <w:t xml:space="preserve"> lab</w:t>
            </w:r>
            <w:r w:rsidRPr="00FA3DAD" w:rsidDel="00F857A9">
              <w:rPr>
                <w:b/>
                <w:sz w:val="20"/>
                <w:szCs w:val="20"/>
              </w:rPr>
              <w:t xml:space="preserve"> </w:t>
            </w:r>
            <w:r w:rsidRPr="00FA3DAD">
              <w:rPr>
                <w:sz w:val="20"/>
                <w:szCs w:val="20"/>
              </w:rPr>
              <w:t>verification of positive titers.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3AA9B79" w14:textId="77777777" w:rsidR="00B4539D" w:rsidRDefault="00B4539D" w:rsidP="0033586E"/>
        </w:tc>
        <w:tc>
          <w:tcPr>
            <w:tcW w:w="990" w:type="dxa"/>
            <w:tcBorders>
              <w:bottom w:val="single" w:sz="4" w:space="0" w:color="auto"/>
            </w:tcBorders>
          </w:tcPr>
          <w:p w14:paraId="33AA9B7A" w14:textId="77777777" w:rsidR="00B4539D" w:rsidRDefault="000C2831" w:rsidP="00901353">
            <w:r>
              <w:t>3 doses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auto"/>
          </w:tcPr>
          <w:p w14:paraId="33AA9B7B" w14:textId="77777777" w:rsidR="00B4539D" w:rsidRPr="00D3690E" w:rsidRDefault="00485C68" w:rsidP="00485C6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 w:rsidRPr="00D3690E">
              <w:rPr>
                <w:sz w:val="20"/>
                <w:szCs w:val="20"/>
              </w:rPr>
              <w:t>If  &gt;</w:t>
            </w:r>
            <w:proofErr w:type="gramEnd"/>
            <w:r w:rsidRPr="00D3690E">
              <w:rPr>
                <w:sz w:val="20"/>
                <w:szCs w:val="20"/>
              </w:rPr>
              <w:t>15 for first dose require m</w:t>
            </w:r>
            <w:r w:rsidR="000C2831" w:rsidRPr="00D3690E">
              <w:rPr>
                <w:sz w:val="20"/>
                <w:szCs w:val="20"/>
              </w:rPr>
              <w:t xml:space="preserve">inimum 4 weeks between dose 1 and 2 </w:t>
            </w:r>
            <w:r w:rsidRPr="00D3690E">
              <w:rPr>
                <w:sz w:val="20"/>
                <w:szCs w:val="20"/>
              </w:rPr>
              <w:t>and 6 months between dose 1 and 3</w:t>
            </w:r>
          </w:p>
        </w:tc>
      </w:tr>
      <w:tr w:rsidR="00FD7554" w14:paraId="33AA9B82" w14:textId="77777777" w:rsidTr="00F5615B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A9B7D" w14:textId="77777777" w:rsidR="00F03664" w:rsidRPr="00FA3DAD" w:rsidRDefault="00F03664" w:rsidP="0033586E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A9B7E" w14:textId="77777777" w:rsidR="00FD7554" w:rsidRPr="00FA3DAD" w:rsidRDefault="00FD7554" w:rsidP="0033586E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A9B7F" w14:textId="77777777" w:rsidR="00FD7554" w:rsidRPr="00FA3DAD" w:rsidRDefault="00FD7554" w:rsidP="0033586E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A9B80" w14:textId="77777777" w:rsidR="00FD7554" w:rsidRPr="00FA3DAD" w:rsidRDefault="00FD7554" w:rsidP="0033586E"/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A9B81" w14:textId="77777777" w:rsidR="00FD7554" w:rsidRPr="00FA3DAD" w:rsidRDefault="00FD7554" w:rsidP="00BF45DD"/>
        </w:tc>
      </w:tr>
      <w:tr w:rsidR="00B4539D" w14:paraId="33AA9B88" w14:textId="77777777" w:rsidTr="00F5615B">
        <w:tc>
          <w:tcPr>
            <w:tcW w:w="1188" w:type="dxa"/>
            <w:tcBorders>
              <w:top w:val="single" w:sz="4" w:space="0" w:color="auto"/>
            </w:tcBorders>
          </w:tcPr>
          <w:p w14:paraId="33AA9B83" w14:textId="77777777" w:rsidR="00B4539D" w:rsidRPr="00B05F68" w:rsidRDefault="00B4539D" w:rsidP="0033586E">
            <w:pPr>
              <w:rPr>
                <w:b/>
              </w:rPr>
            </w:pPr>
            <w:r>
              <w:rPr>
                <w:b/>
              </w:rPr>
              <w:lastRenderedPageBreak/>
              <w:t>Doses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CCFFFF"/>
          </w:tcPr>
          <w:p w14:paraId="33AA9B84" w14:textId="1A03B3AC" w:rsidR="00B4539D" w:rsidRDefault="00CF18E1" w:rsidP="00004F67">
            <w:hyperlink r:id="rId12" w:history="1">
              <w:r w:rsidR="00B4539D" w:rsidRPr="0064380C">
                <w:rPr>
                  <w:rStyle w:val="Hyperlink"/>
                  <w:b/>
                </w:rPr>
                <w:t>Hepatitis A</w:t>
              </w:r>
            </w:hyperlink>
            <w:r w:rsidR="00B4539D" w:rsidRPr="0095307B">
              <w:rPr>
                <w:b/>
              </w:rPr>
              <w:t xml:space="preserve">  </w:t>
            </w:r>
            <w:r w:rsidR="00B4539D" w:rsidRPr="00D70C8E">
              <w:rPr>
                <w:sz w:val="20"/>
                <w:szCs w:val="20"/>
              </w:rPr>
              <w:t>(Required for Early Childhood</w:t>
            </w:r>
            <w:r w:rsidR="00004F67">
              <w:rPr>
                <w:sz w:val="20"/>
                <w:szCs w:val="20"/>
              </w:rPr>
              <w:t xml:space="preserve"> through</w:t>
            </w:r>
            <w:r w:rsidR="00D70C8E" w:rsidRPr="00D70C8E">
              <w:rPr>
                <w:sz w:val="20"/>
                <w:szCs w:val="20"/>
              </w:rPr>
              <w:t xml:space="preserve"> </w:t>
            </w:r>
            <w:r w:rsidR="00004F67">
              <w:rPr>
                <w:sz w:val="20"/>
                <w:szCs w:val="20"/>
                <w:highlight w:val="yellow"/>
              </w:rPr>
              <w:t>Grade</w:t>
            </w:r>
            <w:r w:rsidR="008D163B">
              <w:rPr>
                <w:sz w:val="20"/>
                <w:szCs w:val="20"/>
                <w:highlight w:val="yellow"/>
              </w:rPr>
              <w:t xml:space="preserve"> </w:t>
            </w:r>
            <w:r w:rsidR="00397209">
              <w:rPr>
                <w:sz w:val="20"/>
                <w:szCs w:val="20"/>
                <w:highlight w:val="yellow"/>
              </w:rPr>
              <w:t>7</w:t>
            </w:r>
            <w:r w:rsidR="00B4539D" w:rsidRPr="00D70C8E">
              <w:rPr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3AA9B85" w14:textId="77777777" w:rsidR="00B4539D" w:rsidRDefault="00B4539D" w:rsidP="0033586E"/>
        </w:tc>
        <w:tc>
          <w:tcPr>
            <w:tcW w:w="990" w:type="dxa"/>
            <w:tcBorders>
              <w:top w:val="single" w:sz="4" w:space="0" w:color="auto"/>
            </w:tcBorders>
          </w:tcPr>
          <w:p w14:paraId="33AA9B86" w14:textId="77777777" w:rsidR="00B4539D" w:rsidRPr="00F857A9" w:rsidRDefault="00B4539D" w:rsidP="0033586E">
            <w:r w:rsidRPr="00B05F68">
              <w:rPr>
                <w:b/>
              </w:rPr>
              <w:t>Doses</w:t>
            </w: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auto"/>
            </w:tcBorders>
            <w:shd w:val="clear" w:color="auto" w:fill="CCFFFF"/>
          </w:tcPr>
          <w:p w14:paraId="33AA9B87" w14:textId="2017F993" w:rsidR="00B4539D" w:rsidRPr="00EB5001" w:rsidRDefault="00CF18E1" w:rsidP="00004F67">
            <w:hyperlink r:id="rId13" w:history="1">
              <w:r w:rsidR="00B4539D" w:rsidRPr="0064380C">
                <w:rPr>
                  <w:rStyle w:val="Hyperlink"/>
                  <w:b/>
                </w:rPr>
                <w:t>Meningococcal</w:t>
              </w:r>
              <w:r w:rsidR="00D70C8E" w:rsidRPr="0064380C">
                <w:rPr>
                  <w:rStyle w:val="Hyperlink"/>
                  <w:b/>
                </w:rPr>
                <w:t xml:space="preserve"> </w:t>
              </w:r>
              <w:proofErr w:type="gramStart"/>
              <w:r w:rsidR="00D70C8E" w:rsidRPr="0064380C">
                <w:rPr>
                  <w:rStyle w:val="Hyperlink"/>
                  <w:b/>
                  <w:sz w:val="20"/>
                  <w:szCs w:val="20"/>
                </w:rPr>
                <w:t>A,C</w:t>
              </w:r>
              <w:proofErr w:type="gramEnd"/>
              <w:r w:rsidR="00D70C8E" w:rsidRPr="0064380C">
                <w:rPr>
                  <w:rStyle w:val="Hyperlink"/>
                  <w:b/>
                  <w:sz w:val="20"/>
                  <w:szCs w:val="20"/>
                </w:rPr>
                <w:t>,W,Y</w:t>
              </w:r>
              <w:r w:rsidR="00263B35" w:rsidRPr="0064380C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</w:hyperlink>
            <w:r w:rsidR="00263B35">
              <w:rPr>
                <w:b/>
                <w:sz w:val="20"/>
                <w:szCs w:val="20"/>
              </w:rPr>
              <w:t xml:space="preserve"> </w:t>
            </w:r>
            <w:r w:rsidR="00B4539D" w:rsidRPr="00D70C8E">
              <w:rPr>
                <w:sz w:val="20"/>
                <w:szCs w:val="20"/>
              </w:rPr>
              <w:t>(</w:t>
            </w:r>
            <w:r w:rsidR="00D70C8E" w:rsidRPr="00004F67">
              <w:rPr>
                <w:sz w:val="20"/>
                <w:szCs w:val="20"/>
              </w:rPr>
              <w:t>Required for Grade</w:t>
            </w:r>
            <w:r w:rsidR="00004F67">
              <w:rPr>
                <w:sz w:val="20"/>
                <w:szCs w:val="20"/>
              </w:rPr>
              <w:t>s</w:t>
            </w:r>
            <w:r w:rsidR="00D70C8E" w:rsidRPr="00004F67">
              <w:rPr>
                <w:sz w:val="20"/>
                <w:szCs w:val="20"/>
              </w:rPr>
              <w:t xml:space="preserve"> 7</w:t>
            </w:r>
            <w:r w:rsidR="005203F7">
              <w:rPr>
                <w:sz w:val="20"/>
                <w:szCs w:val="20"/>
              </w:rPr>
              <w:t>-</w:t>
            </w:r>
            <w:r w:rsidR="008D163B">
              <w:rPr>
                <w:sz w:val="20"/>
                <w:szCs w:val="20"/>
              </w:rPr>
              <w:t>12</w:t>
            </w:r>
            <w:r w:rsidR="00B4539D" w:rsidRPr="008D163B">
              <w:rPr>
                <w:sz w:val="20"/>
                <w:szCs w:val="20"/>
              </w:rPr>
              <w:t>)</w:t>
            </w:r>
            <w:r w:rsidR="00B4539D" w:rsidRPr="001878A9">
              <w:t xml:space="preserve"> </w:t>
            </w:r>
          </w:p>
        </w:tc>
      </w:tr>
      <w:tr w:rsidR="00B4539D" w14:paraId="33AA9B8E" w14:textId="77777777" w:rsidTr="00F5615B">
        <w:tc>
          <w:tcPr>
            <w:tcW w:w="1188" w:type="dxa"/>
          </w:tcPr>
          <w:p w14:paraId="33AA9B89" w14:textId="77777777" w:rsidR="00B4539D" w:rsidRDefault="00B4539D" w:rsidP="0033586E">
            <w:r>
              <w:t>2 doses</w:t>
            </w:r>
          </w:p>
        </w:tc>
        <w:tc>
          <w:tcPr>
            <w:tcW w:w="5940" w:type="dxa"/>
          </w:tcPr>
          <w:p w14:paraId="33AA9B8A" w14:textId="77777777" w:rsidR="00B4539D" w:rsidRPr="009D42E0" w:rsidRDefault="00B4539D" w:rsidP="00677F26">
            <w:pPr>
              <w:numPr>
                <w:ilvl w:val="0"/>
                <w:numId w:val="7"/>
              </w:numPr>
            </w:pPr>
            <w:r w:rsidRPr="009D42E0">
              <w:rPr>
                <w:sz w:val="22"/>
                <w:szCs w:val="22"/>
              </w:rPr>
              <w:t>1</w:t>
            </w:r>
            <w:r w:rsidRPr="009D42E0">
              <w:rPr>
                <w:sz w:val="22"/>
                <w:szCs w:val="22"/>
                <w:vertAlign w:val="superscript"/>
              </w:rPr>
              <w:t>st</w:t>
            </w:r>
            <w:r w:rsidRPr="009D42E0">
              <w:rPr>
                <w:sz w:val="22"/>
                <w:szCs w:val="22"/>
              </w:rPr>
              <w:t xml:space="preserve"> dose on or after first birthday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3AA9B8B" w14:textId="77777777" w:rsidR="00B4539D" w:rsidRDefault="00B4539D" w:rsidP="0033586E"/>
        </w:tc>
        <w:tc>
          <w:tcPr>
            <w:tcW w:w="990" w:type="dxa"/>
            <w:shd w:val="clear" w:color="auto" w:fill="auto"/>
          </w:tcPr>
          <w:p w14:paraId="33AA9B8C" w14:textId="77777777" w:rsidR="00B4539D" w:rsidRDefault="00E02DCA" w:rsidP="0033586E">
            <w:r w:rsidRPr="00365FB9">
              <w:t>2</w:t>
            </w:r>
            <w:r w:rsidR="00D70C8E" w:rsidRPr="00365FB9">
              <w:t xml:space="preserve"> dose</w:t>
            </w:r>
            <w:r w:rsidRPr="00365FB9">
              <w:t>s</w:t>
            </w:r>
          </w:p>
        </w:tc>
        <w:tc>
          <w:tcPr>
            <w:tcW w:w="5908" w:type="dxa"/>
            <w:shd w:val="clear" w:color="auto" w:fill="FFFFFF"/>
          </w:tcPr>
          <w:p w14:paraId="33AA9B8D" w14:textId="77777777" w:rsidR="00B4539D" w:rsidRPr="009D42E0" w:rsidRDefault="00B4539D" w:rsidP="00D70C8E">
            <w:r w:rsidRPr="009D42E0">
              <w:rPr>
                <w:sz w:val="22"/>
                <w:szCs w:val="22"/>
              </w:rPr>
              <w:t>1</w:t>
            </w:r>
            <w:proofErr w:type="gramStart"/>
            <w:r w:rsidR="00D70C8E" w:rsidRPr="00D70C8E">
              <w:rPr>
                <w:sz w:val="22"/>
                <w:szCs w:val="22"/>
                <w:vertAlign w:val="superscript"/>
              </w:rPr>
              <w:t>st</w:t>
            </w:r>
            <w:r w:rsidR="00D70C8E">
              <w:rPr>
                <w:sz w:val="22"/>
                <w:szCs w:val="22"/>
              </w:rPr>
              <w:t xml:space="preserve"> </w:t>
            </w:r>
            <w:r w:rsidRPr="009D42E0">
              <w:rPr>
                <w:sz w:val="22"/>
                <w:szCs w:val="22"/>
              </w:rPr>
              <w:t xml:space="preserve"> dose</w:t>
            </w:r>
            <w:proofErr w:type="gramEnd"/>
            <w:r w:rsidRPr="009D42E0">
              <w:rPr>
                <w:sz w:val="22"/>
                <w:szCs w:val="22"/>
              </w:rPr>
              <w:t xml:space="preserve"> </w:t>
            </w:r>
            <w:r w:rsidR="00D70C8E">
              <w:rPr>
                <w:sz w:val="22"/>
                <w:szCs w:val="22"/>
              </w:rPr>
              <w:t>required at Grade</w:t>
            </w:r>
            <w:r w:rsidR="00C47DE6">
              <w:rPr>
                <w:sz w:val="22"/>
                <w:szCs w:val="22"/>
              </w:rPr>
              <w:t xml:space="preserve"> 7 (</w:t>
            </w:r>
            <w:r w:rsidR="00D70C8E">
              <w:rPr>
                <w:sz w:val="22"/>
                <w:szCs w:val="22"/>
              </w:rPr>
              <w:t xml:space="preserve"> 2</w:t>
            </w:r>
            <w:r w:rsidR="00D70C8E" w:rsidRPr="00D70C8E">
              <w:rPr>
                <w:sz w:val="22"/>
                <w:szCs w:val="22"/>
                <w:vertAlign w:val="superscript"/>
              </w:rPr>
              <w:t>nd</w:t>
            </w:r>
            <w:r w:rsidR="00C47DE6">
              <w:rPr>
                <w:sz w:val="22"/>
                <w:szCs w:val="22"/>
              </w:rPr>
              <w:t xml:space="preserve"> dose due</w:t>
            </w:r>
            <w:r w:rsidR="00D70C8E">
              <w:rPr>
                <w:sz w:val="22"/>
                <w:szCs w:val="22"/>
              </w:rPr>
              <w:t xml:space="preserve"> Grade 11)</w:t>
            </w:r>
          </w:p>
        </w:tc>
      </w:tr>
      <w:tr w:rsidR="00B4539D" w14:paraId="33AA9B95" w14:textId="77777777" w:rsidTr="00F5615B">
        <w:tc>
          <w:tcPr>
            <w:tcW w:w="1188" w:type="dxa"/>
          </w:tcPr>
          <w:p w14:paraId="33AA9B8F" w14:textId="77777777" w:rsidR="00B4539D" w:rsidRDefault="00B4539D" w:rsidP="0033586E"/>
        </w:tc>
        <w:tc>
          <w:tcPr>
            <w:tcW w:w="5940" w:type="dxa"/>
          </w:tcPr>
          <w:p w14:paraId="33AA9B90" w14:textId="77777777" w:rsidR="00B4539D" w:rsidRPr="009D42E0" w:rsidRDefault="00B4539D" w:rsidP="00677F26">
            <w:pPr>
              <w:numPr>
                <w:ilvl w:val="0"/>
                <w:numId w:val="7"/>
              </w:numPr>
            </w:pPr>
            <w:r w:rsidRPr="009D42E0">
              <w:rPr>
                <w:sz w:val="22"/>
                <w:szCs w:val="22"/>
              </w:rPr>
              <w:t>Must be 6 months between doses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91" w14:textId="77777777" w:rsidR="00B4539D" w:rsidRDefault="00B4539D" w:rsidP="0033586E"/>
        </w:tc>
        <w:tc>
          <w:tcPr>
            <w:tcW w:w="990" w:type="dxa"/>
          </w:tcPr>
          <w:p w14:paraId="33AA9B92" w14:textId="77777777" w:rsidR="00B4539D" w:rsidRDefault="00B4539D" w:rsidP="0033586E"/>
        </w:tc>
        <w:tc>
          <w:tcPr>
            <w:tcW w:w="5908" w:type="dxa"/>
            <w:shd w:val="clear" w:color="auto" w:fill="FFFFFF"/>
          </w:tcPr>
          <w:p w14:paraId="33AA9B93" w14:textId="77777777" w:rsidR="00004F67" w:rsidRDefault="00C24FBF" w:rsidP="00C24FBF">
            <w:r>
              <w:rPr>
                <w:sz w:val="22"/>
                <w:szCs w:val="22"/>
              </w:rPr>
              <w:t>2</w:t>
            </w:r>
            <w:proofErr w:type="gramStart"/>
            <w:r w:rsidRPr="00C24FBF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D70C8E">
              <w:rPr>
                <w:sz w:val="22"/>
                <w:szCs w:val="22"/>
              </w:rPr>
              <w:t xml:space="preserve"> dose</w:t>
            </w:r>
            <w:proofErr w:type="gramEnd"/>
            <w:r w:rsidR="00D70C8E">
              <w:rPr>
                <w:sz w:val="22"/>
                <w:szCs w:val="22"/>
              </w:rPr>
              <w:t xml:space="preserve"> required at Grade 11</w:t>
            </w:r>
            <w:r w:rsidR="00004F67">
              <w:rPr>
                <w:sz w:val="22"/>
                <w:szCs w:val="22"/>
              </w:rPr>
              <w:t xml:space="preserve"> (age 16-18) </w:t>
            </w:r>
          </w:p>
          <w:p w14:paraId="33AA9B94" w14:textId="77777777" w:rsidR="00B4539D" w:rsidRPr="009D42E0" w:rsidRDefault="000E4AA1" w:rsidP="00C24FBF">
            <w:r>
              <w:rPr>
                <w:sz w:val="22"/>
                <w:szCs w:val="22"/>
              </w:rPr>
              <w:t>(see 1-dose age exception below)</w:t>
            </w:r>
          </w:p>
        </w:tc>
      </w:tr>
      <w:tr w:rsidR="00B4539D" w14:paraId="33AA9B9B" w14:textId="77777777" w:rsidTr="00F5615B">
        <w:tc>
          <w:tcPr>
            <w:tcW w:w="1188" w:type="dxa"/>
          </w:tcPr>
          <w:p w14:paraId="33AA9B96" w14:textId="77777777" w:rsidR="00B4539D" w:rsidRDefault="00B4539D" w:rsidP="0033586E"/>
        </w:tc>
        <w:tc>
          <w:tcPr>
            <w:tcW w:w="5940" w:type="dxa"/>
          </w:tcPr>
          <w:p w14:paraId="33AA9B97" w14:textId="77777777" w:rsidR="00B4539D" w:rsidRPr="009D42E0" w:rsidRDefault="00B84422" w:rsidP="0033586E">
            <w:r w:rsidRPr="009D42E0">
              <w:rPr>
                <w:sz w:val="22"/>
                <w:szCs w:val="22"/>
              </w:rPr>
              <w:t>Recommended for</w:t>
            </w:r>
            <w:r w:rsidRPr="000B181A">
              <w:rPr>
                <w:i/>
                <w:sz w:val="22"/>
                <w:szCs w:val="22"/>
              </w:rPr>
              <w:t xml:space="preserve"> all</w:t>
            </w:r>
            <w:r w:rsidRPr="009D42E0">
              <w:rPr>
                <w:sz w:val="22"/>
                <w:szCs w:val="22"/>
              </w:rPr>
              <w:t xml:space="preserve"> children age 1 year and up.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98" w14:textId="77777777" w:rsidR="00B4539D" w:rsidRDefault="00B4539D" w:rsidP="0033586E"/>
        </w:tc>
        <w:tc>
          <w:tcPr>
            <w:tcW w:w="990" w:type="dxa"/>
          </w:tcPr>
          <w:p w14:paraId="33AA9B99" w14:textId="77777777" w:rsidR="00B4539D" w:rsidRDefault="00E02DCA" w:rsidP="0033586E">
            <w:r>
              <w:t>1 dose</w:t>
            </w:r>
          </w:p>
        </w:tc>
        <w:tc>
          <w:tcPr>
            <w:tcW w:w="5908" w:type="dxa"/>
            <w:shd w:val="clear" w:color="auto" w:fill="auto"/>
          </w:tcPr>
          <w:p w14:paraId="33AA9B9A" w14:textId="77777777" w:rsidR="00B4539D" w:rsidRPr="009D42E0" w:rsidRDefault="004027D7" w:rsidP="00004F67">
            <w:pPr>
              <w:rPr>
                <w:b/>
              </w:rPr>
            </w:pPr>
            <w:r w:rsidRPr="009D42E0">
              <w:rPr>
                <w:b/>
                <w:sz w:val="22"/>
                <w:szCs w:val="22"/>
              </w:rPr>
              <w:t>If 1</w:t>
            </w:r>
            <w:r w:rsidRPr="009D42E0">
              <w:rPr>
                <w:b/>
                <w:sz w:val="22"/>
                <w:szCs w:val="22"/>
                <w:vertAlign w:val="superscript"/>
              </w:rPr>
              <w:t>st</w:t>
            </w:r>
            <w:r w:rsidRPr="009D42E0">
              <w:rPr>
                <w:b/>
                <w:sz w:val="22"/>
                <w:szCs w:val="22"/>
              </w:rPr>
              <w:t xml:space="preserve"> dose administered at ≥ 16, </w:t>
            </w:r>
            <w:r w:rsidR="00004F67">
              <w:rPr>
                <w:b/>
                <w:sz w:val="22"/>
                <w:szCs w:val="22"/>
              </w:rPr>
              <w:t xml:space="preserve">does not need </w:t>
            </w:r>
            <w:r w:rsidR="00E02DCA">
              <w:rPr>
                <w:b/>
                <w:sz w:val="22"/>
                <w:szCs w:val="22"/>
              </w:rPr>
              <w:t>2</w:t>
            </w:r>
            <w:r w:rsidR="00E02DCA" w:rsidRPr="00E02DCA">
              <w:rPr>
                <w:b/>
                <w:sz w:val="22"/>
                <w:szCs w:val="22"/>
                <w:vertAlign w:val="superscript"/>
              </w:rPr>
              <w:t>nd</w:t>
            </w:r>
            <w:r w:rsidR="00004F67">
              <w:rPr>
                <w:b/>
                <w:sz w:val="22"/>
                <w:szCs w:val="22"/>
              </w:rPr>
              <w:t xml:space="preserve"> dose.</w:t>
            </w:r>
          </w:p>
        </w:tc>
      </w:tr>
      <w:tr w:rsidR="00B4539D" w14:paraId="33AA9BA1" w14:textId="77777777" w:rsidTr="00F5615B">
        <w:tc>
          <w:tcPr>
            <w:tcW w:w="1188" w:type="dxa"/>
          </w:tcPr>
          <w:p w14:paraId="33AA9B9C" w14:textId="77777777" w:rsidR="00B4539D" w:rsidRDefault="00B4539D" w:rsidP="0033586E"/>
        </w:tc>
        <w:tc>
          <w:tcPr>
            <w:tcW w:w="5940" w:type="dxa"/>
            <w:shd w:val="clear" w:color="auto" w:fill="CCFFFF"/>
          </w:tcPr>
          <w:p w14:paraId="33AA9B9D" w14:textId="77777777" w:rsidR="00B4539D" w:rsidRPr="00183E46" w:rsidRDefault="00B4539D" w:rsidP="0033586E">
            <w:proofErr w:type="spellStart"/>
            <w:r w:rsidRPr="0095307B">
              <w:rPr>
                <w:b/>
              </w:rPr>
              <w:t>Haemophilus</w:t>
            </w:r>
            <w:proofErr w:type="spellEnd"/>
            <w:r w:rsidRPr="0095307B">
              <w:rPr>
                <w:b/>
              </w:rPr>
              <w:t xml:space="preserve"> influenza type B</w:t>
            </w:r>
            <w:r w:rsidR="00004F67">
              <w:rPr>
                <w:b/>
              </w:rPr>
              <w:t>*</w:t>
            </w:r>
            <w:r w:rsidRPr="0095307B">
              <w:rPr>
                <w:b/>
              </w:rPr>
              <w:t xml:space="preserve"> (Hib)</w:t>
            </w:r>
            <w:r>
              <w:t xml:space="preserve"> </w:t>
            </w:r>
            <w:r w:rsidRPr="004A2DAA">
              <w:t>(Re</w:t>
            </w:r>
            <w:r>
              <w:t>quired for Early Childhood</w:t>
            </w:r>
            <w:r w:rsidRPr="004A2DAA">
              <w:t>).</w:t>
            </w:r>
            <w:r>
              <w:t xml:space="preserve"> </w:t>
            </w:r>
            <w:r w:rsidRPr="00487DBD">
              <w:rPr>
                <w:sz w:val="22"/>
                <w:szCs w:val="22"/>
              </w:rPr>
              <w:t>If Hib unknown, follow Act HIB schedule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9E" w14:textId="77777777" w:rsidR="00B4539D" w:rsidRDefault="00B4539D" w:rsidP="0033586E"/>
        </w:tc>
        <w:tc>
          <w:tcPr>
            <w:tcW w:w="990" w:type="dxa"/>
          </w:tcPr>
          <w:p w14:paraId="33AA9B9F" w14:textId="77777777" w:rsidR="00B4539D" w:rsidRDefault="00B4539D" w:rsidP="0033586E"/>
        </w:tc>
        <w:tc>
          <w:tcPr>
            <w:tcW w:w="5908" w:type="dxa"/>
            <w:shd w:val="clear" w:color="auto" w:fill="CCFFFF"/>
          </w:tcPr>
          <w:p w14:paraId="33AA9BA0" w14:textId="77777777" w:rsidR="00B4539D" w:rsidRPr="0095307B" w:rsidRDefault="00B4539D" w:rsidP="0033586E">
            <w:pPr>
              <w:rPr>
                <w:b/>
              </w:rPr>
            </w:pPr>
            <w:r>
              <w:rPr>
                <w:b/>
              </w:rPr>
              <w:t>Pneumococcal Conjugate**</w:t>
            </w:r>
            <w:r w:rsidRPr="004A2DAA">
              <w:rPr>
                <w:b/>
              </w:rPr>
              <w:t xml:space="preserve"> </w:t>
            </w:r>
            <w:r w:rsidRPr="004A2DAA">
              <w:t>(Re</w:t>
            </w:r>
            <w:r>
              <w:t>quired for Early Childhood</w:t>
            </w:r>
            <w:r w:rsidRPr="004A2DAA">
              <w:t>)</w:t>
            </w:r>
          </w:p>
        </w:tc>
      </w:tr>
      <w:tr w:rsidR="00B4539D" w14:paraId="33AA9BC3" w14:textId="77777777" w:rsidTr="00F5615B">
        <w:tc>
          <w:tcPr>
            <w:tcW w:w="1188" w:type="dxa"/>
          </w:tcPr>
          <w:p w14:paraId="33AA9BA2" w14:textId="77777777" w:rsidR="00B4539D" w:rsidRDefault="00B4539D" w:rsidP="0033586E">
            <w:r w:rsidRPr="00843C24">
              <w:t>4 doses</w:t>
            </w:r>
          </w:p>
          <w:p w14:paraId="33AA9BA3" w14:textId="77777777" w:rsidR="00B4539D" w:rsidRDefault="00B4539D" w:rsidP="0033586E"/>
          <w:p w14:paraId="33AA9BA4" w14:textId="77777777" w:rsidR="00B4539D" w:rsidRDefault="00B4539D" w:rsidP="0033586E"/>
          <w:p w14:paraId="33AA9BA5" w14:textId="77777777" w:rsidR="00B4539D" w:rsidRDefault="00B4539D" w:rsidP="0033586E"/>
          <w:p w14:paraId="33AA9BA6" w14:textId="77777777" w:rsidR="00B4539D" w:rsidRDefault="00B4539D" w:rsidP="0033586E"/>
          <w:p w14:paraId="33AA9BA7" w14:textId="77777777" w:rsidR="00B4539D" w:rsidRDefault="00B4539D" w:rsidP="0033586E"/>
          <w:p w14:paraId="33AA9BA8" w14:textId="77777777" w:rsidR="00B4539D" w:rsidRDefault="00B4539D" w:rsidP="0033586E"/>
          <w:p w14:paraId="33AA9BA9" w14:textId="77777777" w:rsidR="00B4539D" w:rsidRDefault="00B4539D" w:rsidP="0033586E">
            <w:r>
              <w:t>3 doses</w:t>
            </w:r>
          </w:p>
        </w:tc>
        <w:tc>
          <w:tcPr>
            <w:tcW w:w="5940" w:type="dxa"/>
          </w:tcPr>
          <w:p w14:paraId="33AA9BAA" w14:textId="77777777" w:rsidR="00B4539D" w:rsidRPr="009D42E0" w:rsidRDefault="00B4539D" w:rsidP="0033586E">
            <w:r w:rsidRPr="009D42E0">
              <w:rPr>
                <w:sz w:val="22"/>
                <w:szCs w:val="22"/>
              </w:rPr>
              <w:t xml:space="preserve">The usual schedule for </w:t>
            </w:r>
            <w:proofErr w:type="spellStart"/>
            <w:r w:rsidRPr="009D42E0">
              <w:rPr>
                <w:b/>
                <w:sz w:val="22"/>
                <w:szCs w:val="22"/>
              </w:rPr>
              <w:t>ActHIB</w:t>
            </w:r>
            <w:proofErr w:type="spellEnd"/>
            <w:r w:rsidRPr="009D42E0">
              <w:rPr>
                <w:b/>
                <w:sz w:val="22"/>
                <w:szCs w:val="22"/>
              </w:rPr>
              <w:t xml:space="preserve"> is 4 doses</w:t>
            </w:r>
            <w:r w:rsidRPr="009D42E0">
              <w:rPr>
                <w:sz w:val="22"/>
                <w:szCs w:val="22"/>
              </w:rPr>
              <w:t xml:space="preserve"> with first three doses given at 2, 4 and 6 months and the 4</w:t>
            </w:r>
            <w:r w:rsidRPr="009D42E0">
              <w:rPr>
                <w:sz w:val="22"/>
                <w:szCs w:val="22"/>
                <w:vertAlign w:val="superscript"/>
              </w:rPr>
              <w:t>th</w:t>
            </w:r>
            <w:r w:rsidRPr="009D42E0">
              <w:rPr>
                <w:sz w:val="22"/>
                <w:szCs w:val="22"/>
              </w:rPr>
              <w:t xml:space="preserve"> dose given at 12 to 15 months of age. Spacing requirements are as follows:</w:t>
            </w:r>
          </w:p>
          <w:p w14:paraId="33AA9BAB" w14:textId="77777777" w:rsidR="00B4539D" w:rsidRPr="009D42E0" w:rsidRDefault="00B4539D" w:rsidP="00677F26">
            <w:pPr>
              <w:numPr>
                <w:ilvl w:val="0"/>
                <w:numId w:val="3"/>
              </w:numPr>
            </w:pPr>
            <w:r w:rsidRPr="009D42E0">
              <w:rPr>
                <w:sz w:val="22"/>
                <w:szCs w:val="22"/>
              </w:rPr>
              <w:t>At least 4 weeks between first 3 doses</w:t>
            </w:r>
          </w:p>
          <w:p w14:paraId="33AA9BAC" w14:textId="77777777" w:rsidR="00B4539D" w:rsidRPr="009D42E0" w:rsidRDefault="00B4539D" w:rsidP="00677F26">
            <w:pPr>
              <w:numPr>
                <w:ilvl w:val="0"/>
                <w:numId w:val="3"/>
              </w:numPr>
            </w:pPr>
            <w:r w:rsidRPr="009D42E0">
              <w:rPr>
                <w:sz w:val="22"/>
                <w:szCs w:val="22"/>
              </w:rPr>
              <w:t>8 weeks between dose 3 and 4</w:t>
            </w:r>
          </w:p>
          <w:p w14:paraId="33AA9BAD" w14:textId="77777777" w:rsidR="00B4539D" w:rsidRPr="009D42E0" w:rsidRDefault="00B4539D" w:rsidP="00677F26">
            <w:pPr>
              <w:numPr>
                <w:ilvl w:val="0"/>
                <w:numId w:val="3"/>
              </w:numPr>
            </w:pPr>
            <w:r w:rsidRPr="009D42E0">
              <w:rPr>
                <w:sz w:val="22"/>
                <w:szCs w:val="22"/>
              </w:rPr>
              <w:t>4</w:t>
            </w:r>
            <w:r w:rsidRPr="009D42E0">
              <w:rPr>
                <w:sz w:val="22"/>
                <w:szCs w:val="22"/>
                <w:vertAlign w:val="superscript"/>
              </w:rPr>
              <w:t>th</w:t>
            </w:r>
            <w:r w:rsidRPr="009D42E0">
              <w:rPr>
                <w:sz w:val="22"/>
                <w:szCs w:val="22"/>
              </w:rPr>
              <w:t xml:space="preserve"> dose on or after 1</w:t>
            </w:r>
            <w:r w:rsidRPr="009D42E0">
              <w:rPr>
                <w:sz w:val="22"/>
                <w:szCs w:val="22"/>
                <w:vertAlign w:val="superscript"/>
              </w:rPr>
              <w:t>st</w:t>
            </w:r>
            <w:r w:rsidRPr="009D42E0">
              <w:rPr>
                <w:sz w:val="22"/>
                <w:szCs w:val="22"/>
              </w:rPr>
              <w:t xml:space="preserve"> birthday</w:t>
            </w:r>
          </w:p>
          <w:p w14:paraId="33AA9BAE" w14:textId="77777777" w:rsidR="00B4539D" w:rsidRDefault="00B4539D" w:rsidP="0033586E">
            <w:pPr>
              <w:rPr>
                <w:sz w:val="16"/>
                <w:szCs w:val="16"/>
              </w:rPr>
            </w:pPr>
          </w:p>
          <w:p w14:paraId="33AA9BAF" w14:textId="77777777" w:rsidR="00B4539D" w:rsidRPr="00194B2C" w:rsidRDefault="00B4539D" w:rsidP="0033586E">
            <w:pPr>
              <w:rPr>
                <w:sz w:val="16"/>
                <w:szCs w:val="16"/>
              </w:rPr>
            </w:pPr>
          </w:p>
          <w:p w14:paraId="33AA9BB0" w14:textId="77777777" w:rsidR="00B4539D" w:rsidRPr="00183E46" w:rsidRDefault="00B4539D" w:rsidP="0033586E">
            <w:r>
              <w:rPr>
                <w:sz w:val="22"/>
                <w:szCs w:val="22"/>
              </w:rPr>
              <w:t>The u</w:t>
            </w:r>
            <w:r w:rsidRPr="0095307B">
              <w:rPr>
                <w:sz w:val="22"/>
                <w:szCs w:val="22"/>
              </w:rPr>
              <w:t xml:space="preserve">sual schedule for </w:t>
            </w:r>
            <w:proofErr w:type="spellStart"/>
            <w:r w:rsidRPr="0095307B">
              <w:rPr>
                <w:b/>
                <w:sz w:val="22"/>
                <w:szCs w:val="22"/>
              </w:rPr>
              <w:t>PedvaxHIB</w:t>
            </w:r>
            <w:proofErr w:type="spellEnd"/>
            <w:r w:rsidRPr="0095307B">
              <w:rPr>
                <w:b/>
                <w:sz w:val="22"/>
                <w:szCs w:val="22"/>
              </w:rPr>
              <w:t xml:space="preserve"> is 3 doses</w:t>
            </w:r>
            <w:r w:rsidRPr="0095307B">
              <w:rPr>
                <w:sz w:val="22"/>
                <w:szCs w:val="22"/>
              </w:rPr>
              <w:t xml:space="preserve"> with first two doses given at 2 and 4 months (minimal interval of 4 weeks) and the 3</w:t>
            </w:r>
            <w:r w:rsidRPr="0095307B">
              <w:rPr>
                <w:sz w:val="22"/>
                <w:szCs w:val="22"/>
                <w:vertAlign w:val="superscript"/>
              </w:rPr>
              <w:t>rd</w:t>
            </w:r>
            <w:r w:rsidRPr="0095307B">
              <w:rPr>
                <w:sz w:val="22"/>
                <w:szCs w:val="22"/>
              </w:rPr>
              <w:t xml:space="preserve"> dose give at 12 to 15 months of age (minimal interval 8 weeks from last dose).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B1" w14:textId="77777777" w:rsidR="00B4539D" w:rsidRDefault="00B4539D" w:rsidP="0033586E"/>
        </w:tc>
        <w:tc>
          <w:tcPr>
            <w:tcW w:w="990" w:type="dxa"/>
          </w:tcPr>
          <w:p w14:paraId="33AA9BB2" w14:textId="77777777" w:rsidR="00B4539D" w:rsidRDefault="00B4539D" w:rsidP="0033586E">
            <w:r>
              <w:t>4 doses</w:t>
            </w:r>
          </w:p>
          <w:p w14:paraId="33AA9BB3" w14:textId="77777777" w:rsidR="00B4539D" w:rsidRDefault="00B4539D" w:rsidP="0033586E"/>
          <w:p w14:paraId="33AA9BB4" w14:textId="77777777" w:rsidR="00B4539D" w:rsidRDefault="00B4539D" w:rsidP="0033586E"/>
          <w:p w14:paraId="33AA9BB5" w14:textId="77777777" w:rsidR="00B4539D" w:rsidRDefault="00B4539D" w:rsidP="0033586E"/>
          <w:p w14:paraId="33AA9BB6" w14:textId="77777777" w:rsidR="00B4539D" w:rsidRDefault="00B4539D" w:rsidP="0033586E"/>
          <w:p w14:paraId="33AA9BB7" w14:textId="77777777" w:rsidR="009D42E0" w:rsidRPr="009D42E0" w:rsidRDefault="009D42E0" w:rsidP="0033586E">
            <w:pPr>
              <w:rPr>
                <w:sz w:val="28"/>
                <w:szCs w:val="28"/>
              </w:rPr>
            </w:pPr>
          </w:p>
          <w:p w14:paraId="33AA9BB8" w14:textId="77777777" w:rsidR="009D42E0" w:rsidRPr="009D42E0" w:rsidRDefault="009D42E0" w:rsidP="0033586E">
            <w:pPr>
              <w:rPr>
                <w:sz w:val="32"/>
                <w:szCs w:val="32"/>
              </w:rPr>
            </w:pPr>
          </w:p>
          <w:p w14:paraId="33AA9BB9" w14:textId="77777777" w:rsidR="00B4539D" w:rsidRDefault="00B4539D" w:rsidP="0033586E">
            <w:r>
              <w:t>3 doses</w:t>
            </w:r>
          </w:p>
        </w:tc>
        <w:tc>
          <w:tcPr>
            <w:tcW w:w="5908" w:type="dxa"/>
            <w:shd w:val="clear" w:color="auto" w:fill="FFFFFF"/>
          </w:tcPr>
          <w:p w14:paraId="33AA9BBA" w14:textId="77777777" w:rsidR="00B4539D" w:rsidRPr="009D42E0" w:rsidRDefault="00B4539D" w:rsidP="0033586E">
            <w:r w:rsidRPr="009D42E0">
              <w:rPr>
                <w:sz w:val="22"/>
                <w:szCs w:val="22"/>
              </w:rPr>
              <w:t xml:space="preserve">Usual schedule </w:t>
            </w:r>
            <w:r w:rsidRPr="009D42E0">
              <w:rPr>
                <w:b/>
                <w:sz w:val="22"/>
                <w:szCs w:val="22"/>
              </w:rPr>
              <w:t>is 4 doses</w:t>
            </w:r>
            <w:r w:rsidRPr="009D42E0">
              <w:rPr>
                <w:sz w:val="22"/>
                <w:szCs w:val="22"/>
              </w:rPr>
              <w:t xml:space="preserve"> with first three doses given at 2, 4 and 6 months and the 4</w:t>
            </w:r>
            <w:r w:rsidRPr="009D42E0">
              <w:rPr>
                <w:sz w:val="22"/>
                <w:szCs w:val="22"/>
                <w:vertAlign w:val="superscript"/>
              </w:rPr>
              <w:t>th</w:t>
            </w:r>
            <w:r w:rsidRPr="009D42E0">
              <w:rPr>
                <w:sz w:val="22"/>
                <w:szCs w:val="22"/>
              </w:rPr>
              <w:t xml:space="preserve"> dose given at 12 to 15 months of age.  Spacing requirements are as follows:</w:t>
            </w:r>
          </w:p>
          <w:p w14:paraId="33AA9BBB" w14:textId="77777777" w:rsidR="00B4539D" w:rsidRPr="009D42E0" w:rsidRDefault="00B4539D" w:rsidP="00677F26">
            <w:pPr>
              <w:numPr>
                <w:ilvl w:val="0"/>
                <w:numId w:val="3"/>
              </w:numPr>
            </w:pPr>
            <w:r w:rsidRPr="009D42E0">
              <w:rPr>
                <w:sz w:val="22"/>
                <w:szCs w:val="22"/>
              </w:rPr>
              <w:t>At least 4 weeks between first 3 doses</w:t>
            </w:r>
          </w:p>
          <w:p w14:paraId="33AA9BBC" w14:textId="77777777" w:rsidR="00B4539D" w:rsidRPr="009D42E0" w:rsidRDefault="00B4539D" w:rsidP="00677F26">
            <w:pPr>
              <w:numPr>
                <w:ilvl w:val="0"/>
                <w:numId w:val="3"/>
              </w:numPr>
            </w:pPr>
            <w:r w:rsidRPr="009D42E0">
              <w:rPr>
                <w:sz w:val="22"/>
                <w:szCs w:val="22"/>
              </w:rPr>
              <w:t>8 weeks between dose 3 and 4</w:t>
            </w:r>
          </w:p>
          <w:p w14:paraId="33AA9BBD" w14:textId="77777777" w:rsidR="00B4539D" w:rsidRPr="009D42E0" w:rsidRDefault="00B4539D" w:rsidP="00677F26">
            <w:pPr>
              <w:numPr>
                <w:ilvl w:val="0"/>
                <w:numId w:val="3"/>
              </w:numPr>
            </w:pPr>
            <w:r w:rsidRPr="009D42E0">
              <w:rPr>
                <w:sz w:val="22"/>
                <w:szCs w:val="22"/>
              </w:rPr>
              <w:t>4</w:t>
            </w:r>
            <w:r w:rsidRPr="009D42E0">
              <w:rPr>
                <w:sz w:val="22"/>
                <w:szCs w:val="22"/>
                <w:vertAlign w:val="superscript"/>
              </w:rPr>
              <w:t>th</w:t>
            </w:r>
            <w:r w:rsidRPr="009D42E0">
              <w:rPr>
                <w:sz w:val="22"/>
                <w:szCs w:val="22"/>
              </w:rPr>
              <w:t xml:space="preserve"> dose on or after 1</w:t>
            </w:r>
            <w:r w:rsidRPr="009D42E0">
              <w:rPr>
                <w:sz w:val="22"/>
                <w:szCs w:val="22"/>
                <w:vertAlign w:val="superscript"/>
              </w:rPr>
              <w:t>st</w:t>
            </w:r>
            <w:r w:rsidRPr="009D42E0">
              <w:rPr>
                <w:sz w:val="22"/>
                <w:szCs w:val="22"/>
              </w:rPr>
              <w:t xml:space="preserve"> birthday</w:t>
            </w:r>
          </w:p>
          <w:p w14:paraId="33AA9BBE" w14:textId="77777777" w:rsidR="00B4539D" w:rsidRDefault="00B4539D" w:rsidP="0033586E"/>
          <w:p w14:paraId="33AA9BBF" w14:textId="77777777" w:rsidR="009D42E0" w:rsidRPr="009D42E0" w:rsidRDefault="009D42E0" w:rsidP="0033586E"/>
          <w:p w14:paraId="33AA9BC0" w14:textId="77777777" w:rsidR="00B4539D" w:rsidRPr="009D42E0" w:rsidRDefault="00B4539D" w:rsidP="00677F26">
            <w:pPr>
              <w:numPr>
                <w:ilvl w:val="0"/>
                <w:numId w:val="2"/>
              </w:numPr>
            </w:pPr>
            <w:r w:rsidRPr="009D42E0">
              <w:rPr>
                <w:sz w:val="22"/>
                <w:szCs w:val="22"/>
              </w:rPr>
              <w:t>At least 4 weeks between first 2 doses</w:t>
            </w:r>
          </w:p>
          <w:p w14:paraId="33AA9BC1" w14:textId="77777777" w:rsidR="00B4539D" w:rsidRPr="009D42E0" w:rsidRDefault="00B4539D" w:rsidP="00677F26">
            <w:pPr>
              <w:numPr>
                <w:ilvl w:val="0"/>
                <w:numId w:val="2"/>
              </w:numPr>
            </w:pPr>
            <w:r w:rsidRPr="009D42E0">
              <w:rPr>
                <w:sz w:val="22"/>
                <w:szCs w:val="22"/>
              </w:rPr>
              <w:t>8 weeks between dose 2 and 3</w:t>
            </w:r>
          </w:p>
          <w:p w14:paraId="33AA9BC2" w14:textId="77777777" w:rsidR="00B4539D" w:rsidRPr="00804835" w:rsidRDefault="00B4539D" w:rsidP="00677F26">
            <w:pPr>
              <w:numPr>
                <w:ilvl w:val="0"/>
                <w:numId w:val="2"/>
              </w:numPr>
            </w:pPr>
            <w:r w:rsidRPr="009D42E0">
              <w:rPr>
                <w:sz w:val="22"/>
                <w:szCs w:val="22"/>
              </w:rPr>
              <w:t>3</w:t>
            </w:r>
            <w:r w:rsidRPr="009D42E0">
              <w:rPr>
                <w:sz w:val="22"/>
                <w:szCs w:val="22"/>
                <w:vertAlign w:val="superscript"/>
              </w:rPr>
              <w:t>rd</w:t>
            </w:r>
            <w:r w:rsidRPr="009D42E0">
              <w:rPr>
                <w:sz w:val="22"/>
                <w:szCs w:val="22"/>
              </w:rPr>
              <w:t xml:space="preserve"> dose </w:t>
            </w:r>
            <w:r w:rsidR="00C71E58" w:rsidRPr="009D42E0">
              <w:rPr>
                <w:sz w:val="22"/>
                <w:szCs w:val="22"/>
              </w:rPr>
              <w:t xml:space="preserve">must be </w:t>
            </w:r>
            <w:r w:rsidRPr="009D42E0">
              <w:rPr>
                <w:sz w:val="22"/>
                <w:szCs w:val="22"/>
              </w:rPr>
              <w:t>on or after 1</w:t>
            </w:r>
            <w:r w:rsidRPr="009D42E0">
              <w:rPr>
                <w:sz w:val="22"/>
                <w:szCs w:val="22"/>
                <w:vertAlign w:val="superscript"/>
              </w:rPr>
              <w:t>st</w:t>
            </w:r>
            <w:r w:rsidRPr="009D42E0">
              <w:rPr>
                <w:sz w:val="22"/>
                <w:szCs w:val="22"/>
              </w:rPr>
              <w:t xml:space="preserve"> birthday</w:t>
            </w:r>
            <w:r w:rsidR="00C71E58" w:rsidRPr="009D42E0">
              <w:rPr>
                <w:sz w:val="22"/>
                <w:szCs w:val="22"/>
              </w:rPr>
              <w:t xml:space="preserve"> (completes series in healthy child)</w:t>
            </w:r>
          </w:p>
        </w:tc>
      </w:tr>
      <w:tr w:rsidR="00B4539D" w14:paraId="33AA9BCE" w14:textId="77777777" w:rsidTr="00F5615B">
        <w:tc>
          <w:tcPr>
            <w:tcW w:w="1188" w:type="dxa"/>
          </w:tcPr>
          <w:p w14:paraId="33AA9BC4" w14:textId="77777777" w:rsidR="00B4539D" w:rsidRDefault="00B4539D" w:rsidP="0033586E">
            <w:r>
              <w:t>3 doses</w:t>
            </w:r>
          </w:p>
        </w:tc>
        <w:tc>
          <w:tcPr>
            <w:tcW w:w="5940" w:type="dxa"/>
          </w:tcPr>
          <w:p w14:paraId="33AA9BC5" w14:textId="77777777" w:rsidR="00B4539D" w:rsidRDefault="00B4539D" w:rsidP="0033586E">
            <w:r w:rsidRPr="0095307B">
              <w:rPr>
                <w:b/>
              </w:rPr>
              <w:t xml:space="preserve">If age 7-11 months when receiving first dose there must be: </w:t>
            </w:r>
          </w:p>
          <w:p w14:paraId="33AA9BC6" w14:textId="77777777" w:rsidR="00B4539D" w:rsidRPr="009D42E0" w:rsidRDefault="00B4539D" w:rsidP="00677F26">
            <w:pPr>
              <w:numPr>
                <w:ilvl w:val="0"/>
                <w:numId w:val="4"/>
              </w:numPr>
            </w:pPr>
            <w:r w:rsidRPr="009D42E0">
              <w:rPr>
                <w:sz w:val="22"/>
                <w:szCs w:val="22"/>
              </w:rPr>
              <w:t>Four weeks between first 2 doses</w:t>
            </w:r>
          </w:p>
          <w:p w14:paraId="33AA9BC7" w14:textId="77777777" w:rsidR="00B4539D" w:rsidRPr="009D42E0" w:rsidRDefault="00B4539D" w:rsidP="00677F26">
            <w:pPr>
              <w:numPr>
                <w:ilvl w:val="0"/>
                <w:numId w:val="4"/>
              </w:numPr>
            </w:pPr>
            <w:r w:rsidRPr="009D42E0">
              <w:rPr>
                <w:sz w:val="22"/>
                <w:szCs w:val="22"/>
              </w:rPr>
              <w:t>8 weeks between dose 2 and 3</w:t>
            </w:r>
          </w:p>
          <w:p w14:paraId="33AA9BC8" w14:textId="77777777" w:rsidR="00B4539D" w:rsidRPr="00273650" w:rsidRDefault="00B4539D" w:rsidP="00677F26">
            <w:pPr>
              <w:numPr>
                <w:ilvl w:val="0"/>
                <w:numId w:val="4"/>
              </w:numPr>
            </w:pPr>
            <w:r w:rsidRPr="009D42E0">
              <w:rPr>
                <w:sz w:val="22"/>
                <w:szCs w:val="22"/>
              </w:rPr>
              <w:t>3</w:t>
            </w:r>
            <w:r w:rsidRPr="009D42E0">
              <w:rPr>
                <w:sz w:val="22"/>
                <w:szCs w:val="22"/>
                <w:vertAlign w:val="superscript"/>
              </w:rPr>
              <w:t>rd</w:t>
            </w:r>
            <w:r w:rsidRPr="009D42E0">
              <w:rPr>
                <w:sz w:val="22"/>
                <w:szCs w:val="22"/>
              </w:rPr>
              <w:t xml:space="preserve"> dose on or after 1</w:t>
            </w:r>
            <w:r w:rsidRPr="009D42E0">
              <w:rPr>
                <w:sz w:val="22"/>
                <w:szCs w:val="22"/>
                <w:vertAlign w:val="superscript"/>
              </w:rPr>
              <w:t>st</w:t>
            </w:r>
            <w:r w:rsidRPr="009D42E0">
              <w:rPr>
                <w:sz w:val="22"/>
                <w:szCs w:val="22"/>
              </w:rPr>
              <w:t xml:space="preserve"> birthday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C9" w14:textId="77777777" w:rsidR="00B4539D" w:rsidRDefault="00B4539D" w:rsidP="0033586E"/>
        </w:tc>
        <w:tc>
          <w:tcPr>
            <w:tcW w:w="990" w:type="dxa"/>
          </w:tcPr>
          <w:p w14:paraId="33AA9BCA" w14:textId="77777777" w:rsidR="00B4539D" w:rsidRDefault="00B4539D" w:rsidP="0033586E">
            <w:r>
              <w:t>2 doses</w:t>
            </w:r>
          </w:p>
        </w:tc>
        <w:tc>
          <w:tcPr>
            <w:tcW w:w="5908" w:type="dxa"/>
            <w:shd w:val="clear" w:color="auto" w:fill="FFFFFF"/>
          </w:tcPr>
          <w:p w14:paraId="33AA9BCB" w14:textId="77777777" w:rsidR="00B4539D" w:rsidRDefault="00B4539D" w:rsidP="0033586E">
            <w:r w:rsidRPr="0095307B">
              <w:rPr>
                <w:b/>
              </w:rPr>
              <w:t>If age 12 to 23 months when receiving first dose there must be:</w:t>
            </w:r>
          </w:p>
          <w:p w14:paraId="33AA9BCC" w14:textId="77777777" w:rsidR="00B4539D" w:rsidRPr="00804835" w:rsidRDefault="00B4539D" w:rsidP="0033586E"/>
          <w:p w14:paraId="33AA9BCD" w14:textId="77777777" w:rsidR="00B4539D" w:rsidRPr="009D42E0" w:rsidRDefault="00B4539D" w:rsidP="00677F26">
            <w:pPr>
              <w:numPr>
                <w:ilvl w:val="0"/>
                <w:numId w:val="1"/>
              </w:numPr>
            </w:pPr>
            <w:r w:rsidRPr="009D42E0">
              <w:rPr>
                <w:sz w:val="22"/>
                <w:szCs w:val="22"/>
              </w:rPr>
              <w:t>At least 8 weeks between doses</w:t>
            </w:r>
          </w:p>
        </w:tc>
      </w:tr>
      <w:tr w:rsidR="00B4539D" w14:paraId="33AA9BD8" w14:textId="77777777" w:rsidTr="00F5615B">
        <w:tc>
          <w:tcPr>
            <w:tcW w:w="1188" w:type="dxa"/>
          </w:tcPr>
          <w:p w14:paraId="33AA9BCF" w14:textId="77777777" w:rsidR="00B4539D" w:rsidRDefault="00B4539D" w:rsidP="0033586E">
            <w:r>
              <w:t>2 doses</w:t>
            </w:r>
          </w:p>
        </w:tc>
        <w:tc>
          <w:tcPr>
            <w:tcW w:w="5940" w:type="dxa"/>
          </w:tcPr>
          <w:p w14:paraId="33AA9BD0" w14:textId="77777777" w:rsidR="00B4539D" w:rsidRDefault="00B4539D" w:rsidP="0033586E">
            <w:r w:rsidRPr="0095307B">
              <w:rPr>
                <w:b/>
              </w:rPr>
              <w:t>If age 12 to 14 months when receiving first dose there must be:</w:t>
            </w:r>
          </w:p>
          <w:p w14:paraId="33AA9BD1" w14:textId="77777777" w:rsidR="00B4539D" w:rsidRPr="009D42E0" w:rsidRDefault="00B4539D" w:rsidP="00677F26">
            <w:pPr>
              <w:numPr>
                <w:ilvl w:val="0"/>
                <w:numId w:val="5"/>
              </w:numPr>
            </w:pPr>
            <w:r w:rsidRPr="009D42E0">
              <w:rPr>
                <w:sz w:val="22"/>
                <w:szCs w:val="22"/>
              </w:rPr>
              <w:t>1</w:t>
            </w:r>
            <w:r w:rsidRPr="009D42E0">
              <w:rPr>
                <w:sz w:val="22"/>
                <w:szCs w:val="22"/>
                <w:vertAlign w:val="superscript"/>
              </w:rPr>
              <w:t>st</w:t>
            </w:r>
            <w:r w:rsidRPr="009D42E0">
              <w:rPr>
                <w:sz w:val="22"/>
                <w:szCs w:val="22"/>
              </w:rPr>
              <w:t xml:space="preserve"> dose given between 12 up to 14 months of age</w:t>
            </w:r>
          </w:p>
          <w:p w14:paraId="33AA9BD2" w14:textId="77777777" w:rsidR="00B4539D" w:rsidRPr="00273650" w:rsidRDefault="00B4539D" w:rsidP="00677F26">
            <w:pPr>
              <w:numPr>
                <w:ilvl w:val="0"/>
                <w:numId w:val="5"/>
              </w:numPr>
            </w:pPr>
            <w:r w:rsidRPr="009D42E0">
              <w:rPr>
                <w:sz w:val="22"/>
                <w:szCs w:val="22"/>
              </w:rPr>
              <w:t>8 weeks between doses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D3" w14:textId="77777777" w:rsidR="00B4539D" w:rsidRDefault="00B4539D" w:rsidP="0033586E"/>
        </w:tc>
        <w:tc>
          <w:tcPr>
            <w:tcW w:w="990" w:type="dxa"/>
          </w:tcPr>
          <w:p w14:paraId="33AA9BD4" w14:textId="77777777" w:rsidR="00B4539D" w:rsidRDefault="00B4539D" w:rsidP="0033586E">
            <w:r>
              <w:t>1 dose</w:t>
            </w:r>
          </w:p>
        </w:tc>
        <w:tc>
          <w:tcPr>
            <w:tcW w:w="5908" w:type="dxa"/>
            <w:shd w:val="clear" w:color="auto" w:fill="FFFFFF"/>
          </w:tcPr>
          <w:p w14:paraId="33AA9BD5" w14:textId="77777777" w:rsidR="00B4539D" w:rsidRDefault="00B4539D" w:rsidP="0033586E">
            <w:r>
              <w:rPr>
                <w:b/>
              </w:rPr>
              <w:t xml:space="preserve">If </w:t>
            </w:r>
            <w:r w:rsidRPr="0095307B">
              <w:rPr>
                <w:b/>
              </w:rPr>
              <w:t>age</w:t>
            </w:r>
            <w:r>
              <w:t xml:space="preserve"> </w:t>
            </w:r>
            <w:r w:rsidRPr="0095307B">
              <w:rPr>
                <w:b/>
              </w:rPr>
              <w:t xml:space="preserve">24 months up to 59 months when receiving first dose </w:t>
            </w:r>
            <w:r>
              <w:t xml:space="preserve">only one dose required.  </w:t>
            </w:r>
          </w:p>
          <w:p w14:paraId="33AA9BD6" w14:textId="77777777" w:rsidR="00B4539D" w:rsidRPr="009D42E0" w:rsidRDefault="00B4539D" w:rsidP="0033586E">
            <w:pPr>
              <w:rPr>
                <w:b/>
              </w:rPr>
            </w:pPr>
            <w:r w:rsidRPr="0033586E">
              <w:rPr>
                <w:b/>
              </w:rPr>
              <w:t xml:space="preserve">NOTE:  </w:t>
            </w:r>
            <w:r w:rsidRPr="009D42E0">
              <w:rPr>
                <w:sz w:val="22"/>
                <w:szCs w:val="22"/>
              </w:rPr>
              <w:t xml:space="preserve">If one dose has been received </w:t>
            </w:r>
            <w:r w:rsidRPr="009D42E0">
              <w:rPr>
                <w:b/>
                <w:sz w:val="22"/>
                <w:szCs w:val="22"/>
              </w:rPr>
              <w:t xml:space="preserve">after age </w:t>
            </w:r>
          </w:p>
          <w:p w14:paraId="33AA9BD7" w14:textId="77777777" w:rsidR="00B4539D" w:rsidRPr="00804835" w:rsidRDefault="00B4539D" w:rsidP="0033586E">
            <w:r w:rsidRPr="009D42E0">
              <w:rPr>
                <w:b/>
                <w:sz w:val="22"/>
                <w:szCs w:val="22"/>
              </w:rPr>
              <w:t>24 months</w:t>
            </w:r>
            <w:r w:rsidRPr="009D42E0">
              <w:rPr>
                <w:sz w:val="22"/>
                <w:szCs w:val="22"/>
              </w:rPr>
              <w:t xml:space="preserve"> the child is </w:t>
            </w:r>
            <w:r w:rsidRPr="009D42E0">
              <w:rPr>
                <w:b/>
                <w:sz w:val="22"/>
                <w:szCs w:val="22"/>
              </w:rPr>
              <w:t>done</w:t>
            </w:r>
            <w:r w:rsidRPr="009D42E0">
              <w:rPr>
                <w:sz w:val="22"/>
                <w:szCs w:val="22"/>
              </w:rPr>
              <w:t xml:space="preserve"> if at least 8 weeks between the most recent prior dose (if any)</w:t>
            </w:r>
          </w:p>
        </w:tc>
      </w:tr>
      <w:tr w:rsidR="00B4539D" w14:paraId="33AA9BE0" w14:textId="77777777" w:rsidTr="00F5615B">
        <w:tc>
          <w:tcPr>
            <w:tcW w:w="1188" w:type="dxa"/>
          </w:tcPr>
          <w:p w14:paraId="33AA9BD9" w14:textId="77777777" w:rsidR="00B4539D" w:rsidRDefault="00B4539D" w:rsidP="0033586E">
            <w:r>
              <w:t>1 dose</w:t>
            </w:r>
          </w:p>
        </w:tc>
        <w:tc>
          <w:tcPr>
            <w:tcW w:w="5940" w:type="dxa"/>
          </w:tcPr>
          <w:p w14:paraId="33AA9BDA" w14:textId="77777777" w:rsidR="00B4539D" w:rsidRDefault="00B4539D" w:rsidP="0033586E">
            <w:r w:rsidRPr="0095307B">
              <w:rPr>
                <w:b/>
              </w:rPr>
              <w:t>If age</w:t>
            </w:r>
            <w:r>
              <w:t xml:space="preserve"> </w:t>
            </w:r>
            <w:r w:rsidRPr="0095307B">
              <w:rPr>
                <w:b/>
              </w:rPr>
              <w:t>15 months up to 59 months when receiving first dose</w:t>
            </w:r>
            <w:r>
              <w:t xml:space="preserve"> only one dose required.</w:t>
            </w:r>
          </w:p>
          <w:p w14:paraId="33AA9BDB" w14:textId="77777777" w:rsidR="00B4539D" w:rsidRPr="009D42E0" w:rsidRDefault="00B4539D" w:rsidP="0033586E">
            <w:pPr>
              <w:rPr>
                <w:b/>
              </w:rPr>
            </w:pPr>
            <w:r w:rsidRPr="0033586E">
              <w:rPr>
                <w:b/>
              </w:rPr>
              <w:t xml:space="preserve">NOTE:  </w:t>
            </w:r>
            <w:r w:rsidRPr="009D42E0">
              <w:rPr>
                <w:sz w:val="22"/>
                <w:szCs w:val="22"/>
              </w:rPr>
              <w:t xml:space="preserve">If one dose has been received </w:t>
            </w:r>
            <w:r w:rsidRPr="009D42E0">
              <w:rPr>
                <w:b/>
                <w:sz w:val="22"/>
                <w:szCs w:val="22"/>
              </w:rPr>
              <w:t xml:space="preserve">after age </w:t>
            </w:r>
          </w:p>
          <w:p w14:paraId="33AA9BDC" w14:textId="77777777" w:rsidR="00B4539D" w:rsidRPr="00273650" w:rsidRDefault="00B4539D" w:rsidP="0033586E">
            <w:r w:rsidRPr="009D42E0">
              <w:rPr>
                <w:b/>
                <w:sz w:val="22"/>
                <w:szCs w:val="22"/>
              </w:rPr>
              <w:t>15 months</w:t>
            </w:r>
            <w:r w:rsidRPr="009D42E0">
              <w:rPr>
                <w:sz w:val="22"/>
                <w:szCs w:val="22"/>
              </w:rPr>
              <w:t xml:space="preserve"> the child is </w:t>
            </w:r>
            <w:r w:rsidRPr="009D42E0">
              <w:rPr>
                <w:b/>
                <w:sz w:val="22"/>
                <w:szCs w:val="22"/>
              </w:rPr>
              <w:t>done</w:t>
            </w:r>
            <w:r w:rsidRPr="009D42E0">
              <w:rPr>
                <w:sz w:val="22"/>
                <w:szCs w:val="22"/>
              </w:rPr>
              <w:t xml:space="preserve"> if at least 8 weeks between the most recent prior dose (if any)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DD" w14:textId="77777777" w:rsidR="00B4539D" w:rsidRDefault="00B4539D" w:rsidP="0033586E"/>
        </w:tc>
        <w:tc>
          <w:tcPr>
            <w:tcW w:w="990" w:type="dxa"/>
          </w:tcPr>
          <w:p w14:paraId="33AA9BDE" w14:textId="77777777" w:rsidR="00B4539D" w:rsidRDefault="00B4539D" w:rsidP="0033586E">
            <w:r>
              <w:t>2 doses</w:t>
            </w:r>
          </w:p>
        </w:tc>
        <w:tc>
          <w:tcPr>
            <w:tcW w:w="5908" w:type="dxa"/>
            <w:shd w:val="clear" w:color="auto" w:fill="FFFFFF"/>
          </w:tcPr>
          <w:p w14:paraId="33AA9BDF" w14:textId="77777777" w:rsidR="00B4539D" w:rsidRPr="00211869" w:rsidRDefault="00B4539D" w:rsidP="0033586E">
            <w:r w:rsidRPr="0095307B">
              <w:rPr>
                <w:b/>
              </w:rPr>
              <w:t xml:space="preserve">Note:  </w:t>
            </w:r>
            <w:r>
              <w:t xml:space="preserve">Unvaccinated children 24-71 months of age </w:t>
            </w:r>
            <w:r w:rsidRPr="0095307B">
              <w:rPr>
                <w:u w:val="single"/>
              </w:rPr>
              <w:t>with</w:t>
            </w:r>
            <w:r>
              <w:t xml:space="preserve"> underlying medical conditions should receive 2 doses separated by at least 8 weeks.</w:t>
            </w:r>
          </w:p>
        </w:tc>
      </w:tr>
      <w:tr w:rsidR="00B4539D" w14:paraId="33AA9BE6" w14:textId="77777777" w:rsidTr="00F5615B">
        <w:tc>
          <w:tcPr>
            <w:tcW w:w="1188" w:type="dxa"/>
          </w:tcPr>
          <w:p w14:paraId="33AA9BE1" w14:textId="77777777" w:rsidR="00B4539D" w:rsidRDefault="00B4539D" w:rsidP="0033586E"/>
        </w:tc>
        <w:tc>
          <w:tcPr>
            <w:tcW w:w="5940" w:type="dxa"/>
          </w:tcPr>
          <w:p w14:paraId="33AA9BE2" w14:textId="77777777" w:rsidR="00B4539D" w:rsidRPr="00183E46" w:rsidRDefault="00004F67" w:rsidP="0033586E">
            <w:r>
              <w:t>*</w:t>
            </w:r>
            <w:r w:rsidR="00B4539D">
              <w:t>In general, Hib vaccination is not routinely recommended for persons older than 59 months of age.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A9BE3" w14:textId="77777777" w:rsidR="00B4539D" w:rsidRDefault="00B4539D" w:rsidP="0033586E"/>
        </w:tc>
        <w:tc>
          <w:tcPr>
            <w:tcW w:w="990" w:type="dxa"/>
          </w:tcPr>
          <w:p w14:paraId="33AA9BE4" w14:textId="77777777" w:rsidR="00B4539D" w:rsidRDefault="00B4539D" w:rsidP="0033586E"/>
        </w:tc>
        <w:tc>
          <w:tcPr>
            <w:tcW w:w="5908" w:type="dxa"/>
            <w:shd w:val="clear" w:color="auto" w:fill="FFFFFF"/>
          </w:tcPr>
          <w:p w14:paraId="33AA9BE5" w14:textId="77777777" w:rsidR="00B4539D" w:rsidRPr="0095307B" w:rsidRDefault="00B4539D" w:rsidP="0033586E">
            <w:pPr>
              <w:rPr>
                <w:b/>
              </w:rPr>
            </w:pPr>
            <w:r>
              <w:t>**Pneumococcal Conjugate is not routinely recommended for persons older than 59 months of age.</w:t>
            </w:r>
          </w:p>
        </w:tc>
      </w:tr>
    </w:tbl>
    <w:p w14:paraId="33AA9BE7" w14:textId="77777777" w:rsidR="00677F26" w:rsidRDefault="00677F26" w:rsidP="00677F26">
      <w:pPr>
        <w:jc w:val="right"/>
        <w:rPr>
          <w:sz w:val="22"/>
          <w:szCs w:val="22"/>
        </w:rPr>
      </w:pPr>
    </w:p>
    <w:p w14:paraId="33AA9BE8" w14:textId="77777777" w:rsidR="00C71E58" w:rsidRDefault="00C71E58" w:rsidP="00677F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Refer to CDC Catch Up Schedule </w:t>
      </w:r>
      <w:hyperlink r:id="rId14" w:history="1">
        <w:r w:rsidRPr="00386ED8">
          <w:rPr>
            <w:rStyle w:val="Hyperlink"/>
            <w:sz w:val="22"/>
            <w:szCs w:val="22"/>
          </w:rPr>
          <w:t>http://www.cdc.gov/vaccines/schedules/hcp/imz/catchup.html</w:t>
        </w:r>
      </w:hyperlink>
      <w:r>
        <w:rPr>
          <w:sz w:val="22"/>
          <w:szCs w:val="22"/>
        </w:rPr>
        <w:t xml:space="preserve"> </w:t>
      </w:r>
    </w:p>
    <w:p w14:paraId="33AA9BE9" w14:textId="20AEE5EA" w:rsidR="009D1F17" w:rsidRPr="005F6751" w:rsidRDefault="00C71E58" w:rsidP="005F6751">
      <w:pPr>
        <w:jc w:val="right"/>
        <w:rPr>
          <w:sz w:val="18"/>
          <w:szCs w:val="18"/>
        </w:rPr>
      </w:pPr>
      <w:r>
        <w:rPr>
          <w:sz w:val="22"/>
          <w:szCs w:val="22"/>
        </w:rPr>
        <w:t>Table Tool c</w:t>
      </w:r>
      <w:r w:rsidR="00632600">
        <w:rPr>
          <w:sz w:val="22"/>
          <w:szCs w:val="22"/>
        </w:rPr>
        <w:t>reated by Olathe Public</w:t>
      </w:r>
      <w:r w:rsidR="00677F26">
        <w:rPr>
          <w:sz w:val="22"/>
          <w:szCs w:val="22"/>
        </w:rPr>
        <w:t xml:space="preserve"> Schools (USD 233) in consultation wi</w:t>
      </w:r>
      <w:r w:rsidR="00632600">
        <w:rPr>
          <w:sz w:val="22"/>
          <w:szCs w:val="22"/>
        </w:rPr>
        <w:t xml:space="preserve">th the Kansas School Nurses </w:t>
      </w:r>
      <w:r w:rsidR="00632600" w:rsidRPr="00601F3F">
        <w:rPr>
          <w:sz w:val="22"/>
          <w:szCs w:val="22"/>
        </w:rPr>
        <w:t>Organization</w:t>
      </w:r>
      <w:r w:rsidR="00677F26" w:rsidRPr="00601F3F">
        <w:rPr>
          <w:sz w:val="22"/>
          <w:szCs w:val="22"/>
        </w:rPr>
        <w:t xml:space="preserve">   </w:t>
      </w:r>
      <w:r w:rsidR="008B5D25" w:rsidRPr="00601F3F">
        <w:t xml:space="preserve">Rev. </w:t>
      </w:r>
      <w:r w:rsidR="00534A57">
        <w:t>2</w:t>
      </w:r>
      <w:r w:rsidR="00515F82">
        <w:t>/2</w:t>
      </w:r>
      <w:r w:rsidR="00534A57">
        <w:t>2</w:t>
      </w:r>
      <w:bookmarkStart w:id="0" w:name="_GoBack"/>
      <w:bookmarkEnd w:id="0"/>
    </w:p>
    <w:sectPr w:rsidR="009D1F17" w:rsidRPr="005F6751" w:rsidSect="0033586E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F0CB" w14:textId="77777777" w:rsidR="00CF18E1" w:rsidRDefault="00CF18E1" w:rsidP="003F5A14">
      <w:r>
        <w:separator/>
      </w:r>
    </w:p>
  </w:endnote>
  <w:endnote w:type="continuationSeparator" w:id="0">
    <w:p w14:paraId="70E3C5CE" w14:textId="77777777" w:rsidR="00CF18E1" w:rsidRDefault="00CF18E1" w:rsidP="003F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CF951" w14:textId="77777777" w:rsidR="00CF18E1" w:rsidRDefault="00CF18E1" w:rsidP="003F5A14">
      <w:r>
        <w:separator/>
      </w:r>
    </w:p>
  </w:footnote>
  <w:footnote w:type="continuationSeparator" w:id="0">
    <w:p w14:paraId="1BFDEEE8" w14:textId="77777777" w:rsidR="00CF18E1" w:rsidRDefault="00CF18E1" w:rsidP="003F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2E69"/>
    <w:multiLevelType w:val="hybridMultilevel"/>
    <w:tmpl w:val="EFF2C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82930"/>
    <w:multiLevelType w:val="hybridMultilevel"/>
    <w:tmpl w:val="BC965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76650"/>
    <w:multiLevelType w:val="hybridMultilevel"/>
    <w:tmpl w:val="08482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B08A2"/>
    <w:multiLevelType w:val="hybridMultilevel"/>
    <w:tmpl w:val="48B85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56009"/>
    <w:multiLevelType w:val="hybridMultilevel"/>
    <w:tmpl w:val="F8BCF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7092B"/>
    <w:multiLevelType w:val="hybridMultilevel"/>
    <w:tmpl w:val="8ABE2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6557EB"/>
    <w:multiLevelType w:val="hybridMultilevel"/>
    <w:tmpl w:val="5A5AC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85B2D"/>
    <w:multiLevelType w:val="hybridMultilevel"/>
    <w:tmpl w:val="2F5A0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761064"/>
    <w:multiLevelType w:val="hybridMultilevel"/>
    <w:tmpl w:val="FFB8D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446EE3"/>
    <w:multiLevelType w:val="hybridMultilevel"/>
    <w:tmpl w:val="7F08E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194F2E"/>
    <w:multiLevelType w:val="hybridMultilevel"/>
    <w:tmpl w:val="B31E1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44453E"/>
    <w:multiLevelType w:val="hybridMultilevel"/>
    <w:tmpl w:val="C7DA9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26"/>
    <w:rsid w:val="00000555"/>
    <w:rsid w:val="00004F67"/>
    <w:rsid w:val="000064AE"/>
    <w:rsid w:val="00010D46"/>
    <w:rsid w:val="0001695F"/>
    <w:rsid w:val="00017B82"/>
    <w:rsid w:val="00024906"/>
    <w:rsid w:val="000465AD"/>
    <w:rsid w:val="00050056"/>
    <w:rsid w:val="00064963"/>
    <w:rsid w:val="00065901"/>
    <w:rsid w:val="000719A4"/>
    <w:rsid w:val="00082622"/>
    <w:rsid w:val="0008266C"/>
    <w:rsid w:val="00082B4D"/>
    <w:rsid w:val="000944B7"/>
    <w:rsid w:val="000A01CC"/>
    <w:rsid w:val="000A3A98"/>
    <w:rsid w:val="000A4026"/>
    <w:rsid w:val="000A6882"/>
    <w:rsid w:val="000B181A"/>
    <w:rsid w:val="000B2937"/>
    <w:rsid w:val="000B66D9"/>
    <w:rsid w:val="000C2831"/>
    <w:rsid w:val="000C3437"/>
    <w:rsid w:val="000C5554"/>
    <w:rsid w:val="000C6D64"/>
    <w:rsid w:val="000D5E9D"/>
    <w:rsid w:val="000E4AA1"/>
    <w:rsid w:val="000E71C4"/>
    <w:rsid w:val="000F37FD"/>
    <w:rsid w:val="00100DF7"/>
    <w:rsid w:val="00103247"/>
    <w:rsid w:val="0010355A"/>
    <w:rsid w:val="0010651B"/>
    <w:rsid w:val="00107525"/>
    <w:rsid w:val="00112EFD"/>
    <w:rsid w:val="00120350"/>
    <w:rsid w:val="001375F8"/>
    <w:rsid w:val="001420A7"/>
    <w:rsid w:val="00153736"/>
    <w:rsid w:val="0017096F"/>
    <w:rsid w:val="00182F7C"/>
    <w:rsid w:val="0018486F"/>
    <w:rsid w:val="001910B6"/>
    <w:rsid w:val="0019248F"/>
    <w:rsid w:val="00192AC8"/>
    <w:rsid w:val="00193905"/>
    <w:rsid w:val="00194B2C"/>
    <w:rsid w:val="0019755C"/>
    <w:rsid w:val="001A029F"/>
    <w:rsid w:val="001A1D00"/>
    <w:rsid w:val="001B1141"/>
    <w:rsid w:val="001B6C58"/>
    <w:rsid w:val="001C6D86"/>
    <w:rsid w:val="001D2667"/>
    <w:rsid w:val="001E7290"/>
    <w:rsid w:val="001F3B3A"/>
    <w:rsid w:val="001F50D2"/>
    <w:rsid w:val="00201871"/>
    <w:rsid w:val="00204642"/>
    <w:rsid w:val="002178F0"/>
    <w:rsid w:val="00220FCD"/>
    <w:rsid w:val="00232CEC"/>
    <w:rsid w:val="00253161"/>
    <w:rsid w:val="002609DC"/>
    <w:rsid w:val="00263B35"/>
    <w:rsid w:val="002725C4"/>
    <w:rsid w:val="002726D1"/>
    <w:rsid w:val="00283FB2"/>
    <w:rsid w:val="0028526D"/>
    <w:rsid w:val="0029584F"/>
    <w:rsid w:val="00295C1C"/>
    <w:rsid w:val="00296852"/>
    <w:rsid w:val="002A47CB"/>
    <w:rsid w:val="002B6EB8"/>
    <w:rsid w:val="002C2E1A"/>
    <w:rsid w:val="002D74D9"/>
    <w:rsid w:val="002E3882"/>
    <w:rsid w:val="002F1247"/>
    <w:rsid w:val="002F6DDA"/>
    <w:rsid w:val="002F7F5E"/>
    <w:rsid w:val="003220F2"/>
    <w:rsid w:val="003261F2"/>
    <w:rsid w:val="00332C4F"/>
    <w:rsid w:val="0033513D"/>
    <w:rsid w:val="0033586E"/>
    <w:rsid w:val="00344DD4"/>
    <w:rsid w:val="0034670D"/>
    <w:rsid w:val="003568EF"/>
    <w:rsid w:val="0036004A"/>
    <w:rsid w:val="00365FB9"/>
    <w:rsid w:val="00372712"/>
    <w:rsid w:val="0038593C"/>
    <w:rsid w:val="0039230D"/>
    <w:rsid w:val="0039321D"/>
    <w:rsid w:val="00394DE4"/>
    <w:rsid w:val="00397209"/>
    <w:rsid w:val="003A27E1"/>
    <w:rsid w:val="003A4CD3"/>
    <w:rsid w:val="003A6FF3"/>
    <w:rsid w:val="003B2ECF"/>
    <w:rsid w:val="003B6512"/>
    <w:rsid w:val="003B6CAD"/>
    <w:rsid w:val="003C0AF8"/>
    <w:rsid w:val="003D1FEE"/>
    <w:rsid w:val="003D2A88"/>
    <w:rsid w:val="003E7B11"/>
    <w:rsid w:val="003F5A14"/>
    <w:rsid w:val="004027D7"/>
    <w:rsid w:val="00404DE4"/>
    <w:rsid w:val="00411F6C"/>
    <w:rsid w:val="00413164"/>
    <w:rsid w:val="00420C1A"/>
    <w:rsid w:val="00422E97"/>
    <w:rsid w:val="004237EE"/>
    <w:rsid w:val="00426439"/>
    <w:rsid w:val="004338A2"/>
    <w:rsid w:val="00452D90"/>
    <w:rsid w:val="004536D8"/>
    <w:rsid w:val="00453F87"/>
    <w:rsid w:val="00462DD2"/>
    <w:rsid w:val="00464ECE"/>
    <w:rsid w:val="0046581D"/>
    <w:rsid w:val="004726E4"/>
    <w:rsid w:val="00474455"/>
    <w:rsid w:val="00485C68"/>
    <w:rsid w:val="00490C01"/>
    <w:rsid w:val="0049125E"/>
    <w:rsid w:val="004936DA"/>
    <w:rsid w:val="004A1D41"/>
    <w:rsid w:val="004B1B52"/>
    <w:rsid w:val="004B5BE0"/>
    <w:rsid w:val="004C116D"/>
    <w:rsid w:val="004C7168"/>
    <w:rsid w:val="004D5217"/>
    <w:rsid w:val="004D6007"/>
    <w:rsid w:val="004D6B32"/>
    <w:rsid w:val="004D72D0"/>
    <w:rsid w:val="004E17E2"/>
    <w:rsid w:val="004E2924"/>
    <w:rsid w:val="004F0E76"/>
    <w:rsid w:val="004F2B3B"/>
    <w:rsid w:val="00500469"/>
    <w:rsid w:val="00504514"/>
    <w:rsid w:val="00505842"/>
    <w:rsid w:val="005131A9"/>
    <w:rsid w:val="005144D5"/>
    <w:rsid w:val="00515F82"/>
    <w:rsid w:val="005203F7"/>
    <w:rsid w:val="00525AB5"/>
    <w:rsid w:val="0052671C"/>
    <w:rsid w:val="00532251"/>
    <w:rsid w:val="005347AC"/>
    <w:rsid w:val="00534A57"/>
    <w:rsid w:val="00537828"/>
    <w:rsid w:val="00550591"/>
    <w:rsid w:val="005577CC"/>
    <w:rsid w:val="00561DC0"/>
    <w:rsid w:val="00573522"/>
    <w:rsid w:val="005747FE"/>
    <w:rsid w:val="005764D3"/>
    <w:rsid w:val="00592803"/>
    <w:rsid w:val="005A3EED"/>
    <w:rsid w:val="005B0CE4"/>
    <w:rsid w:val="005B12D1"/>
    <w:rsid w:val="005D709E"/>
    <w:rsid w:val="005E1B12"/>
    <w:rsid w:val="005F6751"/>
    <w:rsid w:val="0060136D"/>
    <w:rsid w:val="00601F3F"/>
    <w:rsid w:val="006050A4"/>
    <w:rsid w:val="00611FCD"/>
    <w:rsid w:val="006130E6"/>
    <w:rsid w:val="006271C9"/>
    <w:rsid w:val="00631166"/>
    <w:rsid w:val="00632600"/>
    <w:rsid w:val="00640E82"/>
    <w:rsid w:val="0064380C"/>
    <w:rsid w:val="00651127"/>
    <w:rsid w:val="00651F0B"/>
    <w:rsid w:val="00654AB8"/>
    <w:rsid w:val="00661D73"/>
    <w:rsid w:val="00665C7D"/>
    <w:rsid w:val="00671C0D"/>
    <w:rsid w:val="00672262"/>
    <w:rsid w:val="0067229E"/>
    <w:rsid w:val="00672B12"/>
    <w:rsid w:val="00677F26"/>
    <w:rsid w:val="00690A91"/>
    <w:rsid w:val="00697146"/>
    <w:rsid w:val="006A1CF0"/>
    <w:rsid w:val="006A6943"/>
    <w:rsid w:val="006B0DCB"/>
    <w:rsid w:val="006B20EF"/>
    <w:rsid w:val="006B3027"/>
    <w:rsid w:val="006B7713"/>
    <w:rsid w:val="006C7B22"/>
    <w:rsid w:val="006D09E0"/>
    <w:rsid w:val="006D248E"/>
    <w:rsid w:val="006D77AE"/>
    <w:rsid w:val="006E7772"/>
    <w:rsid w:val="006F3316"/>
    <w:rsid w:val="006F74CE"/>
    <w:rsid w:val="00706F3E"/>
    <w:rsid w:val="00713FF5"/>
    <w:rsid w:val="007168EB"/>
    <w:rsid w:val="0073349C"/>
    <w:rsid w:val="00737E85"/>
    <w:rsid w:val="0074023B"/>
    <w:rsid w:val="00742E1D"/>
    <w:rsid w:val="0075035E"/>
    <w:rsid w:val="007510D7"/>
    <w:rsid w:val="0075258D"/>
    <w:rsid w:val="007540A4"/>
    <w:rsid w:val="00765779"/>
    <w:rsid w:val="0076631F"/>
    <w:rsid w:val="00771161"/>
    <w:rsid w:val="007723C6"/>
    <w:rsid w:val="0077326F"/>
    <w:rsid w:val="007753DD"/>
    <w:rsid w:val="0078349B"/>
    <w:rsid w:val="007838CF"/>
    <w:rsid w:val="007853E7"/>
    <w:rsid w:val="0078795E"/>
    <w:rsid w:val="00796B00"/>
    <w:rsid w:val="007A460C"/>
    <w:rsid w:val="007B436C"/>
    <w:rsid w:val="007B7A68"/>
    <w:rsid w:val="007C260F"/>
    <w:rsid w:val="007C678F"/>
    <w:rsid w:val="007D7228"/>
    <w:rsid w:val="007E0EBD"/>
    <w:rsid w:val="007E4C85"/>
    <w:rsid w:val="007F501F"/>
    <w:rsid w:val="0080533E"/>
    <w:rsid w:val="008332B5"/>
    <w:rsid w:val="008409D6"/>
    <w:rsid w:val="00843C24"/>
    <w:rsid w:val="008465AA"/>
    <w:rsid w:val="00855677"/>
    <w:rsid w:val="008569A7"/>
    <w:rsid w:val="008569F9"/>
    <w:rsid w:val="00861D6E"/>
    <w:rsid w:val="00864C7B"/>
    <w:rsid w:val="0086588A"/>
    <w:rsid w:val="00867D86"/>
    <w:rsid w:val="00875CDB"/>
    <w:rsid w:val="008801D9"/>
    <w:rsid w:val="0088345D"/>
    <w:rsid w:val="00887EB3"/>
    <w:rsid w:val="008B21FD"/>
    <w:rsid w:val="008B5D25"/>
    <w:rsid w:val="008B600B"/>
    <w:rsid w:val="008C1385"/>
    <w:rsid w:val="008C6A87"/>
    <w:rsid w:val="008C6ED6"/>
    <w:rsid w:val="008D163B"/>
    <w:rsid w:val="008D1728"/>
    <w:rsid w:val="008D284D"/>
    <w:rsid w:val="008D319E"/>
    <w:rsid w:val="008D66EB"/>
    <w:rsid w:val="008E0245"/>
    <w:rsid w:val="008E21FE"/>
    <w:rsid w:val="008F18B2"/>
    <w:rsid w:val="008F6416"/>
    <w:rsid w:val="008F72F6"/>
    <w:rsid w:val="00901353"/>
    <w:rsid w:val="00915EBB"/>
    <w:rsid w:val="00917389"/>
    <w:rsid w:val="009265FE"/>
    <w:rsid w:val="00926878"/>
    <w:rsid w:val="00927A5D"/>
    <w:rsid w:val="00940B9B"/>
    <w:rsid w:val="009522AD"/>
    <w:rsid w:val="00953BAF"/>
    <w:rsid w:val="00964D89"/>
    <w:rsid w:val="00981ECB"/>
    <w:rsid w:val="00985846"/>
    <w:rsid w:val="009873EB"/>
    <w:rsid w:val="00987F4C"/>
    <w:rsid w:val="00990E4E"/>
    <w:rsid w:val="00990EDE"/>
    <w:rsid w:val="00991293"/>
    <w:rsid w:val="009A02EA"/>
    <w:rsid w:val="009A1390"/>
    <w:rsid w:val="009A1D7E"/>
    <w:rsid w:val="009C4754"/>
    <w:rsid w:val="009C7515"/>
    <w:rsid w:val="009D1F17"/>
    <w:rsid w:val="009D281A"/>
    <w:rsid w:val="009D3B66"/>
    <w:rsid w:val="009D42E0"/>
    <w:rsid w:val="009E3BCB"/>
    <w:rsid w:val="009E5572"/>
    <w:rsid w:val="009E6B33"/>
    <w:rsid w:val="009E7235"/>
    <w:rsid w:val="009F0799"/>
    <w:rsid w:val="00A0150D"/>
    <w:rsid w:val="00A139F4"/>
    <w:rsid w:val="00A1561B"/>
    <w:rsid w:val="00A1722A"/>
    <w:rsid w:val="00A2431B"/>
    <w:rsid w:val="00A31E80"/>
    <w:rsid w:val="00A32262"/>
    <w:rsid w:val="00A34DA3"/>
    <w:rsid w:val="00A375E6"/>
    <w:rsid w:val="00A41617"/>
    <w:rsid w:val="00A6143D"/>
    <w:rsid w:val="00A63A1F"/>
    <w:rsid w:val="00A96CF2"/>
    <w:rsid w:val="00AA6A11"/>
    <w:rsid w:val="00AB328B"/>
    <w:rsid w:val="00AB624D"/>
    <w:rsid w:val="00AB72CA"/>
    <w:rsid w:val="00AC23F0"/>
    <w:rsid w:val="00AC3D6E"/>
    <w:rsid w:val="00AC60C6"/>
    <w:rsid w:val="00AD271B"/>
    <w:rsid w:val="00AD3AA2"/>
    <w:rsid w:val="00AE13D3"/>
    <w:rsid w:val="00AE18E7"/>
    <w:rsid w:val="00AE25A0"/>
    <w:rsid w:val="00AE40CC"/>
    <w:rsid w:val="00AE588A"/>
    <w:rsid w:val="00AE6482"/>
    <w:rsid w:val="00AF0781"/>
    <w:rsid w:val="00AF1B68"/>
    <w:rsid w:val="00AF1F84"/>
    <w:rsid w:val="00AF26E9"/>
    <w:rsid w:val="00AF31A3"/>
    <w:rsid w:val="00B01177"/>
    <w:rsid w:val="00B10ECD"/>
    <w:rsid w:val="00B11E77"/>
    <w:rsid w:val="00B236BB"/>
    <w:rsid w:val="00B24569"/>
    <w:rsid w:val="00B27C8A"/>
    <w:rsid w:val="00B36B74"/>
    <w:rsid w:val="00B439FF"/>
    <w:rsid w:val="00B45005"/>
    <w:rsid w:val="00B4539D"/>
    <w:rsid w:val="00B47419"/>
    <w:rsid w:val="00B53BB2"/>
    <w:rsid w:val="00B55EA8"/>
    <w:rsid w:val="00B56C23"/>
    <w:rsid w:val="00B5700A"/>
    <w:rsid w:val="00B616BD"/>
    <w:rsid w:val="00B71385"/>
    <w:rsid w:val="00B72348"/>
    <w:rsid w:val="00B80EC5"/>
    <w:rsid w:val="00B84422"/>
    <w:rsid w:val="00B852B7"/>
    <w:rsid w:val="00B923FA"/>
    <w:rsid w:val="00B96EEA"/>
    <w:rsid w:val="00B979F8"/>
    <w:rsid w:val="00BA0221"/>
    <w:rsid w:val="00BA3714"/>
    <w:rsid w:val="00BA5B92"/>
    <w:rsid w:val="00BB001E"/>
    <w:rsid w:val="00BB23A4"/>
    <w:rsid w:val="00BB3BDF"/>
    <w:rsid w:val="00BB529C"/>
    <w:rsid w:val="00BC51DB"/>
    <w:rsid w:val="00BD6189"/>
    <w:rsid w:val="00BE1CFD"/>
    <w:rsid w:val="00BE7A63"/>
    <w:rsid w:val="00BF45DD"/>
    <w:rsid w:val="00BF4EC1"/>
    <w:rsid w:val="00BF7DCD"/>
    <w:rsid w:val="00C02AFC"/>
    <w:rsid w:val="00C118BB"/>
    <w:rsid w:val="00C12997"/>
    <w:rsid w:val="00C24FBF"/>
    <w:rsid w:val="00C27003"/>
    <w:rsid w:val="00C270FC"/>
    <w:rsid w:val="00C44678"/>
    <w:rsid w:val="00C47DE6"/>
    <w:rsid w:val="00C47FB0"/>
    <w:rsid w:val="00C53F6A"/>
    <w:rsid w:val="00C55A41"/>
    <w:rsid w:val="00C669C6"/>
    <w:rsid w:val="00C71E58"/>
    <w:rsid w:val="00C75E5B"/>
    <w:rsid w:val="00C82C52"/>
    <w:rsid w:val="00C84BA9"/>
    <w:rsid w:val="00C91428"/>
    <w:rsid w:val="00C95F7C"/>
    <w:rsid w:val="00CA3E1F"/>
    <w:rsid w:val="00CA6603"/>
    <w:rsid w:val="00CB3E13"/>
    <w:rsid w:val="00CB4978"/>
    <w:rsid w:val="00CB567D"/>
    <w:rsid w:val="00CB6EDA"/>
    <w:rsid w:val="00CC0D4A"/>
    <w:rsid w:val="00CC7C4A"/>
    <w:rsid w:val="00CD23B3"/>
    <w:rsid w:val="00CD77D4"/>
    <w:rsid w:val="00CE0BA3"/>
    <w:rsid w:val="00CE1882"/>
    <w:rsid w:val="00CE3072"/>
    <w:rsid w:val="00CF04FE"/>
    <w:rsid w:val="00CF18E1"/>
    <w:rsid w:val="00D032AF"/>
    <w:rsid w:val="00D04A13"/>
    <w:rsid w:val="00D217FF"/>
    <w:rsid w:val="00D348C0"/>
    <w:rsid w:val="00D34DB5"/>
    <w:rsid w:val="00D3690E"/>
    <w:rsid w:val="00D4119B"/>
    <w:rsid w:val="00D42029"/>
    <w:rsid w:val="00D433C1"/>
    <w:rsid w:val="00D50BF0"/>
    <w:rsid w:val="00D51816"/>
    <w:rsid w:val="00D57D6C"/>
    <w:rsid w:val="00D62920"/>
    <w:rsid w:val="00D645B6"/>
    <w:rsid w:val="00D66842"/>
    <w:rsid w:val="00D70C8E"/>
    <w:rsid w:val="00D75C31"/>
    <w:rsid w:val="00D838E7"/>
    <w:rsid w:val="00D86D2F"/>
    <w:rsid w:val="00D872AB"/>
    <w:rsid w:val="00D9074A"/>
    <w:rsid w:val="00D9653C"/>
    <w:rsid w:val="00DA50B6"/>
    <w:rsid w:val="00DB32D7"/>
    <w:rsid w:val="00DC41CD"/>
    <w:rsid w:val="00DC4AC3"/>
    <w:rsid w:val="00DD15B9"/>
    <w:rsid w:val="00DD2CEB"/>
    <w:rsid w:val="00DE6178"/>
    <w:rsid w:val="00E016CF"/>
    <w:rsid w:val="00E02BAF"/>
    <w:rsid w:val="00E02DCA"/>
    <w:rsid w:val="00E1576E"/>
    <w:rsid w:val="00E16276"/>
    <w:rsid w:val="00E17AEE"/>
    <w:rsid w:val="00E2133F"/>
    <w:rsid w:val="00E25975"/>
    <w:rsid w:val="00E32D29"/>
    <w:rsid w:val="00E34A75"/>
    <w:rsid w:val="00E34EE4"/>
    <w:rsid w:val="00E36651"/>
    <w:rsid w:val="00E37BE3"/>
    <w:rsid w:val="00E41DB3"/>
    <w:rsid w:val="00E522FC"/>
    <w:rsid w:val="00E622B4"/>
    <w:rsid w:val="00E719ED"/>
    <w:rsid w:val="00E72B13"/>
    <w:rsid w:val="00E72C38"/>
    <w:rsid w:val="00E75DE8"/>
    <w:rsid w:val="00E96CE6"/>
    <w:rsid w:val="00EA14AD"/>
    <w:rsid w:val="00EA18B8"/>
    <w:rsid w:val="00EA1F36"/>
    <w:rsid w:val="00EA35E0"/>
    <w:rsid w:val="00EC017E"/>
    <w:rsid w:val="00EC08C1"/>
    <w:rsid w:val="00ED4960"/>
    <w:rsid w:val="00EE3608"/>
    <w:rsid w:val="00EE7714"/>
    <w:rsid w:val="00EF13D0"/>
    <w:rsid w:val="00EF6CA0"/>
    <w:rsid w:val="00F02342"/>
    <w:rsid w:val="00F03664"/>
    <w:rsid w:val="00F03BF2"/>
    <w:rsid w:val="00F20781"/>
    <w:rsid w:val="00F24996"/>
    <w:rsid w:val="00F26A67"/>
    <w:rsid w:val="00F33799"/>
    <w:rsid w:val="00F362CE"/>
    <w:rsid w:val="00F370ED"/>
    <w:rsid w:val="00F43DC1"/>
    <w:rsid w:val="00F44860"/>
    <w:rsid w:val="00F517E3"/>
    <w:rsid w:val="00F5615B"/>
    <w:rsid w:val="00F60B5D"/>
    <w:rsid w:val="00F672A6"/>
    <w:rsid w:val="00F940E5"/>
    <w:rsid w:val="00FA3DAD"/>
    <w:rsid w:val="00FB432A"/>
    <w:rsid w:val="00FB67F5"/>
    <w:rsid w:val="00FB6ADA"/>
    <w:rsid w:val="00FC1DA2"/>
    <w:rsid w:val="00FC4529"/>
    <w:rsid w:val="00FC6B7F"/>
    <w:rsid w:val="00FD7554"/>
    <w:rsid w:val="00FE0179"/>
    <w:rsid w:val="00FE10CA"/>
    <w:rsid w:val="00FF0F0C"/>
    <w:rsid w:val="00FF18A4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9AF2"/>
  <w15:docId w15:val="{3F03E39F-DEBC-4BF5-9F2E-CAC6DBD4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F2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F26"/>
    <w:pPr>
      <w:spacing w:line="240" w:lineRule="auto"/>
    </w:pPr>
  </w:style>
  <w:style w:type="character" w:styleId="CommentReference">
    <w:name w:val="annotation reference"/>
    <w:basedOn w:val="DefaultParagraphFont"/>
    <w:rsid w:val="00677F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F2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5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E5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8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5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dheks.gov/immunize/download/2020-2021_Kansas_School_Phase_In_Approach_for_HepA_and_ACWY_Requirement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dheks.gov/immunize/download/2020-2021_Kansas_School_Phase_In_Approach_for_HepA_and_ACWY_Requirement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dheks.gov/immunize/download/KCI_Form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dc.gov/vaccines/schedules/hcp/imz/catchu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A0F72FB7704CB856F3920C22B78E" ma:contentTypeVersion="13" ma:contentTypeDescription="Create a new document." ma:contentTypeScope="" ma:versionID="43aaf5cef505dddf41ca9989372f4288">
  <xsd:schema xmlns:xsd="http://www.w3.org/2001/XMLSchema" xmlns:xs="http://www.w3.org/2001/XMLSchema" xmlns:p="http://schemas.microsoft.com/office/2006/metadata/properties" xmlns:ns2="ac7fdc0b-213d-4db0-905d-eeb02f5ab360" xmlns:ns3="efb0ade0-c579-490f-8d8a-beeb2bf53fc2" targetNamespace="http://schemas.microsoft.com/office/2006/metadata/properties" ma:root="true" ma:fieldsID="aa3b79515a69a87f23e78f75049e6018" ns2:_="" ns3:_="">
    <xsd:import namespace="ac7fdc0b-213d-4db0-905d-eeb02f5ab360"/>
    <xsd:import namespace="efb0ade0-c579-490f-8d8a-beeb2bf53f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dc0b-213d-4db0-905d-eeb02f5ab3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ade0-c579-490f-8d8a-beeb2bf53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1123-920C-4AEC-B749-6108A639B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14B69-91A1-4646-9351-E04491C90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F6D9C-A1EA-477B-BB08-75A409BD7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fdc0b-213d-4db0-905d-eeb02f5ab360"/>
    <ds:schemaRef ds:uri="efb0ade0-c579-490f-8d8a-beeb2bf53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C286C4-D413-40D6-A488-04D9A92D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USD233</dc:creator>
  <cp:lastModifiedBy>Sharon Morris</cp:lastModifiedBy>
  <cp:revision>3</cp:revision>
  <cp:lastPrinted>2021-07-28T21:50:00Z</cp:lastPrinted>
  <dcterms:created xsi:type="dcterms:W3CDTF">2022-02-07T19:37:00Z</dcterms:created>
  <dcterms:modified xsi:type="dcterms:W3CDTF">2022-02-07T19:39:00Z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0x0101002923A0F72FB7704CB856F3920C22B78E</vt:lpwstr>
  </property>
</Properties>
</file>