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CFE40" w14:textId="5F779F5D" w:rsidR="00660033" w:rsidRPr="00E35911" w:rsidRDefault="00660033" w:rsidP="00730349">
      <w:pPr>
        <w:outlineLvl w:val="0"/>
        <w:rPr>
          <w:rFonts w:eastAsia="MS Mincho"/>
          <w:b/>
          <w:sz w:val="16"/>
          <w:szCs w:val="16"/>
        </w:rPr>
      </w:pPr>
      <w:bookmarkStart w:id="0" w:name="_GoBack"/>
      <w:bookmarkEnd w:id="0"/>
    </w:p>
    <w:p w14:paraId="125966C3" w14:textId="06DC7D3B" w:rsidR="00730349" w:rsidRPr="00A0289F" w:rsidRDefault="00730349" w:rsidP="00730349">
      <w:pPr>
        <w:outlineLvl w:val="0"/>
        <w:rPr>
          <w:rFonts w:eastAsia="MS Mincho"/>
          <w:b/>
        </w:rPr>
      </w:pPr>
      <w:r w:rsidRPr="00A0289F">
        <w:rPr>
          <w:rFonts w:eastAsia="MS Mincho"/>
          <w:b/>
        </w:rPr>
        <w:t xml:space="preserve">FOR IMMEDIATE RELEASE: </w:t>
      </w:r>
      <w:r w:rsidRPr="00A0289F">
        <w:rPr>
          <w:rFonts w:eastAsia="MS Mincho"/>
          <w:b/>
          <w:color w:val="FF0000"/>
        </w:rPr>
        <w:t>[Date]</w:t>
      </w:r>
    </w:p>
    <w:p w14:paraId="0AC7F97F" w14:textId="77777777" w:rsidR="00730349" w:rsidRPr="00A0289F" w:rsidRDefault="00730349" w:rsidP="00730349">
      <w:pPr>
        <w:outlineLvl w:val="0"/>
        <w:rPr>
          <w:rFonts w:eastAsia="MS Mincho"/>
          <w:b/>
          <w:color w:val="FF0000"/>
        </w:rPr>
      </w:pPr>
      <w:r w:rsidRPr="00A0289F">
        <w:rPr>
          <w:rFonts w:eastAsia="MS Mincho"/>
          <w:b/>
        </w:rPr>
        <w:t xml:space="preserve">CONTACT: </w:t>
      </w:r>
      <w:r w:rsidRPr="00A0289F">
        <w:rPr>
          <w:rFonts w:eastAsia="MS Mincho"/>
          <w:b/>
          <w:color w:val="FF0000"/>
        </w:rPr>
        <w:t xml:space="preserve">[Name, Phone Number, Email </w:t>
      </w:r>
      <w:r w:rsidR="005A77A1" w:rsidRPr="00A0289F">
        <w:rPr>
          <w:rFonts w:eastAsia="MS Mincho"/>
          <w:b/>
          <w:color w:val="FF0000"/>
        </w:rPr>
        <w:t>A</w:t>
      </w:r>
      <w:r w:rsidRPr="00A0289F">
        <w:rPr>
          <w:rFonts w:eastAsia="MS Mincho"/>
          <w:b/>
          <w:color w:val="FF0000"/>
        </w:rPr>
        <w:t>ddress]</w:t>
      </w:r>
    </w:p>
    <w:p w14:paraId="34BB2885" w14:textId="77777777" w:rsidR="0054337B" w:rsidRPr="00AD21EC" w:rsidRDefault="0054337B" w:rsidP="00730349">
      <w:pPr>
        <w:outlineLvl w:val="0"/>
        <w:rPr>
          <w:rFonts w:eastAsia="MS Mincho"/>
          <w:b/>
          <w:sz w:val="16"/>
          <w:szCs w:val="16"/>
        </w:rPr>
      </w:pPr>
    </w:p>
    <w:p w14:paraId="3542ACA1" w14:textId="74A1182E" w:rsidR="005E7417" w:rsidRDefault="0054337B" w:rsidP="00986B36">
      <w:pPr>
        <w:ind w:left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D21EC">
        <w:rPr>
          <w:rFonts w:asciiTheme="minorHAnsi" w:hAnsiTheme="minorHAnsi" w:cstheme="minorHAnsi"/>
          <w:b/>
          <w:color w:val="FF0000"/>
          <w:sz w:val="28"/>
          <w:szCs w:val="28"/>
        </w:rPr>
        <w:t>[Organization]</w:t>
      </w:r>
      <w:r w:rsidRPr="00AD21E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5265A">
        <w:rPr>
          <w:rFonts w:asciiTheme="minorHAnsi" w:hAnsiTheme="minorHAnsi" w:cstheme="minorHAnsi"/>
          <w:b/>
          <w:sz w:val="28"/>
          <w:szCs w:val="28"/>
        </w:rPr>
        <w:t>joins</w:t>
      </w:r>
      <w:r w:rsidRPr="00AD21E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86B36" w:rsidRPr="00AD21EC">
        <w:rPr>
          <w:rFonts w:asciiTheme="minorHAnsi" w:hAnsiTheme="minorHAnsi" w:cstheme="minorHAnsi"/>
          <w:b/>
          <w:i/>
          <w:sz w:val="28"/>
          <w:szCs w:val="28"/>
        </w:rPr>
        <w:t>Operation Dry Water</w:t>
      </w:r>
      <w:r w:rsidR="00986B36" w:rsidRPr="00AD21E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5265A">
        <w:rPr>
          <w:rFonts w:asciiTheme="minorHAnsi" w:hAnsiTheme="minorHAnsi" w:cstheme="minorHAnsi"/>
          <w:b/>
          <w:sz w:val="28"/>
          <w:szCs w:val="28"/>
        </w:rPr>
        <w:t>to increase awareness</w:t>
      </w:r>
    </w:p>
    <w:p w14:paraId="0B0E56AE" w14:textId="0531B3F1" w:rsidR="0054337B" w:rsidRPr="00AD21EC" w:rsidRDefault="00C5265A" w:rsidP="00986B36">
      <w:pPr>
        <w:ind w:left="7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of </w:t>
      </w:r>
      <w:r w:rsidR="00B43D7C">
        <w:rPr>
          <w:rFonts w:asciiTheme="minorHAnsi" w:hAnsiTheme="minorHAnsi" w:cstheme="minorHAnsi"/>
          <w:b/>
          <w:sz w:val="28"/>
          <w:szCs w:val="28"/>
        </w:rPr>
        <w:t xml:space="preserve">the dangers </w:t>
      </w:r>
      <w:r>
        <w:rPr>
          <w:rFonts w:asciiTheme="minorHAnsi" w:hAnsiTheme="minorHAnsi" w:cstheme="minorHAnsi"/>
          <w:b/>
          <w:sz w:val="28"/>
          <w:szCs w:val="28"/>
        </w:rPr>
        <w:t xml:space="preserve">associated with </w:t>
      </w:r>
      <w:r w:rsidR="00B43D7C">
        <w:rPr>
          <w:rFonts w:asciiTheme="minorHAnsi" w:hAnsiTheme="minorHAnsi" w:cstheme="minorHAnsi"/>
          <w:b/>
          <w:sz w:val="28"/>
          <w:szCs w:val="28"/>
        </w:rPr>
        <w:t>boating under the influence</w:t>
      </w:r>
    </w:p>
    <w:p w14:paraId="401FF4F4" w14:textId="77777777" w:rsidR="00986B36" w:rsidRPr="00AD21EC" w:rsidRDefault="00986B36" w:rsidP="00986B36">
      <w:pPr>
        <w:ind w:left="720"/>
        <w:jc w:val="center"/>
        <w:rPr>
          <w:rFonts w:ascii="Calibri" w:hAnsi="Calibri"/>
          <w:b/>
          <w:sz w:val="16"/>
          <w:szCs w:val="16"/>
        </w:rPr>
      </w:pPr>
    </w:p>
    <w:p w14:paraId="277AEDD8" w14:textId="35F57FBF" w:rsidR="00B43D7C" w:rsidRPr="00E35911" w:rsidRDefault="00986B36" w:rsidP="00E35911">
      <w:r w:rsidRPr="00E35911">
        <w:rPr>
          <w:color w:val="FF0000"/>
        </w:rPr>
        <w:t xml:space="preserve">[City, STATE] </w:t>
      </w:r>
      <w:r w:rsidRPr="00E35911">
        <w:rPr>
          <w:b/>
          <w:i/>
        </w:rPr>
        <w:t>–</w:t>
      </w:r>
      <w:r w:rsidR="006774B9">
        <w:rPr>
          <w:b/>
        </w:rPr>
        <w:t xml:space="preserve"> </w:t>
      </w:r>
      <w:r w:rsidR="006774B9">
        <w:rPr>
          <w:bCs/>
        </w:rPr>
        <w:t xml:space="preserve">In </w:t>
      </w:r>
      <w:r w:rsidR="00285176">
        <w:rPr>
          <w:bCs/>
        </w:rPr>
        <w:t xml:space="preserve">an </w:t>
      </w:r>
      <w:r w:rsidR="006774B9">
        <w:rPr>
          <w:bCs/>
        </w:rPr>
        <w:t>effort to educate recreational boaters nationwide</w:t>
      </w:r>
      <w:r w:rsidR="00C5265A">
        <w:rPr>
          <w:bCs/>
        </w:rPr>
        <w:t xml:space="preserve"> </w:t>
      </w:r>
      <w:r w:rsidR="00C5265A" w:rsidRPr="00C5265A">
        <w:rPr>
          <w:color w:val="000000"/>
          <w:bdr w:val="none" w:sz="0" w:space="0" w:color="auto" w:frame="1"/>
        </w:rPr>
        <w:t>about the dangers of boating while under the influence of alcohol or drugs</w:t>
      </w:r>
      <w:r w:rsidR="00B43D7C" w:rsidRPr="00E35911">
        <w:t xml:space="preserve">, the </w:t>
      </w:r>
      <w:r w:rsidR="00B43D7C" w:rsidRPr="00E35911">
        <w:rPr>
          <w:color w:val="FF0000"/>
        </w:rPr>
        <w:t>[Organization]</w:t>
      </w:r>
      <w:r w:rsidR="00B43D7C" w:rsidRPr="00E35911">
        <w:t xml:space="preserve"> will be participating in the annual </w:t>
      </w:r>
      <w:hyperlink r:id="rId6" w:history="1">
        <w:r w:rsidR="00B43D7C" w:rsidRPr="00E35911">
          <w:rPr>
            <w:rStyle w:val="Hyperlink"/>
            <w:i/>
          </w:rPr>
          <w:t>Operation Dry Water</w:t>
        </w:r>
      </w:hyperlink>
      <w:r w:rsidR="00B43D7C" w:rsidRPr="00E35911">
        <w:rPr>
          <w:i/>
        </w:rPr>
        <w:t xml:space="preserve"> </w:t>
      </w:r>
      <w:r w:rsidR="00B43D7C" w:rsidRPr="00E35911">
        <w:t>campaign</w:t>
      </w:r>
      <w:r w:rsidR="006774B9">
        <w:t>.</w:t>
      </w:r>
      <w:r w:rsidR="00497E72">
        <w:t xml:space="preserve"> </w:t>
      </w:r>
      <w:r w:rsidR="00C5265A">
        <w:t xml:space="preserve">The </w:t>
      </w:r>
      <w:r w:rsidR="00614BA5" w:rsidRPr="00E35911">
        <w:t xml:space="preserve">mission of </w:t>
      </w:r>
      <w:r w:rsidR="00614BA5" w:rsidRPr="00E35911">
        <w:rPr>
          <w:i/>
        </w:rPr>
        <w:t xml:space="preserve">Operation Dry Water </w:t>
      </w:r>
      <w:r w:rsidR="00614BA5" w:rsidRPr="00E35911">
        <w:t xml:space="preserve">is to </w:t>
      </w:r>
      <w:r w:rsidR="00C5265A">
        <w:t>decrease</w:t>
      </w:r>
      <w:r w:rsidR="00C5265A" w:rsidRPr="00E35911">
        <w:t xml:space="preserve"> </w:t>
      </w:r>
      <w:r w:rsidR="00614BA5" w:rsidRPr="00E35911">
        <w:t>the number of alcohol- and drug-related incidents and fatalities on the water.</w:t>
      </w:r>
    </w:p>
    <w:p w14:paraId="43DA5ACE" w14:textId="2ADA577F" w:rsidR="00B43D7C" w:rsidRPr="00285176" w:rsidRDefault="00B43D7C" w:rsidP="00E35911">
      <w:pPr>
        <w:rPr>
          <w:sz w:val="21"/>
        </w:rPr>
      </w:pPr>
    </w:p>
    <w:p w14:paraId="37983E5C" w14:textId="31458AF2" w:rsidR="00E3180D" w:rsidRPr="00E35911" w:rsidRDefault="00B43D7C" w:rsidP="00D645DE">
      <w:r w:rsidRPr="00E35911">
        <w:rPr>
          <w:i/>
        </w:rPr>
        <w:t>Operation Dry Water</w:t>
      </w:r>
      <w:r w:rsidRPr="00E35911">
        <w:t xml:space="preserve"> weekend, July </w:t>
      </w:r>
      <w:r w:rsidR="000129BC">
        <w:t>1</w:t>
      </w:r>
      <w:r w:rsidRPr="00E35911">
        <w:t>-</w:t>
      </w:r>
      <w:r w:rsidR="000129BC">
        <w:t>3</w:t>
      </w:r>
      <w:r w:rsidRPr="00E35911">
        <w:t xml:space="preserve">, </w:t>
      </w:r>
      <w:r w:rsidR="00AC4F4F">
        <w:t xml:space="preserve">is the national weekend dedicated to </w:t>
      </w:r>
      <w:r w:rsidR="00C5265A">
        <w:t xml:space="preserve">amplified </w:t>
      </w:r>
      <w:r w:rsidR="00AC4F4F">
        <w:t xml:space="preserve">recreational boater outreach, education, </w:t>
      </w:r>
      <w:r w:rsidR="00D645DE">
        <w:t xml:space="preserve">and coordinated </w:t>
      </w:r>
      <w:r w:rsidR="00AC4F4F">
        <w:t>enforcement surrounding boating under the influence</w:t>
      </w:r>
      <w:r w:rsidRPr="00E35911">
        <w:t>.</w:t>
      </w:r>
      <w:r w:rsidR="00E3180D" w:rsidRPr="00E35911">
        <w:t xml:space="preserve"> Alcohol use continues to be the leading known contributing factor in recreational boater deaths and a leading contributor in boating </w:t>
      </w:r>
      <w:r w:rsidR="0073180E">
        <w:t>incidents</w:t>
      </w:r>
      <w:r w:rsidR="00E3180D" w:rsidRPr="00E35911">
        <w:t>.</w:t>
      </w:r>
      <w:r w:rsidR="00E3180D" w:rsidRPr="00E35911">
        <w:rPr>
          <w:vertAlign w:val="superscript"/>
        </w:rPr>
        <w:footnoteReference w:id="1"/>
      </w:r>
      <w:r w:rsidR="00E3180D" w:rsidRPr="00E35911">
        <w:t xml:space="preserve"> The </w:t>
      </w:r>
      <w:r w:rsidR="00E3180D" w:rsidRPr="00E35911">
        <w:rPr>
          <w:color w:val="FF0000"/>
        </w:rPr>
        <w:t xml:space="preserve">[Organization] </w:t>
      </w:r>
      <w:r w:rsidR="00D645DE" w:rsidRPr="00285176">
        <w:t xml:space="preserve">encourages all boaters to enjoy this boating season and help keep everyone safe by choosing to boat sober all year long. </w:t>
      </w:r>
      <w:r w:rsidR="00D645DE" w:rsidRPr="00D645DE">
        <w:t xml:space="preserve">Use of both legal and illegal drugs also impairs judgment and reaction time and creates dangerous circumstances while </w:t>
      </w:r>
      <w:r w:rsidR="00D645DE">
        <w:t>on the water</w:t>
      </w:r>
      <w:r w:rsidR="00D645DE" w:rsidRPr="00D645DE">
        <w:t>.</w:t>
      </w:r>
    </w:p>
    <w:p w14:paraId="32CA9131" w14:textId="2030E250" w:rsidR="00E3180D" w:rsidRPr="00285176" w:rsidRDefault="00E3180D" w:rsidP="00E35911">
      <w:pPr>
        <w:rPr>
          <w:sz w:val="21"/>
        </w:rPr>
      </w:pPr>
    </w:p>
    <w:p w14:paraId="4EEB255C" w14:textId="32133B58" w:rsidR="00E3180D" w:rsidRPr="00E35911" w:rsidRDefault="00E3180D" w:rsidP="00F357EF">
      <w:r w:rsidRPr="00E35911">
        <w:t>“</w:t>
      </w:r>
      <w:r w:rsidR="00D645DE">
        <w:t>Individuals and families from across the country head to our nation’s waterways for a fun, safe</w:t>
      </w:r>
      <w:r w:rsidR="00F357EF">
        <w:t>,</w:t>
      </w:r>
      <w:r w:rsidR="00D645DE">
        <w:t xml:space="preserve"> and </w:t>
      </w:r>
      <w:r w:rsidR="00285176">
        <w:t xml:space="preserve">pleasant experience </w:t>
      </w:r>
      <w:r w:rsidR="00D645DE">
        <w:t xml:space="preserve">out on the water. </w:t>
      </w:r>
      <w:r w:rsidR="00D645DE" w:rsidRPr="00D645DE">
        <w:t xml:space="preserve">Our goal is to not only educate boaters on the dangers of </w:t>
      </w:r>
      <w:r w:rsidR="00D645DE">
        <w:t>impaired boating</w:t>
      </w:r>
      <w:r w:rsidR="00D645DE" w:rsidRPr="00D645DE">
        <w:t xml:space="preserve">, but also to remind them of other safe boating practices, such as enrolling in a boater education course and always wearing a life jacket,” says </w:t>
      </w:r>
      <w:r w:rsidR="00D645DE" w:rsidRPr="0030600D">
        <w:rPr>
          <w:color w:val="FF0000"/>
        </w:rPr>
        <w:t>[spokesperson name]</w:t>
      </w:r>
      <w:r w:rsidR="00D645DE" w:rsidRPr="00D645DE">
        <w:t xml:space="preserve">. </w:t>
      </w:r>
      <w:r w:rsidR="00285176">
        <w:t>“</w:t>
      </w:r>
      <w:r w:rsidRPr="00E35911">
        <w:t xml:space="preserve">To ensure that everyone is safe out on the water, we have partnered with </w:t>
      </w:r>
      <w:r w:rsidRPr="00E35911">
        <w:rPr>
          <w:i/>
        </w:rPr>
        <w:t>Operation Dry Water</w:t>
      </w:r>
      <w:r w:rsidRPr="00E35911">
        <w:t xml:space="preserve"> to assist in educating operators and passengers on the dangers associated with boating </w:t>
      </w:r>
      <w:r w:rsidR="00D645DE">
        <w:t xml:space="preserve">under the influence. </w:t>
      </w:r>
      <w:r w:rsidRPr="00E35911">
        <w:rPr>
          <w:color w:val="FF0000"/>
        </w:rPr>
        <w:t xml:space="preserve">[Organization] </w:t>
      </w:r>
      <w:r w:rsidR="00F357EF" w:rsidRPr="00285176">
        <w:t xml:space="preserve">wants boaters to have a safe and enjoyable summer while out on the water, </w:t>
      </w:r>
      <w:r w:rsidRPr="00E35911">
        <w:t xml:space="preserve">and to do that </w:t>
      </w:r>
      <w:r w:rsidR="00F357EF">
        <w:t>boat operators and passengers</w:t>
      </w:r>
      <w:r w:rsidR="00F357EF" w:rsidRPr="00E35911">
        <w:t xml:space="preserve"> </w:t>
      </w:r>
      <w:r w:rsidRPr="00E35911">
        <w:t>must remain sober and alert while</w:t>
      </w:r>
      <w:r w:rsidR="0038491E">
        <w:t xml:space="preserve"> </w:t>
      </w:r>
      <w:r w:rsidR="00F357EF">
        <w:t>underway.”</w:t>
      </w:r>
    </w:p>
    <w:p w14:paraId="486CF911" w14:textId="56860C00" w:rsidR="00B43D7C" w:rsidRPr="00285176" w:rsidRDefault="00B43D7C" w:rsidP="00E35911">
      <w:pPr>
        <w:rPr>
          <w:sz w:val="21"/>
        </w:rPr>
      </w:pPr>
    </w:p>
    <w:p w14:paraId="098BFCF8" w14:textId="26D87F7A" w:rsidR="00ED019C" w:rsidRPr="00E35911" w:rsidRDefault="00F357EF" w:rsidP="00E35911">
      <w:r>
        <w:t>As part of</w:t>
      </w:r>
      <w:r w:rsidRPr="00E35911">
        <w:t xml:space="preserve"> </w:t>
      </w:r>
      <w:r w:rsidR="00E3180D" w:rsidRPr="00E35911">
        <w:t xml:space="preserve">Operation Dry Water weekend, recreational boating safety </w:t>
      </w:r>
      <w:r>
        <w:t xml:space="preserve">advocates and </w:t>
      </w:r>
      <w:r w:rsidR="00E3180D" w:rsidRPr="00E35911">
        <w:t xml:space="preserve">volunteers, in collaboration with law enforcement in every U.S. state and territory, will be out at marinas and on the water educating boaters about safe boating practices. </w:t>
      </w:r>
      <w:r w:rsidR="00A60F93" w:rsidRPr="00E35911">
        <w:t>Law enforcement</w:t>
      </w:r>
      <w:r w:rsidR="00DC62F9">
        <w:t xml:space="preserve"> will also </w:t>
      </w:r>
      <w:r>
        <w:t>be working to identify and</w:t>
      </w:r>
      <w:r w:rsidR="00DC62F9">
        <w:t xml:space="preserve"> remove </w:t>
      </w:r>
      <w:r>
        <w:t>dangerous and impaired operators</w:t>
      </w:r>
      <w:r w:rsidR="00E3180D" w:rsidRPr="00E35911">
        <w:t xml:space="preserve">. </w:t>
      </w:r>
      <w:r w:rsidR="00570CF5" w:rsidRPr="00E35911">
        <w:t>In 20</w:t>
      </w:r>
      <w:r w:rsidR="00E3180D" w:rsidRPr="00E35911">
        <w:t>2</w:t>
      </w:r>
      <w:r w:rsidR="005A1BC7">
        <w:t>2</w:t>
      </w:r>
      <w:r w:rsidR="00570CF5" w:rsidRPr="00E35911">
        <w:t xml:space="preserve">, law enforcement officers across the nation </w:t>
      </w:r>
      <w:r w:rsidR="00E3180D" w:rsidRPr="00E35911">
        <w:t>removed</w:t>
      </w:r>
      <w:r>
        <w:t xml:space="preserve"> 794</w:t>
      </w:r>
      <w:r w:rsidR="00E3180D" w:rsidRPr="00E35911">
        <w:t xml:space="preserve"> impaired operators from our nation’s waterways </w:t>
      </w:r>
      <w:r w:rsidR="00ED019C" w:rsidRPr="00E35911">
        <w:t>during the Operation Dry Water weekend</w:t>
      </w:r>
      <w:r w:rsidR="00570CF5" w:rsidRPr="00E35911">
        <w:t xml:space="preserve">. </w:t>
      </w:r>
    </w:p>
    <w:p w14:paraId="40840662" w14:textId="77777777" w:rsidR="00ED019C" w:rsidRPr="00285176" w:rsidRDefault="00ED019C" w:rsidP="00E35911">
      <w:pPr>
        <w:rPr>
          <w:sz w:val="21"/>
        </w:rPr>
      </w:pPr>
    </w:p>
    <w:p w14:paraId="75BE3372" w14:textId="03506B4E" w:rsidR="00E3180D" w:rsidRPr="00F357EF" w:rsidRDefault="00F357EF" w:rsidP="00E35911">
      <w:r w:rsidRPr="00F357EF">
        <w:rPr>
          <w:color w:val="FF0000"/>
        </w:rPr>
        <w:t xml:space="preserve">[Organization] </w:t>
      </w:r>
      <w:r w:rsidRPr="00285176">
        <w:t xml:space="preserve">supports these educational and enforcement efforts prior to the 4th of July holiday to ensure the safety of recreational boaters and water sport enthusiasts. </w:t>
      </w:r>
      <w:r w:rsidR="00C857BB" w:rsidRPr="00E35911">
        <w:t xml:space="preserve">The risk of serious injury is the same for operators and passengers when drinking. </w:t>
      </w:r>
      <w:r w:rsidRPr="00F357EF">
        <w:t>Additionally, alcohol use by passengers presents a danger regardless of whether the operator is consuming alcohol or not.</w:t>
      </w:r>
      <w:r w:rsidRPr="00F357EF">
        <w:rPr>
          <w:vertAlign w:val="superscript"/>
        </w:rPr>
        <w:t>2</w:t>
      </w:r>
    </w:p>
    <w:p w14:paraId="717B8A17" w14:textId="77777777" w:rsidR="00133507" w:rsidRPr="00285176" w:rsidRDefault="00133507" w:rsidP="00E35911">
      <w:pPr>
        <w:rPr>
          <w:sz w:val="21"/>
        </w:rPr>
      </w:pPr>
    </w:p>
    <w:p w14:paraId="271AE2B2" w14:textId="67C88B9B" w:rsidR="00A873C4" w:rsidRPr="00E35911" w:rsidRDefault="00133507" w:rsidP="00E35911">
      <w:pPr>
        <w:widowControl w:val="0"/>
        <w:autoSpaceDE w:val="0"/>
        <w:autoSpaceDN w:val="0"/>
        <w:adjustRightInd w:val="0"/>
      </w:pPr>
      <w:r w:rsidRPr="00E35911">
        <w:t xml:space="preserve">Boaters can learn more about boating under the influence by visiting </w:t>
      </w:r>
      <w:r w:rsidRPr="00E35911">
        <w:rPr>
          <w:color w:val="FF0000"/>
        </w:rPr>
        <w:t xml:space="preserve">[Organization website] </w:t>
      </w:r>
      <w:r w:rsidRPr="00E35911">
        <w:t xml:space="preserve">or </w:t>
      </w:r>
      <w:hyperlink r:id="rId7" w:history="1">
        <w:r w:rsidRPr="00E35911">
          <w:rPr>
            <w:rStyle w:val="Hyperlink"/>
          </w:rPr>
          <w:t>operationdrywater.org</w:t>
        </w:r>
      </w:hyperlink>
      <w:r w:rsidRPr="00E35911">
        <w:t xml:space="preserve">. </w:t>
      </w:r>
      <w:r w:rsidRPr="00285176">
        <w:rPr>
          <w:i/>
        </w:rPr>
        <w:t>Operation Dry Water</w:t>
      </w:r>
      <w:r w:rsidRPr="00E35911">
        <w:t xml:space="preserve"> is coordinated nationally by </w:t>
      </w:r>
      <w:r w:rsidR="00A60F93" w:rsidRPr="00E35911">
        <w:t xml:space="preserve">the </w:t>
      </w:r>
      <w:hyperlink r:id="rId8" w:history="1">
        <w:r w:rsidR="00A60F93" w:rsidRPr="00E35911">
          <w:rPr>
            <w:rStyle w:val="Hyperlink"/>
          </w:rPr>
          <w:t xml:space="preserve">National Association of State Boating Law Administrators </w:t>
        </w:r>
        <w:r w:rsidR="00B2281E" w:rsidRPr="00E35911">
          <w:rPr>
            <w:rStyle w:val="Hyperlink"/>
          </w:rPr>
          <w:t>(</w:t>
        </w:r>
        <w:r w:rsidRPr="00E35911">
          <w:rPr>
            <w:rStyle w:val="Hyperlink"/>
          </w:rPr>
          <w:t>NASBL</w:t>
        </w:r>
        <w:r w:rsidR="00570CF5" w:rsidRPr="00E35911">
          <w:rPr>
            <w:rStyle w:val="Hyperlink"/>
          </w:rPr>
          <w:t>A</w:t>
        </w:r>
        <w:r w:rsidR="00B2281E" w:rsidRPr="00E35911">
          <w:rPr>
            <w:rStyle w:val="Hyperlink"/>
          </w:rPr>
          <w:t>)</w:t>
        </w:r>
      </w:hyperlink>
      <w:r w:rsidRPr="00E35911">
        <w:t xml:space="preserve"> in partnership with the U.S. Coast Guard.</w:t>
      </w:r>
    </w:p>
    <w:p w14:paraId="21B03453" w14:textId="77777777" w:rsidR="00704382" w:rsidRDefault="00704382" w:rsidP="00A873C4">
      <w:pPr>
        <w:widowControl w:val="0"/>
        <w:autoSpaceDE w:val="0"/>
        <w:autoSpaceDN w:val="0"/>
        <w:adjustRightInd w:val="0"/>
        <w:jc w:val="center"/>
        <w:rPr>
          <w:rFonts w:ascii="Times" w:hAnsi="Times"/>
        </w:rPr>
      </w:pPr>
      <w:r>
        <w:rPr>
          <w:rFonts w:ascii="Times" w:hAnsi="Times"/>
        </w:rPr>
        <w:t>###</w:t>
      </w:r>
    </w:p>
    <w:sectPr w:rsidR="00704382" w:rsidSect="00285176">
      <w:headerReference w:type="default" r:id="rId9"/>
      <w:pgSz w:w="12240" w:h="15840"/>
      <w:pgMar w:top="1440" w:right="1440" w:bottom="72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0B4D1" w14:textId="77777777" w:rsidR="00861DBE" w:rsidRDefault="00861DBE" w:rsidP="00730349">
      <w:r>
        <w:separator/>
      </w:r>
    </w:p>
  </w:endnote>
  <w:endnote w:type="continuationSeparator" w:id="0">
    <w:p w14:paraId="7F4A8434" w14:textId="77777777" w:rsidR="00861DBE" w:rsidRDefault="00861DBE" w:rsidP="0073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32578" w14:textId="77777777" w:rsidR="00861DBE" w:rsidRDefault="00861DBE" w:rsidP="00730349">
      <w:r>
        <w:separator/>
      </w:r>
    </w:p>
  </w:footnote>
  <w:footnote w:type="continuationSeparator" w:id="0">
    <w:p w14:paraId="37498E09" w14:textId="77777777" w:rsidR="00861DBE" w:rsidRDefault="00861DBE" w:rsidP="00730349">
      <w:r>
        <w:continuationSeparator/>
      </w:r>
    </w:p>
  </w:footnote>
  <w:footnote w:id="1">
    <w:p w14:paraId="0FBB96E5" w14:textId="6AD9584B" w:rsidR="00E3180D" w:rsidRPr="00955782" w:rsidRDefault="00E3180D" w:rsidP="00E3180D">
      <w:pPr>
        <w:widowControl w:val="0"/>
        <w:autoSpaceDE w:val="0"/>
        <w:autoSpaceDN w:val="0"/>
        <w:adjustRightInd w:val="0"/>
        <w:rPr>
          <w:rStyle w:val="Hyperlink"/>
          <w:sz w:val="20"/>
          <w:szCs w:val="20"/>
        </w:rPr>
      </w:pPr>
      <w:r w:rsidRPr="007F73C5">
        <w:rPr>
          <w:rStyle w:val="FootnoteReference"/>
          <w:sz w:val="20"/>
          <w:szCs w:val="20"/>
        </w:rPr>
        <w:footnoteRef/>
      </w:r>
      <w:r w:rsidRPr="00955782">
        <w:rPr>
          <w:sz w:val="20"/>
          <w:szCs w:val="20"/>
        </w:rPr>
        <w:t xml:space="preserve"> </w:t>
      </w:r>
      <w:hyperlink r:id="rId1" w:history="1">
        <w:r w:rsidR="00F357EF" w:rsidRPr="00F357EF">
          <w:rPr>
            <w:rStyle w:val="Hyperlink"/>
            <w:sz w:val="20"/>
            <w:szCs w:val="20"/>
          </w:rPr>
          <w:t>2021 U.S. Coast Guard Recreational Boating Statistics</w:t>
        </w:r>
      </w:hyperlink>
    </w:p>
    <w:p w14:paraId="2A989028" w14:textId="12F1E234" w:rsidR="00E3180D" w:rsidRDefault="00E3180D" w:rsidP="002D22AA">
      <w:r w:rsidRPr="007F73C5">
        <w:rPr>
          <w:rStyle w:val="Hyperlink"/>
          <w:color w:val="auto"/>
          <w:sz w:val="20"/>
          <w:szCs w:val="20"/>
          <w:u w:val="none"/>
          <w:vertAlign w:val="superscript"/>
        </w:rPr>
        <w:t>2</w:t>
      </w:r>
      <w:r w:rsidR="007F73C5" w:rsidRPr="007F73C5">
        <w:rPr>
          <w:sz w:val="20"/>
          <w:szCs w:val="20"/>
        </w:rPr>
        <w:t xml:space="preserve"> </w:t>
      </w:r>
      <w:hyperlink r:id="rId2" w:history="1">
        <w:r w:rsidR="007F73C5" w:rsidRPr="007F73C5">
          <w:rPr>
            <w:rStyle w:val="Hyperlink"/>
            <w:sz w:val="20"/>
            <w:szCs w:val="20"/>
          </w:rPr>
          <w:t>2</w:t>
        </w:r>
        <w:r w:rsidRPr="007F73C5">
          <w:rPr>
            <w:rStyle w:val="Hyperlink"/>
            <w:sz w:val="20"/>
            <w:szCs w:val="20"/>
          </w:rPr>
          <w:t>019 Boating Under the Influence (BUI) Research Report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69967" w14:textId="50A6B24B" w:rsidR="00730349" w:rsidRDefault="00B43D7C" w:rsidP="00B43D7C">
    <w:pPr>
      <w:pStyle w:val="Header"/>
      <w:ind w:left="-1170"/>
    </w:pPr>
    <w:r>
      <w:rPr>
        <w:noProof/>
      </w:rPr>
      <w:drawing>
        <wp:inline distT="0" distB="0" distL="0" distR="0" wp14:anchorId="2612B6F9" wp14:editId="0E3E4B54">
          <wp:extent cx="7406640" cy="92583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CG_NASBLA_728x90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0664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49"/>
    <w:rsid w:val="000129BC"/>
    <w:rsid w:val="00025E7A"/>
    <w:rsid w:val="00046F17"/>
    <w:rsid w:val="000655BA"/>
    <w:rsid w:val="000C0E92"/>
    <w:rsid w:val="00133507"/>
    <w:rsid w:val="00160913"/>
    <w:rsid w:val="001877B1"/>
    <w:rsid w:val="001A7E7F"/>
    <w:rsid w:val="001D4D33"/>
    <w:rsid w:val="00285176"/>
    <w:rsid w:val="002D22AA"/>
    <w:rsid w:val="0030600D"/>
    <w:rsid w:val="00323027"/>
    <w:rsid w:val="003247E9"/>
    <w:rsid w:val="0038491E"/>
    <w:rsid w:val="00497E72"/>
    <w:rsid w:val="00506B60"/>
    <w:rsid w:val="0054337B"/>
    <w:rsid w:val="00550F15"/>
    <w:rsid w:val="00570CF5"/>
    <w:rsid w:val="00572F9F"/>
    <w:rsid w:val="005A1BC7"/>
    <w:rsid w:val="005A77A1"/>
    <w:rsid w:val="005E37C2"/>
    <w:rsid w:val="005E7417"/>
    <w:rsid w:val="00606A67"/>
    <w:rsid w:val="00614BA5"/>
    <w:rsid w:val="00660033"/>
    <w:rsid w:val="006774B9"/>
    <w:rsid w:val="006E4E44"/>
    <w:rsid w:val="00704382"/>
    <w:rsid w:val="00730349"/>
    <w:rsid w:val="0073180E"/>
    <w:rsid w:val="00737CCE"/>
    <w:rsid w:val="0075782A"/>
    <w:rsid w:val="007A5C6A"/>
    <w:rsid w:val="007F73C5"/>
    <w:rsid w:val="00861DBE"/>
    <w:rsid w:val="008B0216"/>
    <w:rsid w:val="008D1B83"/>
    <w:rsid w:val="008E157C"/>
    <w:rsid w:val="00907559"/>
    <w:rsid w:val="00910607"/>
    <w:rsid w:val="00917F89"/>
    <w:rsid w:val="009343DB"/>
    <w:rsid w:val="00954068"/>
    <w:rsid w:val="00955782"/>
    <w:rsid w:val="00986B36"/>
    <w:rsid w:val="009C25FE"/>
    <w:rsid w:val="009D3096"/>
    <w:rsid w:val="00A00DF8"/>
    <w:rsid w:val="00A01EE3"/>
    <w:rsid w:val="00A0211B"/>
    <w:rsid w:val="00A0289F"/>
    <w:rsid w:val="00A60F93"/>
    <w:rsid w:val="00A72DAB"/>
    <w:rsid w:val="00A86806"/>
    <w:rsid w:val="00A873C4"/>
    <w:rsid w:val="00AB785E"/>
    <w:rsid w:val="00AC4F4F"/>
    <w:rsid w:val="00AD21EC"/>
    <w:rsid w:val="00AE6B64"/>
    <w:rsid w:val="00B00A8B"/>
    <w:rsid w:val="00B03890"/>
    <w:rsid w:val="00B17C34"/>
    <w:rsid w:val="00B2281E"/>
    <w:rsid w:val="00B43D7C"/>
    <w:rsid w:val="00BB0DC4"/>
    <w:rsid w:val="00BB2A03"/>
    <w:rsid w:val="00BD7A89"/>
    <w:rsid w:val="00C00D18"/>
    <w:rsid w:val="00C305FB"/>
    <w:rsid w:val="00C5265A"/>
    <w:rsid w:val="00C857BB"/>
    <w:rsid w:val="00CD13DF"/>
    <w:rsid w:val="00D50AFE"/>
    <w:rsid w:val="00D645DE"/>
    <w:rsid w:val="00D903C7"/>
    <w:rsid w:val="00DC62F9"/>
    <w:rsid w:val="00E3180D"/>
    <w:rsid w:val="00E35911"/>
    <w:rsid w:val="00E53DAE"/>
    <w:rsid w:val="00ED019C"/>
    <w:rsid w:val="00F274BE"/>
    <w:rsid w:val="00F3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4E47B"/>
  <w14:defaultImageDpi w14:val="32767"/>
  <w15:chartTrackingRefBased/>
  <w15:docId w15:val="{6D4CF283-86CF-794C-A2A3-2F375482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034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3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349"/>
  </w:style>
  <w:style w:type="paragraph" w:styleId="Footer">
    <w:name w:val="footer"/>
    <w:basedOn w:val="Normal"/>
    <w:link w:val="FooterChar"/>
    <w:uiPriority w:val="99"/>
    <w:unhideWhenUsed/>
    <w:rsid w:val="007303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349"/>
  </w:style>
  <w:style w:type="character" w:styleId="Hyperlink">
    <w:name w:val="Hyperlink"/>
    <w:rsid w:val="001335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570CF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DA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DAE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53D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3D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3DA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D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6A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6A6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6A6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3180D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C52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bla.org/hom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perationdrywater.org/pled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sbla.org/operationdrywater/hom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higherlogicdownload.s3.amazonaws.com/NASBLA/67127f40-7467-4747-b21a-61953c87cb71/UploadedImages/ODW/NASBLA_AlcoholDrugResearchSummary_Bibliography.pdf" TargetMode="External"/><Relationship Id="rId1" Type="http://schemas.openxmlformats.org/officeDocument/2006/relationships/hyperlink" Target="https://uscgboating.org/library/accident-statistics/Recreational-Boating-Statistics-20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Taylor Matsko</cp:lastModifiedBy>
  <cp:revision>2</cp:revision>
  <cp:lastPrinted>2020-04-28T21:29:00Z</cp:lastPrinted>
  <dcterms:created xsi:type="dcterms:W3CDTF">2023-03-21T19:44:00Z</dcterms:created>
  <dcterms:modified xsi:type="dcterms:W3CDTF">2023-03-21T19:44:00Z</dcterms:modified>
</cp:coreProperties>
</file>