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ADDA9" w14:textId="77777777" w:rsidR="00184CFF" w:rsidRPr="005715A0" w:rsidRDefault="00184CFF" w:rsidP="0038794F">
      <w:pPr>
        <w:ind w:left="-1800"/>
      </w:pPr>
    </w:p>
    <w:p w14:paraId="74D65D6E" w14:textId="77777777" w:rsidR="00E73E11" w:rsidRPr="008401D8" w:rsidRDefault="00E73E11" w:rsidP="00EC2976">
      <w:pPr>
        <w:jc w:val="center"/>
        <w:rPr>
          <w:b/>
          <w:sz w:val="16"/>
          <w:szCs w:val="16"/>
        </w:rPr>
      </w:pPr>
    </w:p>
    <w:p w14:paraId="5ECB3846" w14:textId="77777777" w:rsidR="00EC2976" w:rsidRPr="005B2E44" w:rsidRDefault="00184CFF" w:rsidP="00EC2976">
      <w:pPr>
        <w:jc w:val="center"/>
        <w:rPr>
          <w:b/>
          <w:sz w:val="36"/>
          <w:szCs w:val="36"/>
        </w:rPr>
      </w:pPr>
      <w:r w:rsidRPr="005B2E44">
        <w:rPr>
          <w:b/>
          <w:sz w:val="36"/>
        </w:rPr>
        <w:t>F</w:t>
      </w:r>
      <w:r w:rsidR="00A453AB" w:rsidRPr="005B2E44">
        <w:rPr>
          <w:b/>
          <w:sz w:val="36"/>
        </w:rPr>
        <w:t>act</w:t>
      </w:r>
      <w:r w:rsidRPr="005B2E44">
        <w:rPr>
          <w:b/>
          <w:sz w:val="36"/>
        </w:rPr>
        <w:t xml:space="preserve"> S</w:t>
      </w:r>
      <w:r w:rsidR="00A453AB" w:rsidRPr="005B2E44">
        <w:rPr>
          <w:b/>
          <w:sz w:val="36"/>
        </w:rPr>
        <w:t>heet</w:t>
      </w:r>
      <w:r w:rsidR="00EC2976" w:rsidRPr="005B2E44">
        <w:rPr>
          <w:b/>
          <w:sz w:val="36"/>
          <w:szCs w:val="36"/>
        </w:rPr>
        <w:t xml:space="preserve"> </w:t>
      </w:r>
    </w:p>
    <w:p w14:paraId="353AC440" w14:textId="77777777" w:rsidR="0049494B" w:rsidRPr="005B2E44" w:rsidRDefault="005715A0" w:rsidP="00EC2976">
      <w:pPr>
        <w:jc w:val="center"/>
        <w:rPr>
          <w:b/>
        </w:rPr>
      </w:pPr>
      <w:r w:rsidRPr="005B2E44">
        <w:rPr>
          <w:b/>
        </w:rPr>
        <w:t>OPERATION DRY WATER</w:t>
      </w:r>
      <w:r w:rsidR="0049494B" w:rsidRPr="005B2E44">
        <w:rPr>
          <w:b/>
        </w:rPr>
        <w:br/>
      </w:r>
      <w:r w:rsidR="00C53229">
        <w:rPr>
          <w:b/>
        </w:rPr>
        <w:t xml:space="preserve">July </w:t>
      </w:r>
      <w:r w:rsidR="00D712CD">
        <w:rPr>
          <w:b/>
        </w:rPr>
        <w:t>3 - 5</w:t>
      </w:r>
      <w:r w:rsidR="008401D8">
        <w:rPr>
          <w:b/>
        </w:rPr>
        <w:t>, 20</w:t>
      </w:r>
      <w:r w:rsidR="00D712CD">
        <w:rPr>
          <w:b/>
        </w:rPr>
        <w:t>20</w:t>
      </w:r>
    </w:p>
    <w:p w14:paraId="2A879787" w14:textId="77777777" w:rsidR="00184CFF" w:rsidRPr="005715A0" w:rsidRDefault="00184CFF" w:rsidP="00184CFF">
      <w:pPr>
        <w:rPr>
          <w:b/>
          <w:i/>
          <w:sz w:val="28"/>
        </w:rPr>
      </w:pPr>
    </w:p>
    <w:p w14:paraId="2ECCEC70" w14:textId="77777777" w:rsidR="00184CFF" w:rsidRPr="005715A0" w:rsidRDefault="00184CFF" w:rsidP="00184CFF">
      <w:pPr>
        <w:rPr>
          <w:b/>
          <w:i/>
          <w:sz w:val="28"/>
        </w:rPr>
      </w:pPr>
      <w:r w:rsidRPr="005715A0">
        <w:rPr>
          <w:b/>
          <w:i/>
          <w:sz w:val="28"/>
        </w:rPr>
        <w:t>About Operation Dry Water:</w:t>
      </w:r>
    </w:p>
    <w:p w14:paraId="069748BA" w14:textId="77777777" w:rsidR="00184CFF" w:rsidRPr="005715A0" w:rsidRDefault="00184CFF" w:rsidP="00184CFF"/>
    <w:p w14:paraId="74CDB859" w14:textId="5B98795D" w:rsidR="00E92E64" w:rsidRPr="005715A0" w:rsidRDefault="008401D8" w:rsidP="00877ACC">
      <w:pPr>
        <w:numPr>
          <w:ilvl w:val="0"/>
          <w:numId w:val="12"/>
        </w:numPr>
      </w:pPr>
      <w:r>
        <w:t>The 20</w:t>
      </w:r>
      <w:r w:rsidR="00D712CD">
        <w:t>20</w:t>
      </w:r>
      <w:r w:rsidR="00C53229">
        <w:t xml:space="preserve"> Operation Dry Water heightened awareness and enforcement</w:t>
      </w:r>
      <w:r w:rsidR="00BD586B">
        <w:t xml:space="preserve"> weekend is taking place </w:t>
      </w:r>
      <w:r w:rsidR="00C53229">
        <w:t xml:space="preserve">July </w:t>
      </w:r>
      <w:r w:rsidR="00D712CD">
        <w:t>3</w:t>
      </w:r>
      <w:r>
        <w:t xml:space="preserve"> - </w:t>
      </w:r>
      <w:r w:rsidR="00D712CD">
        <w:t>5</w:t>
      </w:r>
      <w:r w:rsidR="00C53229">
        <w:t>, 20</w:t>
      </w:r>
      <w:r w:rsidR="00D712CD">
        <w:t>20</w:t>
      </w:r>
      <w:r w:rsidR="00E92E64" w:rsidRPr="005715A0">
        <w:t>.</w:t>
      </w:r>
      <w:r w:rsidR="00E92E64" w:rsidRPr="005715A0">
        <w:br/>
      </w:r>
    </w:p>
    <w:p w14:paraId="132611B1" w14:textId="77777777" w:rsidR="00DD4B1F" w:rsidRPr="005715A0" w:rsidRDefault="00DD4B1F" w:rsidP="00877ACC">
      <w:pPr>
        <w:numPr>
          <w:ilvl w:val="0"/>
          <w:numId w:val="12"/>
        </w:numPr>
      </w:pPr>
      <w:r w:rsidRPr="005715A0">
        <w:t>Operation Dry Water is a national awareness and enforcement campaign focused on reducing the number of alcohol</w:t>
      </w:r>
      <w:r w:rsidR="00D14EC7">
        <w:t xml:space="preserve"> </w:t>
      </w:r>
      <w:r w:rsidRPr="005715A0">
        <w:t>and drug</w:t>
      </w:r>
      <w:r w:rsidR="00D14EC7">
        <w:t xml:space="preserve"> </w:t>
      </w:r>
      <w:r w:rsidRPr="005715A0">
        <w:t>related accidents and fatalities and fostering a stronger</w:t>
      </w:r>
      <w:r w:rsidR="00487313">
        <w:t>,</w:t>
      </w:r>
      <w:r w:rsidRPr="005715A0">
        <w:t xml:space="preserve"> more visible deterrent to alcohol and drug use on the water.  </w:t>
      </w:r>
    </w:p>
    <w:p w14:paraId="36816162" w14:textId="77777777" w:rsidR="00E92E64" w:rsidRPr="005715A0" w:rsidRDefault="00E92E64" w:rsidP="00DD4B1F"/>
    <w:p w14:paraId="1C81BB47" w14:textId="77777777" w:rsidR="00DD4B1F" w:rsidRPr="005715A0" w:rsidRDefault="00DD4B1F" w:rsidP="00877ACC">
      <w:pPr>
        <w:numPr>
          <w:ilvl w:val="0"/>
          <w:numId w:val="12"/>
        </w:numPr>
      </w:pPr>
      <w:r w:rsidRPr="005715A0">
        <w:t xml:space="preserve">Operation Dry Water is coordinated by the National Association of State Boating Law Administrators (NASBLA), in partnership with the U.S. Coast Guard </w:t>
      </w:r>
      <w:r w:rsidR="007F5881" w:rsidRPr="005715A0">
        <w:t>as well as</w:t>
      </w:r>
      <w:r w:rsidRPr="005715A0">
        <w:t xml:space="preserve"> local, state and federal </w:t>
      </w:r>
      <w:r w:rsidR="007F5881" w:rsidRPr="005715A0">
        <w:t xml:space="preserve">law enforcement </w:t>
      </w:r>
      <w:r w:rsidRPr="005715A0">
        <w:t>agencies.</w:t>
      </w:r>
      <w:r w:rsidRPr="005715A0">
        <w:br/>
      </w:r>
    </w:p>
    <w:p w14:paraId="37FA61FE" w14:textId="7495E7C8" w:rsidR="00DD4B1F" w:rsidRPr="005715A0" w:rsidRDefault="00A4318C" w:rsidP="00877ACC">
      <w:pPr>
        <w:numPr>
          <w:ilvl w:val="0"/>
          <w:numId w:val="12"/>
        </w:numPr>
      </w:pPr>
      <w:r>
        <w:t>Officers in</w:t>
      </w:r>
      <w:r w:rsidR="00DD4B1F" w:rsidRPr="005715A0">
        <w:t xml:space="preserve"> </w:t>
      </w:r>
      <w:r>
        <w:t xml:space="preserve">all </w:t>
      </w:r>
      <w:r w:rsidR="00DD4B1F" w:rsidRPr="005715A0">
        <w:t>56 U.S. states, trusts and territories</w:t>
      </w:r>
      <w:r w:rsidR="005D5461">
        <w:t xml:space="preserve"> from local, state and federal agencies</w:t>
      </w:r>
      <w:r w:rsidR="00DD4B1F" w:rsidRPr="005715A0">
        <w:t xml:space="preserve"> are expected to participate </w:t>
      </w:r>
      <w:r w:rsidR="00BD586B">
        <w:t xml:space="preserve">July </w:t>
      </w:r>
      <w:r w:rsidR="00D712CD">
        <w:t>3</w:t>
      </w:r>
      <w:r w:rsidR="008401D8">
        <w:t xml:space="preserve"> - </w:t>
      </w:r>
      <w:r w:rsidR="00D712CD">
        <w:t>5</w:t>
      </w:r>
      <w:r w:rsidR="00DD4B1F" w:rsidRPr="005715A0">
        <w:t xml:space="preserve"> in </w:t>
      </w:r>
      <w:r w:rsidR="00C53229">
        <w:t>the 20</w:t>
      </w:r>
      <w:r w:rsidR="00D712CD">
        <w:t>20</w:t>
      </w:r>
      <w:r w:rsidR="00D14EC7">
        <w:t xml:space="preserve"> </w:t>
      </w:r>
      <w:r w:rsidR="00DD4B1F" w:rsidRPr="005715A0">
        <w:t xml:space="preserve">Operation Dry Water </w:t>
      </w:r>
      <w:r w:rsidR="00D14EC7">
        <w:t>heightened awareness and enforcement weekend</w:t>
      </w:r>
      <w:r w:rsidR="00DD4B1F" w:rsidRPr="005715A0">
        <w:t>.</w:t>
      </w:r>
    </w:p>
    <w:p w14:paraId="1B8E26E4" w14:textId="77777777" w:rsidR="00DD4B1F" w:rsidRPr="005715A0" w:rsidRDefault="00DD4B1F" w:rsidP="00DD4B1F"/>
    <w:p w14:paraId="3776B599" w14:textId="77777777" w:rsidR="003410A6" w:rsidRPr="005715A0" w:rsidRDefault="00C01A2D" w:rsidP="00877ACC">
      <w:pPr>
        <w:numPr>
          <w:ilvl w:val="0"/>
          <w:numId w:val="12"/>
        </w:numPr>
      </w:pPr>
      <w:r w:rsidRPr="005715A0">
        <w:t>L</w:t>
      </w:r>
      <w:r w:rsidR="00184CFF" w:rsidRPr="005715A0">
        <w:t>aunched in 2009 by NASBLA in partnership with the United States Coast Guard</w:t>
      </w:r>
      <w:r w:rsidRPr="005715A0">
        <w:t>,</w:t>
      </w:r>
      <w:r w:rsidR="00184CFF" w:rsidRPr="005715A0">
        <w:t xml:space="preserve"> </w:t>
      </w:r>
      <w:r w:rsidRPr="005715A0">
        <w:t xml:space="preserve">Operation Dry Water </w:t>
      </w:r>
      <w:r w:rsidR="00184CFF" w:rsidRPr="005715A0">
        <w:t xml:space="preserve">has been a highly successful </w:t>
      </w:r>
      <w:r w:rsidR="007F5881" w:rsidRPr="005715A0">
        <w:t xml:space="preserve">campaign, </w:t>
      </w:r>
      <w:r w:rsidR="00184CFF" w:rsidRPr="005715A0">
        <w:t>draw</w:t>
      </w:r>
      <w:r w:rsidR="007F5881" w:rsidRPr="005715A0">
        <w:t>ing</w:t>
      </w:r>
      <w:r w:rsidR="00184CFF" w:rsidRPr="005715A0">
        <w:t xml:space="preserve"> public attention to the </w:t>
      </w:r>
      <w:r w:rsidR="00EC2976" w:rsidRPr="005715A0">
        <w:t>dangers</w:t>
      </w:r>
      <w:r w:rsidR="00184CFF" w:rsidRPr="005715A0">
        <w:t xml:space="preserve"> of boating under the influence (BUI) of alcohol and drugs. </w:t>
      </w:r>
    </w:p>
    <w:p w14:paraId="60216DF8" w14:textId="77777777" w:rsidR="003410A6" w:rsidRPr="005715A0" w:rsidRDefault="003410A6" w:rsidP="003410A6"/>
    <w:p w14:paraId="7D84B68E" w14:textId="667F75F7" w:rsidR="003410A6" w:rsidRPr="005715A0" w:rsidRDefault="003410A6" w:rsidP="00877ACC">
      <w:pPr>
        <w:numPr>
          <w:ilvl w:val="0"/>
          <w:numId w:val="12"/>
        </w:numPr>
      </w:pPr>
      <w:r w:rsidRPr="005715A0">
        <w:t>Since the inception of the Operation Dry Water Campaign in 2009, law enforcement officers have removed</w:t>
      </w:r>
      <w:r w:rsidR="00BD586B">
        <w:t xml:space="preserve"> </w:t>
      </w:r>
      <w:r w:rsidR="00D712CD">
        <w:t>4,095</w:t>
      </w:r>
      <w:r w:rsidR="00BD586B">
        <w:t xml:space="preserve"> </w:t>
      </w:r>
      <w:r w:rsidRPr="005715A0">
        <w:t xml:space="preserve">BUI operators from the nation’s waterways and </w:t>
      </w:r>
      <w:proofErr w:type="gramStart"/>
      <w:r w:rsidRPr="005715A0">
        <w:t>made contact with</w:t>
      </w:r>
      <w:proofErr w:type="gramEnd"/>
      <w:r w:rsidRPr="005715A0">
        <w:t xml:space="preserve"> over </w:t>
      </w:r>
      <w:r w:rsidR="00BD586B">
        <w:t>1.</w:t>
      </w:r>
      <w:r w:rsidR="00D712CD">
        <w:t>5</w:t>
      </w:r>
      <w:r w:rsidR="00BD586B">
        <w:t xml:space="preserve"> million</w:t>
      </w:r>
      <w:r w:rsidRPr="005715A0">
        <w:t xml:space="preserve"> boaters during the annual three-day weekend. </w:t>
      </w:r>
      <w:r w:rsidR="00487313">
        <w:t xml:space="preserve">The campaign continues to make </w:t>
      </w:r>
      <w:r w:rsidRPr="005715A0">
        <w:t>a significant impact on boater safety and spread</w:t>
      </w:r>
      <w:r w:rsidR="00E52A82">
        <w:t>ing</w:t>
      </w:r>
      <w:r w:rsidRPr="005715A0">
        <w:t xml:space="preserve"> the message of the danger of boating under the influence.</w:t>
      </w:r>
    </w:p>
    <w:p w14:paraId="675C6244" w14:textId="77777777" w:rsidR="00184CFF" w:rsidRPr="005715A0" w:rsidRDefault="00184CFF" w:rsidP="003410A6">
      <w:pPr>
        <w:ind w:left="360"/>
      </w:pPr>
    </w:p>
    <w:p w14:paraId="5E32AE22" w14:textId="77777777" w:rsidR="00C53229" w:rsidRPr="00C53229" w:rsidRDefault="00C53229" w:rsidP="00C53229">
      <w:pPr>
        <w:numPr>
          <w:ilvl w:val="0"/>
          <w:numId w:val="12"/>
        </w:numPr>
      </w:pPr>
      <w:r w:rsidRPr="00C53229">
        <w:t xml:space="preserve">Operation Dry Water weekend is held annually </w:t>
      </w:r>
      <w:r w:rsidR="006D2E2A">
        <w:t>near the Fourth of July holiday. A</w:t>
      </w:r>
      <w:r w:rsidRPr="00C53229">
        <w:t xml:space="preserve"> holiday known for increased boaters on the waters</w:t>
      </w:r>
      <w:r w:rsidR="006D2E2A">
        <w:t>, where alcohol use is prevalent</w:t>
      </w:r>
      <w:r w:rsidRPr="00C53229">
        <w:t xml:space="preserve"> as are subsequent boating accidents and fatalities. </w:t>
      </w:r>
    </w:p>
    <w:p w14:paraId="594F299D" w14:textId="77777777" w:rsidR="00DD4B1F" w:rsidRPr="005715A0" w:rsidRDefault="00DD4B1F" w:rsidP="00DD4B1F"/>
    <w:p w14:paraId="4CFC4F04" w14:textId="77777777" w:rsidR="00877ACC" w:rsidRDefault="003410A6" w:rsidP="00877ACC">
      <w:pPr>
        <w:numPr>
          <w:ilvl w:val="0"/>
          <w:numId w:val="12"/>
        </w:numPr>
      </w:pPr>
      <w:r w:rsidRPr="005715A0">
        <w:t xml:space="preserve">The Operation Dry Water outreach and awareness portion of the campaign is in effect </w:t>
      </w:r>
      <w:r w:rsidR="00DD33B2" w:rsidRPr="005715A0">
        <w:t>year</w:t>
      </w:r>
      <w:r w:rsidR="00487313">
        <w:t>-</w:t>
      </w:r>
      <w:r w:rsidR="00DD33B2" w:rsidRPr="005715A0">
        <w:t>round</w:t>
      </w:r>
      <w:r w:rsidR="00EC2976" w:rsidRPr="005715A0">
        <w:t>. Th</w:t>
      </w:r>
      <w:r w:rsidR="007F61EA" w:rsidRPr="005715A0">
        <w:t>rough the outreach efforts of NASBLA, the U.S. Coast Guard, and the participating law enforcement agencies nationwide,</w:t>
      </w:r>
      <w:r w:rsidR="00EC2976" w:rsidRPr="005715A0">
        <w:t xml:space="preserve"> Operation Dry Water </w:t>
      </w:r>
      <w:r w:rsidR="00487313">
        <w:t xml:space="preserve">focuses </w:t>
      </w:r>
      <w:r w:rsidR="00EC2976" w:rsidRPr="005715A0">
        <w:t>on spreading awareness of the danger of boating under the influence as well as changing the cultural acceptance of drinking and boating</w:t>
      </w:r>
      <w:r w:rsidR="00D14EC7">
        <w:t xml:space="preserve"> and boating impaired</w:t>
      </w:r>
      <w:r w:rsidR="00EC2976" w:rsidRPr="005715A0">
        <w:t>.</w:t>
      </w:r>
    </w:p>
    <w:p w14:paraId="06702446" w14:textId="77777777" w:rsidR="008401D8" w:rsidRDefault="008401D8" w:rsidP="00E92E64">
      <w:pPr>
        <w:rPr>
          <w:b/>
          <w:i/>
          <w:sz w:val="28"/>
          <w:szCs w:val="28"/>
        </w:rPr>
      </w:pPr>
    </w:p>
    <w:p w14:paraId="172C406A" w14:textId="77777777" w:rsidR="008401D8" w:rsidRDefault="008401D8" w:rsidP="00E92E64">
      <w:pPr>
        <w:rPr>
          <w:b/>
          <w:i/>
          <w:sz w:val="28"/>
          <w:szCs w:val="28"/>
        </w:rPr>
      </w:pPr>
    </w:p>
    <w:p w14:paraId="17AFD1B7" w14:textId="77777777" w:rsidR="008401D8" w:rsidRDefault="008401D8" w:rsidP="00E92E64">
      <w:pPr>
        <w:rPr>
          <w:b/>
          <w:i/>
          <w:sz w:val="28"/>
          <w:szCs w:val="28"/>
        </w:rPr>
      </w:pPr>
    </w:p>
    <w:p w14:paraId="4F0D1D97" w14:textId="41BE35FF" w:rsidR="00E92E64" w:rsidRPr="00A4318C" w:rsidRDefault="00E92E64" w:rsidP="00E92E64">
      <w:r w:rsidRPr="005715A0">
        <w:rPr>
          <w:b/>
          <w:i/>
          <w:sz w:val="28"/>
          <w:szCs w:val="28"/>
        </w:rPr>
        <w:t>Operation Dry Water 20</w:t>
      </w:r>
      <w:r w:rsidR="001C0D61">
        <w:rPr>
          <w:b/>
          <w:i/>
          <w:sz w:val="28"/>
          <w:szCs w:val="28"/>
        </w:rPr>
        <w:t>1</w:t>
      </w:r>
      <w:r w:rsidR="00D712CD">
        <w:rPr>
          <w:b/>
          <w:i/>
          <w:sz w:val="28"/>
          <w:szCs w:val="28"/>
        </w:rPr>
        <w:t>9</w:t>
      </w:r>
    </w:p>
    <w:p w14:paraId="453507F7" w14:textId="77777777" w:rsidR="00E92E64" w:rsidRPr="005715A0" w:rsidRDefault="00E92E64" w:rsidP="00E92E64"/>
    <w:p w14:paraId="1E7F6DF7" w14:textId="303F2384" w:rsidR="00C53229" w:rsidRPr="00C53229" w:rsidRDefault="00BD586B" w:rsidP="00C53229">
      <w:pPr>
        <w:numPr>
          <w:ilvl w:val="0"/>
          <w:numId w:val="12"/>
        </w:numPr>
      </w:pPr>
      <w:r>
        <w:t>In 201</w:t>
      </w:r>
      <w:r w:rsidR="00D712CD">
        <w:t>9</w:t>
      </w:r>
      <w:r>
        <w:t xml:space="preserve">, </w:t>
      </w:r>
      <w:r w:rsidR="00D712CD">
        <w:t>736</w:t>
      </w:r>
      <w:r w:rsidR="00C53229" w:rsidRPr="00C53229">
        <w:t xml:space="preserve"> local, state, and federal agencies participated in Operation Dry Water. Over the three-day heightened awareness and enforcement weekend law enforcement officers contacted </w:t>
      </w:r>
      <w:r w:rsidR="00D712CD">
        <w:t>271,286</w:t>
      </w:r>
      <w:r w:rsidR="00C53229" w:rsidRPr="00C53229">
        <w:t xml:space="preserve"> boaters, </w:t>
      </w:r>
      <w:r>
        <w:t xml:space="preserve">made </w:t>
      </w:r>
      <w:r w:rsidR="00D712CD">
        <w:t>563</w:t>
      </w:r>
      <w:r w:rsidR="00C53229" w:rsidRPr="00C53229">
        <w:t xml:space="preserve"> BUI arrests, and issued </w:t>
      </w:r>
      <w:r w:rsidR="00D712CD">
        <w:t>34,976</w:t>
      </w:r>
      <w:r w:rsidR="00C53229" w:rsidRPr="00C53229">
        <w:t xml:space="preserve"> citations and warnings for safety violations.</w:t>
      </w:r>
      <w:r w:rsidR="00C53229" w:rsidRPr="00C53229">
        <w:br/>
      </w:r>
    </w:p>
    <w:p w14:paraId="19AA7167" w14:textId="57C44899" w:rsidR="00184CFF" w:rsidRPr="005715A0" w:rsidRDefault="00BD586B" w:rsidP="00C53229">
      <w:pPr>
        <w:numPr>
          <w:ilvl w:val="0"/>
          <w:numId w:val="12"/>
        </w:numPr>
      </w:pPr>
      <w:r>
        <w:t>In 201</w:t>
      </w:r>
      <w:r w:rsidR="00D712CD">
        <w:t>9</w:t>
      </w:r>
      <w:r w:rsidR="00C53229" w:rsidRPr="00C53229">
        <w:t xml:space="preserve">, </w:t>
      </w:r>
      <w:r>
        <w:t>over 7,</w:t>
      </w:r>
      <w:r w:rsidR="00D712CD">
        <w:t>5</w:t>
      </w:r>
      <w:r>
        <w:t xml:space="preserve">00 officers from </w:t>
      </w:r>
      <w:r w:rsidR="00D712CD">
        <w:t>736</w:t>
      </w:r>
      <w:r w:rsidR="00C53229" w:rsidRPr="00C53229">
        <w:t xml:space="preserve"> local, state, and federal agencies participated in the 72 hours of heightened BUI enforcement.</w:t>
      </w:r>
      <w:r w:rsidR="00E92E64" w:rsidRPr="005715A0">
        <w:br/>
      </w:r>
    </w:p>
    <w:p w14:paraId="3ACD39A3" w14:textId="50CE1533" w:rsidR="00184CFF" w:rsidRPr="005715A0" w:rsidRDefault="005715A0" w:rsidP="00877ACC">
      <w:pPr>
        <w:numPr>
          <w:ilvl w:val="0"/>
          <w:numId w:val="12"/>
        </w:numPr>
        <w:rPr>
          <w:color w:val="FF0000"/>
        </w:rPr>
      </w:pPr>
      <w:r>
        <w:rPr>
          <w:color w:val="FF0000"/>
        </w:rPr>
        <w:t>[</w:t>
      </w:r>
      <w:r w:rsidR="00184CFF" w:rsidRPr="005715A0">
        <w:rPr>
          <w:color w:val="FF0000"/>
        </w:rPr>
        <w:t>Insert State</w:t>
      </w:r>
      <w:r w:rsidR="00FC600A" w:rsidRPr="005715A0">
        <w:rPr>
          <w:color w:val="FF0000"/>
        </w:rPr>
        <w:t>/ Agency</w:t>
      </w:r>
      <w:r w:rsidR="00184CFF" w:rsidRPr="005715A0">
        <w:rPr>
          <w:color w:val="FF0000"/>
        </w:rPr>
        <w:t xml:space="preserve"> </w:t>
      </w:r>
      <w:r w:rsidR="00E92E64" w:rsidRPr="005715A0">
        <w:rPr>
          <w:color w:val="FF0000"/>
        </w:rPr>
        <w:t>201</w:t>
      </w:r>
      <w:r w:rsidR="00D712CD">
        <w:rPr>
          <w:color w:val="FF0000"/>
        </w:rPr>
        <w:t>9</w:t>
      </w:r>
      <w:r w:rsidR="00184CFF" w:rsidRPr="005715A0">
        <w:rPr>
          <w:color w:val="FF0000"/>
        </w:rPr>
        <w:t xml:space="preserve"> ODW event data, i.e. number of BUI arrests, BUI citations issued, number of other safety viol</w:t>
      </w:r>
      <w:r>
        <w:rPr>
          <w:color w:val="FF0000"/>
        </w:rPr>
        <w:t>ations, boater/vessel contacts.</w:t>
      </w:r>
      <w:r w:rsidR="00184CFF" w:rsidRPr="005715A0">
        <w:rPr>
          <w:color w:val="FF0000"/>
        </w:rPr>
        <w:t xml:space="preserve">] </w:t>
      </w:r>
      <w:r w:rsidR="00184CFF" w:rsidRPr="005715A0">
        <w:rPr>
          <w:color w:val="FF0000"/>
        </w:rPr>
        <w:br/>
      </w:r>
      <w:r w:rsidR="00184CFF" w:rsidRPr="005715A0">
        <w:tab/>
      </w:r>
    </w:p>
    <w:p w14:paraId="6E28E50C" w14:textId="77777777" w:rsidR="00184CFF" w:rsidRPr="005715A0" w:rsidRDefault="00184CFF">
      <w:pPr>
        <w:rPr>
          <w:b/>
          <w:i/>
          <w:sz w:val="28"/>
        </w:rPr>
      </w:pPr>
      <w:r w:rsidRPr="005715A0">
        <w:rPr>
          <w:b/>
          <w:i/>
          <w:sz w:val="28"/>
        </w:rPr>
        <w:t>About BUI:</w:t>
      </w:r>
    </w:p>
    <w:p w14:paraId="31E7FE76" w14:textId="77777777" w:rsidR="00184CFF" w:rsidRPr="005715A0" w:rsidRDefault="00184CFF">
      <w:r w:rsidRPr="005715A0">
        <w:tab/>
      </w:r>
      <w:r w:rsidRPr="005715A0">
        <w:tab/>
      </w:r>
      <w:r w:rsidRPr="005715A0">
        <w:tab/>
      </w:r>
    </w:p>
    <w:p w14:paraId="2C19CD82" w14:textId="77777777" w:rsidR="00E92E64" w:rsidRPr="005715A0" w:rsidRDefault="005715A0" w:rsidP="00877ACC">
      <w:pPr>
        <w:numPr>
          <w:ilvl w:val="0"/>
          <w:numId w:val="12"/>
        </w:numPr>
        <w:rPr>
          <w:color w:val="FF0000"/>
        </w:rPr>
      </w:pPr>
      <w:r>
        <w:rPr>
          <w:color w:val="FF0000"/>
        </w:rPr>
        <w:t>[I</w:t>
      </w:r>
      <w:r w:rsidR="00E92E64" w:rsidRPr="005715A0">
        <w:rPr>
          <w:color w:val="FF0000"/>
        </w:rPr>
        <w:t xml:space="preserve">nsert any new or enhanced BUI laws in your </w:t>
      </w:r>
      <w:r w:rsidR="00487313">
        <w:rPr>
          <w:color w:val="FF0000"/>
        </w:rPr>
        <w:t>s</w:t>
      </w:r>
      <w:r w:rsidR="00E92E64" w:rsidRPr="005715A0">
        <w:rPr>
          <w:color w:val="FF0000"/>
        </w:rPr>
        <w:t>tate.]</w:t>
      </w:r>
    </w:p>
    <w:p w14:paraId="74EDC97E" w14:textId="77777777" w:rsidR="00E92E64" w:rsidRPr="005715A0" w:rsidRDefault="00E92E64" w:rsidP="00FC600A">
      <w:pPr>
        <w:ind w:left="720"/>
      </w:pPr>
    </w:p>
    <w:p w14:paraId="6157DBBC" w14:textId="260CB090" w:rsidR="00184CFF" w:rsidRPr="005715A0" w:rsidRDefault="00184CFF" w:rsidP="00877ACC">
      <w:pPr>
        <w:numPr>
          <w:ilvl w:val="0"/>
          <w:numId w:val="12"/>
        </w:numPr>
      </w:pPr>
      <w:r w:rsidRPr="005715A0">
        <w:t>U.S. Coast Guard 201</w:t>
      </w:r>
      <w:r w:rsidR="00467240">
        <w:t>8</w:t>
      </w:r>
      <w:r w:rsidR="00DD33B2" w:rsidRPr="005715A0">
        <w:t xml:space="preserve"> </w:t>
      </w:r>
      <w:r w:rsidRPr="005715A0">
        <w:t xml:space="preserve">data reveal that alcohol </w:t>
      </w:r>
      <w:r w:rsidR="003C50CC" w:rsidRPr="005715A0">
        <w:t xml:space="preserve">use </w:t>
      </w:r>
      <w:r w:rsidR="00C53229">
        <w:t>remains</w:t>
      </w:r>
      <w:r w:rsidRPr="005715A0">
        <w:t xml:space="preserve"> </w:t>
      </w:r>
      <w:r w:rsidR="00E257FB" w:rsidRPr="005715A0">
        <w:t>the</w:t>
      </w:r>
      <w:r w:rsidRPr="005715A0">
        <w:t xml:space="preserve"> primary contributing factor </w:t>
      </w:r>
      <w:r w:rsidR="003C50CC" w:rsidRPr="005715A0">
        <w:t>recreational boater deaths</w:t>
      </w:r>
      <w:r w:rsidRPr="005715A0">
        <w:t>.</w:t>
      </w:r>
      <w:r w:rsidR="00F452D0">
        <w:rPr>
          <w:rStyle w:val="FootnoteReference"/>
        </w:rPr>
        <w:t>1</w:t>
      </w:r>
    </w:p>
    <w:p w14:paraId="0295A9F8" w14:textId="77777777" w:rsidR="00184CFF" w:rsidRPr="005715A0" w:rsidRDefault="00184CFF" w:rsidP="00184CFF"/>
    <w:p w14:paraId="42A64D6F" w14:textId="77777777" w:rsidR="00184CFF" w:rsidRPr="005715A0" w:rsidRDefault="005715A0" w:rsidP="00877ACC">
      <w:pPr>
        <w:numPr>
          <w:ilvl w:val="0"/>
          <w:numId w:val="12"/>
        </w:numPr>
        <w:rPr>
          <w:color w:val="FF0000"/>
        </w:rPr>
      </w:pPr>
      <w:r>
        <w:rPr>
          <w:color w:val="FF0000"/>
        </w:rPr>
        <w:t>[</w:t>
      </w:r>
      <w:r w:rsidR="00184CFF" w:rsidRPr="005715A0">
        <w:rPr>
          <w:color w:val="FF0000"/>
        </w:rPr>
        <w:t xml:space="preserve">Insert percentage of </w:t>
      </w:r>
      <w:r w:rsidR="00487313">
        <w:rPr>
          <w:color w:val="FF0000"/>
        </w:rPr>
        <w:t>s</w:t>
      </w:r>
      <w:r w:rsidR="00184CFF" w:rsidRPr="005715A0">
        <w:rPr>
          <w:color w:val="FF0000"/>
        </w:rPr>
        <w:t xml:space="preserve">tate recreational boating injuries/fatalities where BUI </w:t>
      </w:r>
      <w:r w:rsidR="00CE4B2B" w:rsidRPr="005715A0">
        <w:rPr>
          <w:color w:val="FF0000"/>
        </w:rPr>
        <w:t>of</w:t>
      </w:r>
      <w:r w:rsidR="00184CFF" w:rsidRPr="005715A0">
        <w:rPr>
          <w:color w:val="FF0000"/>
        </w:rPr>
        <w:t xml:space="preserve"> </w:t>
      </w:r>
      <w:r w:rsidR="00CE4B2B" w:rsidRPr="005715A0">
        <w:rPr>
          <w:color w:val="FF0000"/>
        </w:rPr>
        <w:t xml:space="preserve">alcohol or </w:t>
      </w:r>
      <w:r w:rsidR="003C50CC" w:rsidRPr="005715A0">
        <w:rPr>
          <w:color w:val="FF0000"/>
        </w:rPr>
        <w:t>drug</w:t>
      </w:r>
      <w:r w:rsidR="00184CFF" w:rsidRPr="005715A0">
        <w:rPr>
          <w:color w:val="FF0000"/>
        </w:rPr>
        <w:t xml:space="preserve"> </w:t>
      </w:r>
      <w:r w:rsidR="003C50CC" w:rsidRPr="005715A0">
        <w:rPr>
          <w:color w:val="FF0000"/>
        </w:rPr>
        <w:t xml:space="preserve">use </w:t>
      </w:r>
      <w:r w:rsidR="00184CFF" w:rsidRPr="005715A0">
        <w:rPr>
          <w:color w:val="FF0000"/>
        </w:rPr>
        <w:t>w</w:t>
      </w:r>
      <w:r w:rsidR="00CE4B2B" w:rsidRPr="005715A0">
        <w:rPr>
          <w:color w:val="FF0000"/>
        </w:rPr>
        <w:t>as</w:t>
      </w:r>
      <w:r>
        <w:rPr>
          <w:color w:val="FF0000"/>
        </w:rPr>
        <w:t xml:space="preserve"> a primary contributing factor</w:t>
      </w:r>
      <w:r w:rsidR="00487313">
        <w:rPr>
          <w:color w:val="FF0000"/>
        </w:rPr>
        <w:t>.</w:t>
      </w:r>
      <w:r w:rsidR="00184CFF" w:rsidRPr="005715A0">
        <w:rPr>
          <w:color w:val="FF0000"/>
        </w:rPr>
        <w:t>]</w:t>
      </w:r>
    </w:p>
    <w:p w14:paraId="00F579F7" w14:textId="77777777" w:rsidR="00184CFF" w:rsidRPr="005715A0" w:rsidRDefault="00184CFF" w:rsidP="00184CFF"/>
    <w:p w14:paraId="6454ACA7" w14:textId="77777777" w:rsidR="00184CFF" w:rsidRPr="005715A0" w:rsidRDefault="00184CFF" w:rsidP="00877ACC">
      <w:pPr>
        <w:numPr>
          <w:ilvl w:val="0"/>
          <w:numId w:val="12"/>
        </w:numPr>
      </w:pPr>
      <w:r w:rsidRPr="005715A0">
        <w:t xml:space="preserve">Operating a boat with a blood alcohol content (BAC) of .08 or higher is against federal law and most </w:t>
      </w:r>
      <w:r w:rsidR="00C01A2D" w:rsidRPr="005715A0">
        <w:t>s</w:t>
      </w:r>
      <w:r w:rsidRPr="005715A0">
        <w:t>tate laws</w:t>
      </w:r>
      <w:r w:rsidR="005715A0">
        <w:rPr>
          <w:color w:val="FF0000"/>
        </w:rPr>
        <w:t>. [Insert your State BAC limit</w:t>
      </w:r>
      <w:r w:rsidRPr="005715A0">
        <w:rPr>
          <w:color w:val="FF0000"/>
        </w:rPr>
        <w:t>]</w:t>
      </w:r>
    </w:p>
    <w:p w14:paraId="1F707E27" w14:textId="77777777" w:rsidR="00184CFF" w:rsidRPr="005715A0" w:rsidRDefault="00184CFF" w:rsidP="00184CFF"/>
    <w:p w14:paraId="39A46A4C" w14:textId="77777777" w:rsidR="00184CFF" w:rsidRPr="005715A0" w:rsidRDefault="00184CFF" w:rsidP="00877ACC">
      <w:pPr>
        <w:numPr>
          <w:ilvl w:val="0"/>
          <w:numId w:val="12"/>
        </w:numPr>
      </w:pPr>
      <w:r w:rsidRPr="005715A0">
        <w:t xml:space="preserve">Alcohol can impair a boater’s judgment, balance, vision, and reaction time. It can </w:t>
      </w:r>
      <w:r w:rsidR="00487313">
        <w:t xml:space="preserve">also </w:t>
      </w:r>
      <w:r w:rsidRPr="005715A0">
        <w:t>increase fatigue and susceptibility to the effects of cold-water immersion.</w:t>
      </w:r>
    </w:p>
    <w:p w14:paraId="738EAE10" w14:textId="77777777" w:rsidR="00184CFF" w:rsidRPr="005715A0" w:rsidRDefault="00184CFF" w:rsidP="00184CFF"/>
    <w:p w14:paraId="43B88E74" w14:textId="77777777" w:rsidR="00184CFF" w:rsidRPr="005715A0" w:rsidRDefault="00184CFF" w:rsidP="00877ACC">
      <w:pPr>
        <w:numPr>
          <w:ilvl w:val="0"/>
          <w:numId w:val="12"/>
        </w:numPr>
      </w:pPr>
      <w:r w:rsidRPr="005715A0">
        <w:t>Sun, wind, noise, vibration, and motion – “stressors” common to the boating environment – intensify the side effects of alcohol, drugs, and some medications.</w:t>
      </w:r>
    </w:p>
    <w:p w14:paraId="1A3DCEAF" w14:textId="77777777" w:rsidR="00184CFF" w:rsidRPr="005715A0" w:rsidRDefault="00184CFF" w:rsidP="00184CFF"/>
    <w:p w14:paraId="502EE18C" w14:textId="77777777" w:rsidR="00184CFF" w:rsidRPr="005715A0" w:rsidRDefault="00184CFF" w:rsidP="00877ACC">
      <w:pPr>
        <w:numPr>
          <w:ilvl w:val="0"/>
          <w:numId w:val="12"/>
        </w:numPr>
      </w:pPr>
      <w:r w:rsidRPr="005715A0">
        <w:t>Impairment can be even more dangerous for boaters than for drivers</w:t>
      </w:r>
      <w:r w:rsidR="006D2E2A">
        <w:t xml:space="preserve"> in a car</w:t>
      </w:r>
      <w:r w:rsidRPr="005715A0">
        <w:t xml:space="preserve">, since most boaters have less experience and confidence operating a boat than they do driving a car. </w:t>
      </w:r>
      <w:r w:rsidR="00E257FB" w:rsidRPr="005715A0">
        <w:br/>
      </w:r>
    </w:p>
    <w:p w14:paraId="318F86C3" w14:textId="77777777" w:rsidR="00E257FB" w:rsidRPr="005715A0" w:rsidRDefault="00E257FB" w:rsidP="00877ACC">
      <w:pPr>
        <w:numPr>
          <w:ilvl w:val="0"/>
          <w:numId w:val="12"/>
        </w:numPr>
      </w:pPr>
      <w:r w:rsidRPr="005715A0">
        <w:t>Persons found to be boating under the influence can expect to incur severe penalties. If a boat operator is BUI, the voyage may be terminated, the boat may be impounded and the operator may be arrested. Penalties vary by state but can include fines, jail, loss of boating privileges, even loss of driving privileges.</w:t>
      </w:r>
    </w:p>
    <w:p w14:paraId="6A31A494" w14:textId="77777777" w:rsidR="008401D8" w:rsidRDefault="008401D8" w:rsidP="008401D8"/>
    <w:p w14:paraId="0D83B562" w14:textId="77777777" w:rsidR="00184CFF" w:rsidRPr="005715A0" w:rsidRDefault="00184CFF" w:rsidP="00877ACC">
      <w:pPr>
        <w:numPr>
          <w:ilvl w:val="0"/>
          <w:numId w:val="12"/>
        </w:numPr>
      </w:pPr>
      <w:r w:rsidRPr="005715A0">
        <w:t>A three-year field evaluation by the Southern California Researc</w:t>
      </w:r>
      <w:r w:rsidR="00551E4C" w:rsidRPr="005715A0">
        <w:t>h Institute completed in 2011</w:t>
      </w:r>
      <w:r w:rsidRPr="005715A0">
        <w:t xml:space="preserve"> validated a battery of tests for marine use that are now the basis for efforts to implement a National Marine Field Sobriety Test standard.</w:t>
      </w:r>
      <w:r w:rsidR="00E52A82">
        <w:br/>
      </w:r>
      <w:r w:rsidRPr="005715A0">
        <w:t xml:space="preserve">  </w:t>
      </w:r>
    </w:p>
    <w:p w14:paraId="10D22E7F" w14:textId="77777777" w:rsidR="00184CFF" w:rsidRPr="005715A0" w:rsidRDefault="00184CFF" w:rsidP="00184CFF"/>
    <w:p w14:paraId="6A4E72F5" w14:textId="77777777" w:rsidR="00184CFF" w:rsidRPr="005715A0" w:rsidRDefault="00184CFF" w:rsidP="00184CFF">
      <w:pPr>
        <w:numPr>
          <w:ilvl w:val="0"/>
          <w:numId w:val="12"/>
        </w:numPr>
      </w:pPr>
      <w:r w:rsidRPr="005715A0">
        <w:t>Combined with chemical tests using blood, breath, and urine samples, these validated ashore and afloat tests give marine law enforcement officers an impressive arsenal in their ongoing efforts to enforce BUI laws.</w:t>
      </w:r>
      <w:r w:rsidR="00E52A82">
        <w:br/>
      </w:r>
    </w:p>
    <w:p w14:paraId="5E9D2361" w14:textId="77777777" w:rsidR="00184CFF" w:rsidRPr="005715A0" w:rsidRDefault="00184CFF" w:rsidP="00877ACC">
      <w:pPr>
        <w:numPr>
          <w:ilvl w:val="0"/>
          <w:numId w:val="12"/>
        </w:numPr>
      </w:pPr>
      <w:r w:rsidRPr="005715A0">
        <w:t>Alcohol is also dangerous for passengers. Intoxication can lead to slips, falls overboard and other dangerous accidents.</w:t>
      </w:r>
    </w:p>
    <w:p w14:paraId="4D631C2D" w14:textId="77777777" w:rsidR="00184CFF" w:rsidRPr="005715A0" w:rsidRDefault="00184CFF" w:rsidP="00184CFF"/>
    <w:p w14:paraId="6E3CBF50" w14:textId="77777777" w:rsidR="00184CFF" w:rsidRPr="005715A0" w:rsidRDefault="00184CFF" w:rsidP="00877ACC">
      <w:pPr>
        <w:numPr>
          <w:ilvl w:val="0"/>
          <w:numId w:val="12"/>
        </w:numPr>
      </w:pPr>
      <w:r w:rsidRPr="005715A0">
        <w:t xml:space="preserve">It is illegal in every state and territory to operate a boat while under the influence of alcohol or drugs. BUI laws pertain to all </w:t>
      </w:r>
      <w:r w:rsidR="00642334" w:rsidRPr="005715A0">
        <w:t>vessels</w:t>
      </w:r>
      <w:r w:rsidRPr="005715A0">
        <w:t xml:space="preserve">, from canoes and rowboats to the largest ships. </w:t>
      </w:r>
    </w:p>
    <w:p w14:paraId="2B845F84" w14:textId="77777777" w:rsidR="00184CFF" w:rsidRPr="005715A0" w:rsidRDefault="00184CFF" w:rsidP="00184CFF">
      <w:pPr>
        <w:ind w:left="720"/>
      </w:pPr>
    </w:p>
    <w:p w14:paraId="105123BF" w14:textId="77777777" w:rsidR="00184CFF" w:rsidRPr="005715A0" w:rsidRDefault="00184CFF">
      <w:pPr>
        <w:rPr>
          <w:b/>
          <w:i/>
          <w:sz w:val="28"/>
        </w:rPr>
      </w:pPr>
      <w:r w:rsidRPr="005715A0">
        <w:rPr>
          <w:b/>
          <w:i/>
          <w:sz w:val="28"/>
        </w:rPr>
        <w:t>Other Boating Safety Facts:</w:t>
      </w:r>
    </w:p>
    <w:p w14:paraId="13D5133B" w14:textId="77777777" w:rsidR="00184CFF" w:rsidRPr="005715A0" w:rsidRDefault="00184CFF"/>
    <w:p w14:paraId="704F84CA" w14:textId="1F5C0086" w:rsidR="00184CFF" w:rsidRPr="005715A0" w:rsidRDefault="003C50CC" w:rsidP="00877ACC">
      <w:pPr>
        <w:numPr>
          <w:ilvl w:val="0"/>
          <w:numId w:val="14"/>
        </w:numPr>
      </w:pPr>
      <w:r w:rsidRPr="005715A0">
        <w:t>8</w:t>
      </w:r>
      <w:r w:rsidR="00F452D0">
        <w:t>4</w:t>
      </w:r>
      <w:r w:rsidRPr="005715A0">
        <w:t>% of people who drowned in a recreational boating accident were not wearing a life jacket.</w:t>
      </w:r>
      <w:r w:rsidRPr="005715A0">
        <w:rPr>
          <w:rStyle w:val="FootnoteReference"/>
        </w:rPr>
        <w:t xml:space="preserve"> </w:t>
      </w:r>
      <w:r w:rsidR="00F452D0">
        <w:rPr>
          <w:rStyle w:val="FootnoteReference"/>
        </w:rPr>
        <w:t>2</w:t>
      </w:r>
      <w:r w:rsidRPr="005715A0">
        <w:t xml:space="preserve"> Always wear a life jacket!</w:t>
      </w:r>
    </w:p>
    <w:p w14:paraId="35A628BA" w14:textId="77777777" w:rsidR="00184CFF" w:rsidRPr="005715A0" w:rsidRDefault="00184CFF" w:rsidP="00184CFF">
      <w:pPr>
        <w:ind w:left="360" w:firstLine="60"/>
      </w:pPr>
    </w:p>
    <w:p w14:paraId="42753E6A" w14:textId="05580C2F" w:rsidR="00184CFF" w:rsidRPr="005715A0" w:rsidRDefault="00184CFF" w:rsidP="00877ACC">
      <w:pPr>
        <w:numPr>
          <w:ilvl w:val="0"/>
          <w:numId w:val="14"/>
        </w:numPr>
      </w:pPr>
      <w:r w:rsidRPr="005715A0">
        <w:t xml:space="preserve">Boat operator instruction is a significant factor in avoiding and surviving accidents. </w:t>
      </w:r>
      <w:r w:rsidR="003C50CC" w:rsidRPr="005715A0">
        <w:t xml:space="preserve">In accidents where the operator’s instruction was known, </w:t>
      </w:r>
      <w:r w:rsidR="00467240">
        <w:t>74</w:t>
      </w:r>
      <w:r w:rsidR="003C50CC" w:rsidRPr="005715A0">
        <w:t>% of fatalities occurred on boats where the operator had not received any boating safety instruction.</w:t>
      </w:r>
      <w:r w:rsidR="00F452D0">
        <w:rPr>
          <w:rStyle w:val="FootnoteReference"/>
        </w:rPr>
        <w:t>3</w:t>
      </w:r>
    </w:p>
    <w:p w14:paraId="26E82FFE" w14:textId="77777777" w:rsidR="00E92E64" w:rsidRPr="005715A0" w:rsidRDefault="00E92E64" w:rsidP="00E92E64"/>
    <w:p w14:paraId="3485E1B1" w14:textId="270F4799" w:rsidR="00E92E64" w:rsidRPr="005715A0" w:rsidRDefault="00E92E64" w:rsidP="00877ACC">
      <w:pPr>
        <w:numPr>
          <w:ilvl w:val="0"/>
          <w:numId w:val="14"/>
        </w:numPr>
      </w:pPr>
      <w:r w:rsidRPr="005715A0">
        <w:t>In 201</w:t>
      </w:r>
      <w:r w:rsidR="00467240">
        <w:t>8</w:t>
      </w:r>
      <w:r w:rsidRPr="005715A0">
        <w:t xml:space="preserve">, there were </w:t>
      </w:r>
      <w:r w:rsidR="00467240">
        <w:t>11,852,969</w:t>
      </w:r>
      <w:r w:rsidR="007F7BA9" w:rsidRPr="005715A0">
        <w:t xml:space="preserve"> </w:t>
      </w:r>
      <w:r w:rsidRPr="005715A0">
        <w:t>recreational vessels registered in the United States.</w:t>
      </w:r>
      <w:r w:rsidR="00F452D0">
        <w:rPr>
          <w:vertAlign w:val="superscript"/>
        </w:rPr>
        <w:t>4</w:t>
      </w:r>
      <w:r w:rsidRPr="005715A0">
        <w:t xml:space="preserve"> </w:t>
      </w:r>
      <w:r w:rsidRPr="005715A0">
        <w:br/>
      </w:r>
    </w:p>
    <w:p w14:paraId="0F30028B" w14:textId="77777777" w:rsidR="00E92E64" w:rsidRPr="005715A0" w:rsidRDefault="005715A0" w:rsidP="00877ACC">
      <w:pPr>
        <w:numPr>
          <w:ilvl w:val="0"/>
          <w:numId w:val="14"/>
        </w:numPr>
        <w:rPr>
          <w:color w:val="FF0000"/>
        </w:rPr>
      </w:pPr>
      <w:r>
        <w:rPr>
          <w:color w:val="FF0000"/>
        </w:rPr>
        <w:t>[</w:t>
      </w:r>
      <w:r w:rsidR="00E92E64" w:rsidRPr="005715A0">
        <w:rPr>
          <w:color w:val="FF0000"/>
        </w:rPr>
        <w:t>Insert the number of register</w:t>
      </w:r>
      <w:r w:rsidR="00BD50DB">
        <w:rPr>
          <w:color w:val="FF0000"/>
        </w:rPr>
        <w:t>ed</w:t>
      </w:r>
      <w:r w:rsidR="00E92E64" w:rsidRPr="005715A0">
        <w:rPr>
          <w:color w:val="FF0000"/>
        </w:rPr>
        <w:t xml:space="preserve"> vessels in your </w:t>
      </w:r>
      <w:r w:rsidR="00C01A2D" w:rsidRPr="005715A0">
        <w:rPr>
          <w:color w:val="FF0000"/>
        </w:rPr>
        <w:t>s</w:t>
      </w:r>
      <w:r w:rsidR="00E92E64" w:rsidRPr="005715A0">
        <w:rPr>
          <w:color w:val="FF0000"/>
        </w:rPr>
        <w:t>tate.]</w:t>
      </w:r>
    </w:p>
    <w:p w14:paraId="3FDE4DA9" w14:textId="77777777" w:rsidR="0049494B" w:rsidRPr="005715A0" w:rsidRDefault="0049494B" w:rsidP="00E92E64">
      <w:pPr>
        <w:ind w:left="720"/>
      </w:pPr>
    </w:p>
    <w:p w14:paraId="4E562AF4" w14:textId="77777777" w:rsidR="0049494B" w:rsidRPr="005715A0" w:rsidRDefault="0049494B" w:rsidP="00E92E64">
      <w:pPr>
        <w:ind w:left="720"/>
      </w:pPr>
    </w:p>
    <w:p w14:paraId="5ABAB552" w14:textId="77777777" w:rsidR="0049494B" w:rsidRPr="005715A0" w:rsidRDefault="0049494B" w:rsidP="00E92E64">
      <w:pPr>
        <w:ind w:left="720"/>
      </w:pPr>
    </w:p>
    <w:p w14:paraId="47CAED18" w14:textId="77777777" w:rsidR="0049494B" w:rsidRPr="005715A0" w:rsidRDefault="0049494B" w:rsidP="00E92E64">
      <w:pPr>
        <w:ind w:left="720"/>
      </w:pPr>
    </w:p>
    <w:p w14:paraId="4EF6978C" w14:textId="77777777" w:rsidR="0049494B" w:rsidRPr="005715A0" w:rsidRDefault="0049494B" w:rsidP="00E92E64">
      <w:pPr>
        <w:ind w:left="720"/>
      </w:pPr>
    </w:p>
    <w:p w14:paraId="6520A9ED" w14:textId="77777777" w:rsidR="0049494B" w:rsidRPr="005715A0" w:rsidRDefault="0049494B" w:rsidP="00E92E64">
      <w:pPr>
        <w:ind w:left="720"/>
      </w:pPr>
    </w:p>
    <w:p w14:paraId="3123E1A9" w14:textId="77777777" w:rsidR="0049494B" w:rsidRPr="005715A0" w:rsidRDefault="0049494B" w:rsidP="00E92E64">
      <w:pPr>
        <w:ind w:left="720"/>
      </w:pPr>
    </w:p>
    <w:p w14:paraId="4894CDD6" w14:textId="77777777" w:rsidR="0049494B" w:rsidRPr="005715A0" w:rsidRDefault="0049494B" w:rsidP="00E92E64">
      <w:pPr>
        <w:ind w:left="720"/>
      </w:pPr>
    </w:p>
    <w:p w14:paraId="0FA9627D" w14:textId="77777777" w:rsidR="0049494B" w:rsidRPr="005715A0" w:rsidRDefault="0049494B" w:rsidP="00E92E64">
      <w:pPr>
        <w:ind w:left="720"/>
      </w:pPr>
    </w:p>
    <w:p w14:paraId="7033FD6B" w14:textId="77777777" w:rsidR="0049494B" w:rsidRPr="005715A0" w:rsidRDefault="0049494B" w:rsidP="00E92E64">
      <w:pPr>
        <w:ind w:left="720"/>
      </w:pPr>
    </w:p>
    <w:p w14:paraId="158DF1ED" w14:textId="77777777" w:rsidR="0049494B" w:rsidRPr="005715A0" w:rsidRDefault="0049494B" w:rsidP="00E92E64">
      <w:pPr>
        <w:ind w:left="720"/>
      </w:pPr>
    </w:p>
    <w:p w14:paraId="0186D4E9" w14:textId="77777777" w:rsidR="0049494B" w:rsidRPr="005715A0" w:rsidRDefault="0049494B" w:rsidP="00E92E64">
      <w:pPr>
        <w:ind w:left="720"/>
      </w:pPr>
    </w:p>
    <w:p w14:paraId="2CA2B0E2" w14:textId="77777777" w:rsidR="00877ACC" w:rsidRDefault="00877ACC" w:rsidP="00E92E64">
      <w:pPr>
        <w:pBdr>
          <w:bottom w:val="single" w:sz="12" w:space="1" w:color="auto"/>
        </w:pBdr>
        <w:ind w:left="720"/>
      </w:pPr>
    </w:p>
    <w:p w14:paraId="78689774" w14:textId="77777777" w:rsidR="00563486" w:rsidRDefault="00563486" w:rsidP="00E92E64">
      <w:pPr>
        <w:pBdr>
          <w:bottom w:val="single" w:sz="12" w:space="1" w:color="auto"/>
        </w:pBdr>
        <w:ind w:left="720"/>
      </w:pPr>
    </w:p>
    <w:p w14:paraId="5F87422D" w14:textId="77777777" w:rsidR="00563486" w:rsidRDefault="00563486" w:rsidP="00E92E64">
      <w:pPr>
        <w:pBdr>
          <w:bottom w:val="single" w:sz="12" w:space="1" w:color="auto"/>
        </w:pBdr>
        <w:ind w:left="720"/>
      </w:pPr>
    </w:p>
    <w:p w14:paraId="63029256" w14:textId="77777777" w:rsidR="00563486" w:rsidRDefault="00563486" w:rsidP="00E92E64">
      <w:pPr>
        <w:pBdr>
          <w:bottom w:val="single" w:sz="12" w:space="1" w:color="auto"/>
        </w:pBdr>
        <w:ind w:left="720"/>
      </w:pPr>
    </w:p>
    <w:p w14:paraId="74B4CCD9" w14:textId="77777777" w:rsidR="00563486" w:rsidRDefault="00563486" w:rsidP="00E92E64">
      <w:pPr>
        <w:pBdr>
          <w:bottom w:val="single" w:sz="12" w:space="1" w:color="auto"/>
        </w:pBdr>
        <w:ind w:left="720"/>
      </w:pPr>
    </w:p>
    <w:p w14:paraId="57239857" w14:textId="77777777" w:rsidR="00563486" w:rsidRDefault="00563486" w:rsidP="00E92E64">
      <w:pPr>
        <w:pBdr>
          <w:bottom w:val="single" w:sz="12" w:space="1" w:color="auto"/>
        </w:pBdr>
        <w:ind w:left="720"/>
      </w:pPr>
    </w:p>
    <w:p w14:paraId="0B983706" w14:textId="77777777" w:rsidR="00877ACC" w:rsidRPr="005715A0" w:rsidRDefault="00877ACC" w:rsidP="00E92E64">
      <w:pPr>
        <w:pBdr>
          <w:bottom w:val="single" w:sz="12" w:space="1" w:color="auto"/>
        </w:pBdr>
        <w:ind w:left="720"/>
      </w:pPr>
    </w:p>
    <w:p w14:paraId="6983867E" w14:textId="3232895B" w:rsidR="007F5881" w:rsidRPr="005715A0" w:rsidRDefault="007F5881" w:rsidP="00E92E64">
      <w:pPr>
        <w:ind w:left="720"/>
      </w:pPr>
      <w:r w:rsidRPr="005715A0">
        <w:rPr>
          <w:vertAlign w:val="superscript"/>
        </w:rPr>
        <w:t>(1- 4)</w:t>
      </w:r>
      <w:r w:rsidRPr="005715A0">
        <w:t xml:space="preserve"> Source:  U.S. Coast Guard </w:t>
      </w:r>
      <w:r w:rsidRPr="005715A0">
        <w:rPr>
          <w:i/>
        </w:rPr>
        <w:t>Recreational Boating Statistics 201</w:t>
      </w:r>
      <w:r w:rsidR="00467240">
        <w:rPr>
          <w:i/>
        </w:rPr>
        <w:t>8</w:t>
      </w:r>
      <w:bookmarkStart w:id="0" w:name="_GoBack"/>
      <w:bookmarkEnd w:id="0"/>
    </w:p>
    <w:sectPr w:rsidR="007F5881" w:rsidRPr="005715A0" w:rsidSect="008401D8">
      <w:headerReference w:type="default" r:id="rId8"/>
      <w:footerReference w:type="default" r:id="rId9"/>
      <w:pgSz w:w="12240" w:h="15840"/>
      <w:pgMar w:top="1440" w:right="1440" w:bottom="1440" w:left="144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4193A" w14:textId="77777777" w:rsidR="009748A9" w:rsidRDefault="009748A9">
      <w:r>
        <w:separator/>
      </w:r>
    </w:p>
  </w:endnote>
  <w:endnote w:type="continuationSeparator" w:id="0">
    <w:p w14:paraId="21EB1DE5" w14:textId="77777777" w:rsidR="009748A9" w:rsidRDefault="0097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031841"/>
      <w:docPartObj>
        <w:docPartGallery w:val="Page Numbers (Bottom of Page)"/>
        <w:docPartUnique/>
      </w:docPartObj>
    </w:sdtPr>
    <w:sdtEndPr>
      <w:rPr>
        <w:noProof/>
      </w:rPr>
    </w:sdtEndPr>
    <w:sdtContent>
      <w:p w14:paraId="0B49C56C" w14:textId="77777777" w:rsidR="008401D8" w:rsidRDefault="008401D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8277AFB" w14:textId="77777777" w:rsidR="005D5461" w:rsidRPr="008401D8" w:rsidRDefault="005D5461" w:rsidP="00840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2BFEC" w14:textId="77777777" w:rsidR="009748A9" w:rsidRDefault="009748A9">
      <w:r>
        <w:separator/>
      </w:r>
    </w:p>
  </w:footnote>
  <w:footnote w:type="continuationSeparator" w:id="0">
    <w:p w14:paraId="182E0936" w14:textId="77777777" w:rsidR="009748A9" w:rsidRDefault="00974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2D26" w14:textId="77777777" w:rsidR="005D5461" w:rsidRDefault="00AE3501" w:rsidP="00ED3AB6">
    <w:pPr>
      <w:pStyle w:val="Header"/>
      <w:ind w:hanging="1080"/>
    </w:pPr>
    <w:r>
      <w:rPr>
        <w:noProof/>
      </w:rPr>
      <w:drawing>
        <wp:inline distT="0" distB="0" distL="0" distR="0" wp14:anchorId="184511D3" wp14:editId="2CC99B14">
          <wp:extent cx="7315200" cy="914400"/>
          <wp:effectExtent l="0" t="0" r="0" b="0"/>
          <wp:docPr id="1" name="Picture 1" descr="USCG_NASBLA_728x90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G_NASBLA_728x90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C8A7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6409A5"/>
    <w:multiLevelType w:val="hybridMultilevel"/>
    <w:tmpl w:val="840077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272FB"/>
    <w:multiLevelType w:val="multilevel"/>
    <w:tmpl w:val="D5BAFE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431A1C"/>
    <w:multiLevelType w:val="hybridMultilevel"/>
    <w:tmpl w:val="E6DAB8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430DFE"/>
    <w:multiLevelType w:val="hybridMultilevel"/>
    <w:tmpl w:val="C2C8FC8A"/>
    <w:lvl w:ilvl="0" w:tplc="E058141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F5D2E"/>
    <w:multiLevelType w:val="hybridMultilevel"/>
    <w:tmpl w:val="FC8C4A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206E4"/>
    <w:multiLevelType w:val="multilevel"/>
    <w:tmpl w:val="8C68E5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87A9A"/>
    <w:multiLevelType w:val="hybridMultilevel"/>
    <w:tmpl w:val="864CB848"/>
    <w:lvl w:ilvl="0" w:tplc="28967710">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D714B"/>
    <w:multiLevelType w:val="hybridMultilevel"/>
    <w:tmpl w:val="5156A5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92CD5"/>
    <w:multiLevelType w:val="hybridMultilevel"/>
    <w:tmpl w:val="66A41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52136"/>
    <w:multiLevelType w:val="hybridMultilevel"/>
    <w:tmpl w:val="9CB8D4C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54128BC"/>
    <w:multiLevelType w:val="multilevel"/>
    <w:tmpl w:val="937687D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295A32"/>
    <w:multiLevelType w:val="hybridMultilevel"/>
    <w:tmpl w:val="6BAAE080"/>
    <w:lvl w:ilvl="0" w:tplc="140C96F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F765E"/>
    <w:multiLevelType w:val="hybridMultilevel"/>
    <w:tmpl w:val="937687D4"/>
    <w:lvl w:ilvl="0" w:tplc="44B2C704">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B60997"/>
    <w:multiLevelType w:val="multilevel"/>
    <w:tmpl w:val="864CB84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3"/>
  </w:num>
  <w:num w:numId="4">
    <w:abstractNumId w:val="5"/>
  </w:num>
  <w:num w:numId="5">
    <w:abstractNumId w:val="10"/>
  </w:num>
  <w:num w:numId="6">
    <w:abstractNumId w:val="8"/>
  </w:num>
  <w:num w:numId="7">
    <w:abstractNumId w:val="7"/>
  </w:num>
  <w:num w:numId="8">
    <w:abstractNumId w:val="13"/>
  </w:num>
  <w:num w:numId="9">
    <w:abstractNumId w:val="0"/>
  </w:num>
  <w:num w:numId="10">
    <w:abstractNumId w:val="6"/>
  </w:num>
  <w:num w:numId="11">
    <w:abstractNumId w:val="14"/>
  </w:num>
  <w:num w:numId="12">
    <w:abstractNumId w:val="4"/>
  </w:num>
  <w:num w:numId="13">
    <w:abstractNumId w:val="1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18"/>
    <w:rsid w:val="000A7E01"/>
    <w:rsid w:val="00122058"/>
    <w:rsid w:val="0013027A"/>
    <w:rsid w:val="00184CFF"/>
    <w:rsid w:val="001C0D61"/>
    <w:rsid w:val="00217E4D"/>
    <w:rsid w:val="0024397F"/>
    <w:rsid w:val="00284999"/>
    <w:rsid w:val="002D276A"/>
    <w:rsid w:val="003410A6"/>
    <w:rsid w:val="0038794F"/>
    <w:rsid w:val="003C50CC"/>
    <w:rsid w:val="00467240"/>
    <w:rsid w:val="00487313"/>
    <w:rsid w:val="0049494B"/>
    <w:rsid w:val="00551E4C"/>
    <w:rsid w:val="00563486"/>
    <w:rsid w:val="005715A0"/>
    <w:rsid w:val="005B2E44"/>
    <w:rsid w:val="005D5461"/>
    <w:rsid w:val="005E5001"/>
    <w:rsid w:val="00642334"/>
    <w:rsid w:val="00652C6C"/>
    <w:rsid w:val="0069048D"/>
    <w:rsid w:val="006917E0"/>
    <w:rsid w:val="006B3AB1"/>
    <w:rsid w:val="006D14E8"/>
    <w:rsid w:val="006D2E2A"/>
    <w:rsid w:val="006E7535"/>
    <w:rsid w:val="00741D38"/>
    <w:rsid w:val="00762872"/>
    <w:rsid w:val="007F5881"/>
    <w:rsid w:val="007F61EA"/>
    <w:rsid w:val="007F7BA9"/>
    <w:rsid w:val="008401D8"/>
    <w:rsid w:val="00877ACC"/>
    <w:rsid w:val="00881F18"/>
    <w:rsid w:val="008D1EE6"/>
    <w:rsid w:val="008E032B"/>
    <w:rsid w:val="00950A3C"/>
    <w:rsid w:val="009748A9"/>
    <w:rsid w:val="009C62A3"/>
    <w:rsid w:val="009D6F7D"/>
    <w:rsid w:val="00A24704"/>
    <w:rsid w:val="00A4318C"/>
    <w:rsid w:val="00A453AB"/>
    <w:rsid w:val="00A84E21"/>
    <w:rsid w:val="00AB2D0F"/>
    <w:rsid w:val="00AE3501"/>
    <w:rsid w:val="00B24EFF"/>
    <w:rsid w:val="00BD50DB"/>
    <w:rsid w:val="00BD586B"/>
    <w:rsid w:val="00C01A2D"/>
    <w:rsid w:val="00C53229"/>
    <w:rsid w:val="00C92FAD"/>
    <w:rsid w:val="00CE4B2B"/>
    <w:rsid w:val="00D14EC7"/>
    <w:rsid w:val="00D3301C"/>
    <w:rsid w:val="00D63B50"/>
    <w:rsid w:val="00D712CD"/>
    <w:rsid w:val="00D73CC1"/>
    <w:rsid w:val="00D93DDA"/>
    <w:rsid w:val="00DA0A51"/>
    <w:rsid w:val="00DD33B2"/>
    <w:rsid w:val="00DD4B1F"/>
    <w:rsid w:val="00E257FB"/>
    <w:rsid w:val="00E5162C"/>
    <w:rsid w:val="00E52A82"/>
    <w:rsid w:val="00E73E11"/>
    <w:rsid w:val="00E92E64"/>
    <w:rsid w:val="00EC2976"/>
    <w:rsid w:val="00ED1611"/>
    <w:rsid w:val="00ED3AB6"/>
    <w:rsid w:val="00F452D0"/>
    <w:rsid w:val="00F7539B"/>
    <w:rsid w:val="00FC600A"/>
    <w:rsid w:val="00FE3DAF"/>
    <w:rsid w:val="00FE4D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E1C0400"/>
  <w15:chartTrackingRefBased/>
  <w15:docId w15:val="{D5EB65DE-6AE2-40A0-986F-7A3D4B57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C79"/>
    <w:rPr>
      <w:rFonts w:ascii="Lucida Grande" w:hAnsi="Lucida Grande"/>
      <w:sz w:val="18"/>
      <w:szCs w:val="18"/>
    </w:rPr>
  </w:style>
  <w:style w:type="character" w:customStyle="1" w:styleId="BalloonTextChar">
    <w:name w:val="Balloon Text Char"/>
    <w:link w:val="BalloonText"/>
    <w:uiPriority w:val="99"/>
    <w:semiHidden/>
    <w:rsid w:val="00A86C79"/>
    <w:rPr>
      <w:rFonts w:ascii="Lucida Grande" w:hAnsi="Lucida Grande"/>
      <w:sz w:val="18"/>
      <w:szCs w:val="18"/>
    </w:rPr>
  </w:style>
  <w:style w:type="paragraph" w:styleId="FootnoteText">
    <w:name w:val="footnote text"/>
    <w:basedOn w:val="Normal"/>
    <w:link w:val="FootnoteTextChar"/>
    <w:uiPriority w:val="99"/>
    <w:unhideWhenUsed/>
    <w:rsid w:val="003B4658"/>
  </w:style>
  <w:style w:type="character" w:customStyle="1" w:styleId="FootnoteTextChar">
    <w:name w:val="Footnote Text Char"/>
    <w:link w:val="FootnoteText"/>
    <w:uiPriority w:val="99"/>
    <w:rsid w:val="003B4658"/>
    <w:rPr>
      <w:sz w:val="24"/>
      <w:szCs w:val="24"/>
    </w:rPr>
  </w:style>
  <w:style w:type="character" w:styleId="FootnoteReference">
    <w:name w:val="footnote reference"/>
    <w:uiPriority w:val="99"/>
    <w:unhideWhenUsed/>
    <w:rsid w:val="003B4658"/>
    <w:rPr>
      <w:vertAlign w:val="superscript"/>
    </w:rPr>
  </w:style>
  <w:style w:type="paragraph" w:styleId="Header">
    <w:name w:val="header"/>
    <w:basedOn w:val="Normal"/>
    <w:link w:val="HeaderChar"/>
    <w:uiPriority w:val="99"/>
    <w:unhideWhenUsed/>
    <w:rsid w:val="00091FA0"/>
    <w:pPr>
      <w:tabs>
        <w:tab w:val="center" w:pos="4320"/>
        <w:tab w:val="right" w:pos="8640"/>
      </w:tabs>
    </w:pPr>
  </w:style>
  <w:style w:type="character" w:customStyle="1" w:styleId="HeaderChar">
    <w:name w:val="Header Char"/>
    <w:link w:val="Header"/>
    <w:uiPriority w:val="99"/>
    <w:rsid w:val="00091FA0"/>
    <w:rPr>
      <w:sz w:val="24"/>
      <w:szCs w:val="24"/>
    </w:rPr>
  </w:style>
  <w:style w:type="paragraph" w:styleId="Footer">
    <w:name w:val="footer"/>
    <w:basedOn w:val="Normal"/>
    <w:link w:val="FooterChar"/>
    <w:uiPriority w:val="99"/>
    <w:unhideWhenUsed/>
    <w:rsid w:val="00091FA0"/>
    <w:pPr>
      <w:tabs>
        <w:tab w:val="center" w:pos="4320"/>
        <w:tab w:val="right" w:pos="8640"/>
      </w:tabs>
    </w:pPr>
  </w:style>
  <w:style w:type="character" w:customStyle="1" w:styleId="FooterChar">
    <w:name w:val="Footer Char"/>
    <w:link w:val="Footer"/>
    <w:uiPriority w:val="99"/>
    <w:rsid w:val="00091FA0"/>
    <w:rPr>
      <w:sz w:val="24"/>
      <w:szCs w:val="24"/>
    </w:rPr>
  </w:style>
  <w:style w:type="character" w:styleId="CommentReference">
    <w:name w:val="annotation reference"/>
    <w:uiPriority w:val="99"/>
    <w:semiHidden/>
    <w:unhideWhenUsed/>
    <w:rsid w:val="005501AC"/>
    <w:rPr>
      <w:sz w:val="18"/>
      <w:szCs w:val="18"/>
    </w:rPr>
  </w:style>
  <w:style w:type="paragraph" w:styleId="CommentText">
    <w:name w:val="annotation text"/>
    <w:basedOn w:val="Normal"/>
    <w:link w:val="CommentTextChar"/>
    <w:uiPriority w:val="99"/>
    <w:semiHidden/>
    <w:unhideWhenUsed/>
    <w:rsid w:val="005501AC"/>
  </w:style>
  <w:style w:type="character" w:customStyle="1" w:styleId="CommentTextChar">
    <w:name w:val="Comment Text Char"/>
    <w:link w:val="CommentText"/>
    <w:uiPriority w:val="99"/>
    <w:semiHidden/>
    <w:rsid w:val="005501AC"/>
    <w:rPr>
      <w:sz w:val="24"/>
      <w:szCs w:val="24"/>
    </w:rPr>
  </w:style>
  <w:style w:type="paragraph" w:styleId="CommentSubject">
    <w:name w:val="annotation subject"/>
    <w:basedOn w:val="CommentText"/>
    <w:next w:val="CommentText"/>
    <w:link w:val="CommentSubjectChar"/>
    <w:uiPriority w:val="99"/>
    <w:semiHidden/>
    <w:unhideWhenUsed/>
    <w:rsid w:val="005501AC"/>
    <w:rPr>
      <w:b/>
      <w:bCs/>
    </w:rPr>
  </w:style>
  <w:style w:type="character" w:customStyle="1" w:styleId="CommentSubjectChar">
    <w:name w:val="Comment Subject Char"/>
    <w:link w:val="CommentSubject"/>
    <w:uiPriority w:val="99"/>
    <w:semiHidden/>
    <w:rsid w:val="005501AC"/>
    <w:rPr>
      <w:b/>
      <w:bCs/>
      <w:sz w:val="24"/>
      <w:szCs w:val="24"/>
    </w:rPr>
  </w:style>
  <w:style w:type="paragraph" w:customStyle="1" w:styleId="MediumGrid1-Accent21">
    <w:name w:val="Medium Grid 1 - Accent 21"/>
    <w:basedOn w:val="Normal"/>
    <w:uiPriority w:val="34"/>
    <w:qFormat/>
    <w:rsid w:val="00ED5E02"/>
    <w:pPr>
      <w:ind w:left="720"/>
    </w:pPr>
  </w:style>
  <w:style w:type="paragraph" w:styleId="ListParagraph">
    <w:name w:val="List Paragraph"/>
    <w:basedOn w:val="Normal"/>
    <w:uiPriority w:val="63"/>
    <w:qFormat/>
    <w:rsid w:val="00840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B879-904D-D947-9FA9-028A3617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LOGOS National Association of State Boating Law Administrators</vt:lpstr>
    </vt:vector>
  </TitlesOfParts>
  <Company>PCI Communications</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National Association of State Boating Law Administrators</dc:title>
  <dc:subject/>
  <dc:creator>Kelly Rose</dc:creator>
  <cp:keywords/>
  <cp:lastModifiedBy>Microsoft Office User</cp:lastModifiedBy>
  <cp:revision>2</cp:revision>
  <cp:lastPrinted>2012-05-31T19:43:00Z</cp:lastPrinted>
  <dcterms:created xsi:type="dcterms:W3CDTF">2019-12-09T19:53:00Z</dcterms:created>
  <dcterms:modified xsi:type="dcterms:W3CDTF">2019-12-09T19:53:00Z</dcterms:modified>
</cp:coreProperties>
</file>