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97FC" w14:textId="77777777" w:rsidR="009050D2" w:rsidRPr="0041410E" w:rsidRDefault="009050D2" w:rsidP="008955D8">
      <w:pPr>
        <w:rPr>
          <w:rFonts w:ascii="Arial Narrow" w:hAnsi="Arial Narrow"/>
          <w:b/>
          <w:bCs/>
          <w:sz w:val="28"/>
          <w:szCs w:val="28"/>
        </w:rPr>
      </w:pPr>
      <w:r w:rsidRPr="0041410E">
        <w:rPr>
          <w:rFonts w:ascii="Arial Narrow" w:hAnsi="Arial Narrow"/>
          <w:b/>
          <w:bCs/>
          <w:sz w:val="28"/>
          <w:szCs w:val="28"/>
        </w:rPr>
        <w:t>MINUTES</w:t>
      </w:r>
    </w:p>
    <w:p w14:paraId="1BE15399" w14:textId="77777777" w:rsidR="009050D2" w:rsidRPr="00840406" w:rsidRDefault="009050D2" w:rsidP="009050D2">
      <w:pPr>
        <w:rPr>
          <w:rFonts w:ascii="Arial Narrow" w:hAnsi="Arial Narrow"/>
          <w:b/>
          <w:sz w:val="28"/>
          <w:szCs w:val="28"/>
          <w:u w:val="single"/>
        </w:rPr>
      </w:pPr>
      <w:r w:rsidRPr="00840406">
        <w:rPr>
          <w:rFonts w:ascii="Arial Narrow" w:hAnsi="Arial Narrow"/>
          <w:b/>
          <w:sz w:val="28"/>
          <w:szCs w:val="28"/>
          <w:u w:val="single"/>
        </w:rPr>
        <w:t>Meeting:</w:t>
      </w:r>
      <w:r w:rsidRPr="00840406">
        <w:rPr>
          <w:rFonts w:ascii="Arial Narrow" w:hAnsi="Arial Narrow"/>
          <w:b/>
          <w:sz w:val="28"/>
          <w:szCs w:val="28"/>
          <w:u w:val="single"/>
        </w:rPr>
        <w:tab/>
        <w:t>State Bar of Michigan – Health Care Law Section Council</w:t>
      </w:r>
      <w:r w:rsidRPr="00840406">
        <w:rPr>
          <w:rFonts w:ascii="Arial Narrow" w:hAnsi="Arial Narrow"/>
          <w:b/>
          <w:sz w:val="28"/>
          <w:szCs w:val="28"/>
          <w:u w:val="single"/>
        </w:rPr>
        <w:tab/>
      </w:r>
      <w:r w:rsidRPr="00840406">
        <w:rPr>
          <w:rFonts w:ascii="Arial Narrow" w:hAnsi="Arial Narrow"/>
          <w:b/>
          <w:sz w:val="28"/>
          <w:szCs w:val="28"/>
          <w:u w:val="single"/>
        </w:rPr>
        <w:tab/>
      </w:r>
      <w:r w:rsidRPr="00840406">
        <w:rPr>
          <w:rFonts w:ascii="Arial Narrow" w:hAnsi="Arial Narrow"/>
          <w:b/>
          <w:sz w:val="28"/>
          <w:szCs w:val="28"/>
          <w:u w:val="single"/>
        </w:rPr>
        <w:tab/>
      </w:r>
    </w:p>
    <w:p w14:paraId="2E50DF23" w14:textId="762AA3AD" w:rsidR="009050D2" w:rsidRPr="00840406" w:rsidRDefault="009050D2" w:rsidP="009050D2">
      <w:pPr>
        <w:rPr>
          <w:rFonts w:ascii="Arial Narrow" w:hAnsi="Arial Narrow"/>
          <w:b/>
          <w:sz w:val="28"/>
          <w:szCs w:val="28"/>
        </w:rPr>
      </w:pPr>
      <w:r w:rsidRPr="00840406">
        <w:rPr>
          <w:rFonts w:ascii="Arial Narrow" w:hAnsi="Arial Narrow"/>
          <w:b/>
          <w:sz w:val="28"/>
          <w:szCs w:val="28"/>
        </w:rPr>
        <w:t>Date:</w:t>
      </w:r>
      <w:r w:rsidRPr="00840406">
        <w:rPr>
          <w:rFonts w:ascii="Arial Narrow" w:hAnsi="Arial Narrow"/>
          <w:b/>
          <w:sz w:val="28"/>
          <w:szCs w:val="28"/>
        </w:rPr>
        <w:tab/>
      </w:r>
      <w:r w:rsidRPr="00840406">
        <w:rPr>
          <w:rFonts w:ascii="Arial Narrow" w:hAnsi="Arial Narrow"/>
          <w:b/>
          <w:sz w:val="28"/>
          <w:szCs w:val="28"/>
        </w:rPr>
        <w:tab/>
      </w:r>
      <w:r w:rsidR="00BE3D46">
        <w:rPr>
          <w:rFonts w:ascii="Arial Narrow" w:hAnsi="Arial Narrow"/>
          <w:b/>
          <w:sz w:val="28"/>
          <w:szCs w:val="28"/>
        </w:rPr>
        <w:t>February 6</w:t>
      </w:r>
      <w:r w:rsidR="00402746">
        <w:rPr>
          <w:rFonts w:ascii="Arial Narrow" w:hAnsi="Arial Narrow"/>
          <w:b/>
          <w:sz w:val="28"/>
          <w:szCs w:val="28"/>
        </w:rPr>
        <w:t>, 202</w:t>
      </w:r>
      <w:r w:rsidR="005D35AC">
        <w:rPr>
          <w:rFonts w:ascii="Arial Narrow" w:hAnsi="Arial Narrow"/>
          <w:b/>
          <w:sz w:val="28"/>
          <w:szCs w:val="28"/>
        </w:rPr>
        <w:t>5</w:t>
      </w:r>
    </w:p>
    <w:p w14:paraId="6F8D1149" w14:textId="2569A547" w:rsidR="00932E90" w:rsidRDefault="009050D2" w:rsidP="009050D2">
      <w:pPr>
        <w:rPr>
          <w:rFonts w:ascii="Arial Narrow" w:hAnsi="Arial Narrow"/>
          <w:b/>
        </w:rPr>
      </w:pPr>
      <w:r w:rsidRPr="00840406">
        <w:rPr>
          <w:rFonts w:ascii="Arial Narrow" w:hAnsi="Arial Narrow"/>
          <w:b/>
          <w:sz w:val="28"/>
          <w:szCs w:val="28"/>
        </w:rPr>
        <w:t>Chair:</w:t>
      </w:r>
      <w:r w:rsidRPr="00840406">
        <w:rPr>
          <w:rFonts w:ascii="Arial Narrow" w:hAnsi="Arial Narrow"/>
          <w:b/>
          <w:sz w:val="28"/>
          <w:szCs w:val="28"/>
        </w:rPr>
        <w:tab/>
      </w:r>
      <w:r w:rsidRPr="00840406">
        <w:rPr>
          <w:rFonts w:ascii="Arial Narrow" w:hAnsi="Arial Narrow"/>
          <w:b/>
          <w:sz w:val="28"/>
          <w:szCs w:val="28"/>
        </w:rPr>
        <w:tab/>
      </w:r>
      <w:r w:rsidR="0040486E">
        <w:rPr>
          <w:rFonts w:ascii="Arial Narrow" w:hAnsi="Arial Narrow"/>
          <w:b/>
          <w:sz w:val="28"/>
          <w:szCs w:val="28"/>
        </w:rPr>
        <w:t>Becky Glitman</w:t>
      </w:r>
    </w:p>
    <w:p w14:paraId="11DD19FB" w14:textId="77777777" w:rsidR="009050D2" w:rsidRPr="00840406" w:rsidRDefault="009050D2" w:rsidP="009050D2">
      <w:pPr>
        <w:rPr>
          <w:rFonts w:ascii="Arial Narrow" w:hAnsi="Arial Narrow"/>
          <w:b/>
        </w:rPr>
      </w:pPr>
      <w:r w:rsidRPr="00840406">
        <w:rPr>
          <w:rFonts w:ascii="Arial Narrow" w:hAnsi="Arial Narrow"/>
          <w:b/>
        </w:rPr>
        <w:t>Members Present:</w:t>
      </w:r>
    </w:p>
    <w:tbl>
      <w:tblPr>
        <w:tblW w:w="9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171"/>
        <w:gridCol w:w="1297"/>
        <w:gridCol w:w="4176"/>
        <w:gridCol w:w="1303"/>
      </w:tblGrid>
      <w:tr w:rsidR="009050D2" w:rsidRPr="00840406" w14:paraId="584A1B52" w14:textId="77777777" w:rsidTr="00EE64CE">
        <w:trPr>
          <w:trHeight w:val="247"/>
        </w:trPr>
        <w:tc>
          <w:tcPr>
            <w:tcW w:w="3171" w:type="dxa"/>
            <w:vAlign w:val="center"/>
          </w:tcPr>
          <w:p w14:paraId="6A3A5A6B" w14:textId="208D1084" w:rsidR="009050D2" w:rsidRPr="00840406" w:rsidRDefault="008215E4" w:rsidP="00057F99">
            <w:pPr>
              <w:kinsoku w:val="0"/>
              <w:overflowPunct w:val="0"/>
              <w:ind w:left="11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Jeremy Belanger</w:t>
            </w:r>
          </w:p>
        </w:tc>
        <w:tc>
          <w:tcPr>
            <w:tcW w:w="1297" w:type="dxa"/>
          </w:tcPr>
          <w:p w14:paraId="5BABA977" w14:textId="1B56ED3E" w:rsidR="009050D2" w:rsidRPr="00840406" w:rsidRDefault="000B4A26" w:rsidP="00057F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  <w:tc>
          <w:tcPr>
            <w:tcW w:w="4176" w:type="dxa"/>
            <w:vAlign w:val="center"/>
          </w:tcPr>
          <w:p w14:paraId="639117F7" w14:textId="3CE2127A" w:rsidR="009050D2" w:rsidRPr="00840406" w:rsidRDefault="005A30C2" w:rsidP="00057F99">
            <w:pPr>
              <w:kinsoku w:val="0"/>
              <w:overflowPunct w:val="0"/>
              <w:spacing w:after="4"/>
              <w:ind w:left="115"/>
              <w:textAlignment w:val="baseline"/>
              <w:rPr>
                <w:rFonts w:ascii="Arial Narrow" w:hAnsi="Arial Narrow" w:cs="Arial Narrow"/>
                <w:spacing w:val="-1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Matthew Keuten</w:t>
            </w:r>
          </w:p>
        </w:tc>
        <w:tc>
          <w:tcPr>
            <w:tcW w:w="1303" w:type="dxa"/>
          </w:tcPr>
          <w:p w14:paraId="5051417C" w14:textId="2C5AA6B8" w:rsidR="009050D2" w:rsidRPr="00840406" w:rsidRDefault="008010A0" w:rsidP="00057F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</w:tr>
      <w:tr w:rsidR="009050D2" w:rsidRPr="00840406" w14:paraId="743780E2" w14:textId="77777777" w:rsidTr="00EE64CE">
        <w:trPr>
          <w:trHeight w:val="247"/>
        </w:trPr>
        <w:tc>
          <w:tcPr>
            <w:tcW w:w="3171" w:type="dxa"/>
            <w:vAlign w:val="center"/>
          </w:tcPr>
          <w:p w14:paraId="2E06FA7F" w14:textId="620D0839" w:rsidR="009050D2" w:rsidRPr="00840406" w:rsidRDefault="002469F5" w:rsidP="00057F99">
            <w:pPr>
              <w:kinsoku w:val="0"/>
              <w:overflowPunct w:val="0"/>
              <w:spacing w:after="4"/>
              <w:ind w:left="11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Aaron Beresh</w:t>
            </w:r>
          </w:p>
        </w:tc>
        <w:tc>
          <w:tcPr>
            <w:tcW w:w="1297" w:type="dxa"/>
          </w:tcPr>
          <w:p w14:paraId="5CC4AE94" w14:textId="5E4AA3D3" w:rsidR="009050D2" w:rsidRPr="00840406" w:rsidRDefault="008010A0" w:rsidP="00057F99">
            <w:pPr>
              <w:tabs>
                <w:tab w:val="left" w:pos="420"/>
                <w:tab w:val="center" w:pos="52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4176" w:type="dxa"/>
            <w:vAlign w:val="center"/>
          </w:tcPr>
          <w:p w14:paraId="006A58CF" w14:textId="2F7E48E2" w:rsidR="009050D2" w:rsidRPr="00840406" w:rsidRDefault="005A30C2" w:rsidP="00057F99">
            <w:pPr>
              <w:kinsoku w:val="0"/>
              <w:overflowPunct w:val="0"/>
              <w:ind w:left="10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1"/>
                <w:sz w:val="22"/>
                <w:szCs w:val="22"/>
              </w:rPr>
              <w:t>Eric Klein</w:t>
            </w:r>
          </w:p>
        </w:tc>
        <w:tc>
          <w:tcPr>
            <w:tcW w:w="1303" w:type="dxa"/>
          </w:tcPr>
          <w:p w14:paraId="0ADDA60A" w14:textId="4A37A3EE" w:rsidR="009050D2" w:rsidRPr="00840406" w:rsidRDefault="000B4A26" w:rsidP="00057F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</w:tr>
      <w:tr w:rsidR="009050D2" w:rsidRPr="00840406" w14:paraId="79C7DEA6" w14:textId="77777777" w:rsidTr="00EE64CE">
        <w:trPr>
          <w:trHeight w:val="247"/>
        </w:trPr>
        <w:tc>
          <w:tcPr>
            <w:tcW w:w="3171" w:type="dxa"/>
            <w:vAlign w:val="center"/>
          </w:tcPr>
          <w:p w14:paraId="10584CBD" w14:textId="703F7684" w:rsidR="009050D2" w:rsidRPr="00840406" w:rsidRDefault="00473894" w:rsidP="00057F99">
            <w:pPr>
              <w:kinsoku w:val="0"/>
              <w:overflowPunct w:val="0"/>
              <w:spacing w:after="18"/>
              <w:ind w:left="11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Michael Bossenbroek</w:t>
            </w:r>
          </w:p>
        </w:tc>
        <w:tc>
          <w:tcPr>
            <w:tcW w:w="1297" w:type="dxa"/>
          </w:tcPr>
          <w:p w14:paraId="26849673" w14:textId="58BF9021" w:rsidR="00B75599" w:rsidRPr="00840406" w:rsidRDefault="008010A0" w:rsidP="00B755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4176" w:type="dxa"/>
            <w:vAlign w:val="center"/>
          </w:tcPr>
          <w:p w14:paraId="478C7E90" w14:textId="294586DE" w:rsidR="009050D2" w:rsidRPr="00840406" w:rsidRDefault="005A30C2" w:rsidP="00057F99">
            <w:pPr>
              <w:kinsoku w:val="0"/>
              <w:overflowPunct w:val="0"/>
              <w:spacing w:after="4"/>
              <w:ind w:left="10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Lisa Lucido</w:t>
            </w:r>
          </w:p>
        </w:tc>
        <w:tc>
          <w:tcPr>
            <w:tcW w:w="1303" w:type="dxa"/>
          </w:tcPr>
          <w:p w14:paraId="73E02A68" w14:textId="554AE13C" w:rsidR="009050D2" w:rsidRPr="00840406" w:rsidRDefault="00857BB2" w:rsidP="00057F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</w:tr>
      <w:tr w:rsidR="005A30C2" w:rsidRPr="00840406" w14:paraId="561D8C2D" w14:textId="77777777" w:rsidTr="00EE64CE">
        <w:trPr>
          <w:trHeight w:val="262"/>
        </w:trPr>
        <w:tc>
          <w:tcPr>
            <w:tcW w:w="3171" w:type="dxa"/>
            <w:vAlign w:val="center"/>
          </w:tcPr>
          <w:p w14:paraId="03B584B6" w14:textId="69B37015" w:rsidR="005A30C2" w:rsidRPr="00840406" w:rsidRDefault="005A30C2" w:rsidP="005A30C2">
            <w:pPr>
              <w:kinsoku w:val="0"/>
              <w:overflowPunct w:val="0"/>
              <w:spacing w:after="18"/>
              <w:ind w:left="11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Liza Brooks</w:t>
            </w:r>
          </w:p>
        </w:tc>
        <w:tc>
          <w:tcPr>
            <w:tcW w:w="1297" w:type="dxa"/>
          </w:tcPr>
          <w:p w14:paraId="65B0FE13" w14:textId="1FC56DF7" w:rsidR="005A30C2" w:rsidRPr="00840406" w:rsidRDefault="008010A0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176" w:type="dxa"/>
            <w:vAlign w:val="center"/>
          </w:tcPr>
          <w:p w14:paraId="52101570" w14:textId="03A22C1F" w:rsidR="005A30C2" w:rsidRPr="00840406" w:rsidRDefault="005A30C2" w:rsidP="005A30C2">
            <w:pPr>
              <w:kinsoku w:val="0"/>
              <w:overflowPunct w:val="0"/>
              <w:spacing w:after="18"/>
              <w:ind w:left="10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Jenna Simon</w:t>
            </w:r>
          </w:p>
        </w:tc>
        <w:tc>
          <w:tcPr>
            <w:tcW w:w="1303" w:type="dxa"/>
          </w:tcPr>
          <w:p w14:paraId="4E13512A" w14:textId="52DF951B" w:rsidR="005A30C2" w:rsidRPr="00840406" w:rsidRDefault="00857BB2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</w:tr>
      <w:tr w:rsidR="005A30C2" w:rsidRPr="00840406" w14:paraId="1C75EC8B" w14:textId="77777777" w:rsidTr="00EE64CE">
        <w:trPr>
          <w:trHeight w:val="232"/>
        </w:trPr>
        <w:tc>
          <w:tcPr>
            <w:tcW w:w="3171" w:type="dxa"/>
            <w:vAlign w:val="center"/>
          </w:tcPr>
          <w:p w14:paraId="469784F8" w14:textId="6E6671AD" w:rsidR="005A30C2" w:rsidRPr="00840406" w:rsidRDefault="005A30C2" w:rsidP="005A30C2">
            <w:pPr>
              <w:kinsoku w:val="0"/>
              <w:overflowPunct w:val="0"/>
              <w:ind w:left="11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Elizabeth Callahan-Morris</w:t>
            </w:r>
          </w:p>
        </w:tc>
        <w:tc>
          <w:tcPr>
            <w:tcW w:w="1297" w:type="dxa"/>
          </w:tcPr>
          <w:p w14:paraId="3DD50A24" w14:textId="68C059C3" w:rsidR="005A30C2" w:rsidRPr="00840406" w:rsidRDefault="008010A0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176" w:type="dxa"/>
            <w:vAlign w:val="center"/>
          </w:tcPr>
          <w:p w14:paraId="30F2DE12" w14:textId="78732E30" w:rsidR="005A30C2" w:rsidRPr="00840406" w:rsidRDefault="005A30C2" w:rsidP="005A30C2">
            <w:pPr>
              <w:kinsoku w:val="0"/>
              <w:overflowPunct w:val="0"/>
              <w:ind w:left="10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Aaron Sohaski</w:t>
            </w:r>
          </w:p>
        </w:tc>
        <w:tc>
          <w:tcPr>
            <w:tcW w:w="1303" w:type="dxa"/>
          </w:tcPr>
          <w:p w14:paraId="703E2DF4" w14:textId="6CAA84A6" w:rsidR="005A30C2" w:rsidRPr="00840406" w:rsidRDefault="000B4A26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</w:p>
        </w:tc>
      </w:tr>
      <w:tr w:rsidR="005A30C2" w:rsidRPr="00840406" w14:paraId="28A205A1" w14:textId="77777777" w:rsidTr="00EE64CE">
        <w:trPr>
          <w:trHeight w:val="247"/>
        </w:trPr>
        <w:tc>
          <w:tcPr>
            <w:tcW w:w="3171" w:type="dxa"/>
            <w:vAlign w:val="center"/>
          </w:tcPr>
          <w:p w14:paraId="7300508F" w14:textId="481FF280" w:rsidR="005A30C2" w:rsidRPr="00840406" w:rsidRDefault="005A30C2" w:rsidP="005A30C2">
            <w:pPr>
              <w:kinsoku w:val="0"/>
              <w:overflowPunct w:val="0"/>
              <w:ind w:left="115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Colleen Clarkson</w:t>
            </w:r>
          </w:p>
        </w:tc>
        <w:tc>
          <w:tcPr>
            <w:tcW w:w="1297" w:type="dxa"/>
          </w:tcPr>
          <w:p w14:paraId="6E1F6366" w14:textId="62C1AE42" w:rsidR="005A30C2" w:rsidRPr="00840406" w:rsidRDefault="008010A0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176" w:type="dxa"/>
            <w:vAlign w:val="center"/>
          </w:tcPr>
          <w:p w14:paraId="45353E29" w14:textId="5921F990" w:rsidR="005A30C2" w:rsidRPr="00840406" w:rsidRDefault="005A30C2" w:rsidP="005A30C2">
            <w:pPr>
              <w:kinsoku w:val="0"/>
              <w:overflowPunct w:val="0"/>
              <w:ind w:left="10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Matthew Turchyn</w:t>
            </w:r>
          </w:p>
        </w:tc>
        <w:tc>
          <w:tcPr>
            <w:tcW w:w="1303" w:type="dxa"/>
          </w:tcPr>
          <w:p w14:paraId="269E7959" w14:textId="64AFCA51" w:rsidR="005A30C2" w:rsidRPr="00840406" w:rsidRDefault="000B4A26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</w:tr>
      <w:tr w:rsidR="005A30C2" w:rsidRPr="00840406" w14:paraId="6E80A720" w14:textId="77777777" w:rsidTr="00DD1B53">
        <w:trPr>
          <w:trHeight w:val="233"/>
        </w:trPr>
        <w:tc>
          <w:tcPr>
            <w:tcW w:w="3171" w:type="dxa"/>
            <w:vAlign w:val="center"/>
          </w:tcPr>
          <w:p w14:paraId="6ABEB11A" w14:textId="0BB132ED" w:rsidR="005A30C2" w:rsidRPr="00840406" w:rsidRDefault="005A30C2" w:rsidP="005A30C2">
            <w:pPr>
              <w:kinsoku w:val="0"/>
              <w:overflowPunct w:val="0"/>
              <w:ind w:left="115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Jovan Dragovic</w:t>
            </w:r>
          </w:p>
        </w:tc>
        <w:tc>
          <w:tcPr>
            <w:tcW w:w="1297" w:type="dxa"/>
          </w:tcPr>
          <w:p w14:paraId="309D1474" w14:textId="6E3AE189" w:rsidR="005A30C2" w:rsidRPr="00840406" w:rsidRDefault="00857BB2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  <w:tc>
          <w:tcPr>
            <w:tcW w:w="4176" w:type="dxa"/>
            <w:vAlign w:val="center"/>
          </w:tcPr>
          <w:p w14:paraId="15267019" w14:textId="52189619" w:rsidR="005A30C2" w:rsidRPr="00840406" w:rsidRDefault="005A30C2" w:rsidP="005A30C2">
            <w:pPr>
              <w:kinsoku w:val="0"/>
              <w:overflowPunct w:val="0"/>
              <w:ind w:left="10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Ashley Weiner</w:t>
            </w:r>
          </w:p>
        </w:tc>
        <w:tc>
          <w:tcPr>
            <w:tcW w:w="1303" w:type="dxa"/>
          </w:tcPr>
          <w:p w14:paraId="7EA72D45" w14:textId="1883C075" w:rsidR="005A30C2" w:rsidRPr="00840406" w:rsidRDefault="000B4A26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</w:tr>
      <w:tr w:rsidR="005A30C2" w:rsidRPr="00840406" w14:paraId="090915E0" w14:textId="77777777" w:rsidTr="00DD1B53">
        <w:trPr>
          <w:trHeight w:val="242"/>
        </w:trPr>
        <w:tc>
          <w:tcPr>
            <w:tcW w:w="3171" w:type="dxa"/>
            <w:vAlign w:val="center"/>
          </w:tcPr>
          <w:p w14:paraId="58986897" w14:textId="185EF394" w:rsidR="005A30C2" w:rsidRPr="00840406" w:rsidRDefault="005A30C2" w:rsidP="005A30C2">
            <w:pPr>
              <w:kinsoku w:val="0"/>
              <w:overflowPunct w:val="0"/>
              <w:spacing w:after="14"/>
              <w:ind w:left="11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Becky Glitman</w:t>
            </w:r>
          </w:p>
        </w:tc>
        <w:tc>
          <w:tcPr>
            <w:tcW w:w="1297" w:type="dxa"/>
          </w:tcPr>
          <w:p w14:paraId="69F14D55" w14:textId="08C1FC6D" w:rsidR="005A30C2" w:rsidRPr="00840406" w:rsidRDefault="000B4A26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  <w:tc>
          <w:tcPr>
            <w:tcW w:w="4176" w:type="dxa"/>
            <w:vAlign w:val="center"/>
          </w:tcPr>
          <w:p w14:paraId="6930A5F8" w14:textId="1C69EDEB" w:rsidR="005A30C2" w:rsidRPr="00840406" w:rsidRDefault="005A30C2" w:rsidP="005A30C2">
            <w:pPr>
              <w:kinsoku w:val="0"/>
              <w:overflowPunct w:val="0"/>
              <w:spacing w:after="5"/>
              <w:ind w:left="10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Deborah Williamson</w:t>
            </w:r>
          </w:p>
        </w:tc>
        <w:tc>
          <w:tcPr>
            <w:tcW w:w="1303" w:type="dxa"/>
          </w:tcPr>
          <w:p w14:paraId="0A5C111C" w14:textId="117B00DA" w:rsidR="005A30C2" w:rsidRPr="00840406" w:rsidRDefault="000B4A26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</w:tr>
      <w:tr w:rsidR="005A30C2" w:rsidRPr="00840406" w14:paraId="60755DA9" w14:textId="77777777" w:rsidTr="00EE64CE">
        <w:trPr>
          <w:trHeight w:val="247"/>
        </w:trPr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3C98D66B" w14:textId="66AE380F" w:rsidR="005A30C2" w:rsidRPr="00840406" w:rsidRDefault="005A30C2" w:rsidP="005A30C2">
            <w:pPr>
              <w:kinsoku w:val="0"/>
              <w:overflowPunct w:val="0"/>
              <w:spacing w:after="5"/>
              <w:ind w:left="11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Timothy Gutwald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4E668882" w14:textId="28828930" w:rsidR="005A30C2" w:rsidRPr="00840406" w:rsidRDefault="000B4A26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E8FC190" w14:textId="2F6A4F1E" w:rsidR="005A30C2" w:rsidRPr="00840406" w:rsidRDefault="005A30C2" w:rsidP="005A30C2">
            <w:pPr>
              <w:kinsoku w:val="0"/>
              <w:overflowPunct w:val="0"/>
              <w:spacing w:after="4"/>
              <w:ind w:left="115"/>
              <w:textAlignment w:val="baseline"/>
              <w:rPr>
                <w:rFonts w:ascii="Arial Narrow" w:hAnsi="Arial Narrow" w:cs="Arial Narrow"/>
                <w:spacing w:val="-1"/>
                <w:sz w:val="22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7C017F16" w14:textId="4E9E18A2" w:rsidR="005A30C2" w:rsidRPr="00840406" w:rsidRDefault="005A30C2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30C2" w:rsidRPr="00840406" w14:paraId="77FC8D1F" w14:textId="77777777" w:rsidTr="00EE64CE">
        <w:trPr>
          <w:trHeight w:val="247"/>
        </w:trPr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660C22E4" w14:textId="1BD8FCC9" w:rsidR="005A30C2" w:rsidRDefault="005A30C2" w:rsidP="005A30C2">
            <w:pPr>
              <w:kinsoku w:val="0"/>
              <w:overflowPunct w:val="0"/>
              <w:spacing w:after="5"/>
              <w:ind w:left="11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AA36AA7" w14:textId="77777777" w:rsidR="005A30C2" w:rsidRDefault="005A30C2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6A3F8319" w14:textId="77777777" w:rsidR="005A30C2" w:rsidRDefault="005A30C2" w:rsidP="005A30C2">
            <w:pPr>
              <w:kinsoku w:val="0"/>
              <w:overflowPunct w:val="0"/>
              <w:spacing w:after="4"/>
              <w:ind w:left="115"/>
              <w:textAlignment w:val="baseline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21954ECB" w14:textId="77777777" w:rsidR="005A30C2" w:rsidRDefault="005A30C2" w:rsidP="005A3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30C2" w:rsidRPr="00840406" w14:paraId="4FC5DE44" w14:textId="77777777" w:rsidTr="00EE64CE">
        <w:trPr>
          <w:trHeight w:val="262"/>
        </w:trPr>
        <w:tc>
          <w:tcPr>
            <w:tcW w:w="3171" w:type="dxa"/>
            <w:shd w:val="clear" w:color="auto" w:fill="D9D9D9"/>
            <w:vAlign w:val="center"/>
          </w:tcPr>
          <w:p w14:paraId="2EBED420" w14:textId="77777777" w:rsidR="005A30C2" w:rsidRPr="00840406" w:rsidRDefault="005A30C2" w:rsidP="005A30C2">
            <w:pPr>
              <w:rPr>
                <w:rFonts w:ascii="Arial Narrow" w:hAnsi="Arial Narrow" w:cs="Arial Narrow"/>
                <w:b/>
              </w:rPr>
            </w:pPr>
            <w:r w:rsidRPr="00840406">
              <w:rPr>
                <w:rFonts w:ascii="Arial Narrow" w:hAnsi="Arial Narrow" w:cs="Arial Narrow"/>
                <w:b/>
              </w:rPr>
              <w:t>Agenda Item</w:t>
            </w:r>
          </w:p>
        </w:tc>
        <w:tc>
          <w:tcPr>
            <w:tcW w:w="6776" w:type="dxa"/>
            <w:gridSpan w:val="3"/>
            <w:shd w:val="clear" w:color="auto" w:fill="D9D9D9"/>
            <w:vAlign w:val="center"/>
          </w:tcPr>
          <w:p w14:paraId="69DC9ED2" w14:textId="77777777" w:rsidR="005A30C2" w:rsidRPr="00840406" w:rsidRDefault="005A30C2" w:rsidP="005A30C2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40406">
              <w:rPr>
                <w:rFonts w:ascii="Arial Narrow" w:hAnsi="Arial Narrow" w:cs="Arial Narrow"/>
                <w:b/>
              </w:rPr>
              <w:t>Discussion</w:t>
            </w:r>
          </w:p>
        </w:tc>
      </w:tr>
      <w:tr w:rsidR="005A30C2" w:rsidRPr="00840406" w14:paraId="2846DF33" w14:textId="77777777" w:rsidTr="00EE64CE">
        <w:trPr>
          <w:trHeight w:val="437"/>
        </w:trPr>
        <w:tc>
          <w:tcPr>
            <w:tcW w:w="3171" w:type="dxa"/>
            <w:vAlign w:val="center"/>
          </w:tcPr>
          <w:p w14:paraId="74ECB9D5" w14:textId="77777777" w:rsidR="005A30C2" w:rsidRPr="00840406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0406">
              <w:rPr>
                <w:rFonts w:ascii="Arial Narrow" w:hAnsi="Arial Narrow" w:cs="Arial"/>
                <w:sz w:val="20"/>
                <w:szCs w:val="20"/>
              </w:rPr>
              <w:t>Call to Order</w:t>
            </w:r>
          </w:p>
          <w:p w14:paraId="38A20622" w14:textId="2AF2F4D0" w:rsidR="005A30C2" w:rsidRPr="00840406" w:rsidRDefault="005A30C2" w:rsidP="005A30C2">
            <w:pPr>
              <w:rPr>
                <w:rFonts w:ascii="Arial Narrow" w:hAnsi="Arial Narrow" w:cs="Arial Narrow"/>
                <w:b/>
              </w:rPr>
            </w:pPr>
            <w:r w:rsidRPr="00840406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Becky Glitman</w:t>
            </w:r>
            <w:r w:rsidRPr="00840406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6776" w:type="dxa"/>
            <w:gridSpan w:val="3"/>
          </w:tcPr>
          <w:p w14:paraId="3AD2139A" w14:textId="113FACC5" w:rsidR="005A30C2" w:rsidRPr="009C6BB2" w:rsidRDefault="00CA66D8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Becky</w:t>
            </w:r>
            <w:r w:rsidR="005A30C2" w:rsidRPr="00840406">
              <w:rPr>
                <w:rFonts w:ascii="Arial Narrow" w:hAnsi="Arial Narrow" w:cs="Arial"/>
                <w:sz w:val="20"/>
                <w:szCs w:val="20"/>
              </w:rPr>
              <w:t xml:space="preserve"> called the meeting to order at </w:t>
            </w:r>
            <w:r w:rsidR="00857BB2">
              <w:rPr>
                <w:rFonts w:ascii="Arial Narrow" w:hAnsi="Arial Narrow" w:cs="Arial"/>
                <w:sz w:val="20"/>
                <w:szCs w:val="20"/>
              </w:rPr>
              <w:t>12:0</w:t>
            </w:r>
            <w:r w:rsidR="008010A0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5A30C2">
              <w:rPr>
                <w:rFonts w:ascii="Arial Narrow" w:hAnsi="Arial Narrow" w:cs="Arial"/>
                <w:sz w:val="20"/>
                <w:szCs w:val="20"/>
              </w:rPr>
              <w:t xml:space="preserve"> p</w:t>
            </w:r>
            <w:r w:rsidR="005A30C2" w:rsidRPr="00840406">
              <w:rPr>
                <w:rFonts w:ascii="Arial Narrow" w:hAnsi="Arial Narrow" w:cs="Arial"/>
                <w:sz w:val="20"/>
                <w:szCs w:val="20"/>
              </w:rPr>
              <w:t>.m.</w:t>
            </w:r>
          </w:p>
        </w:tc>
      </w:tr>
      <w:tr w:rsidR="005A30C2" w:rsidRPr="00840406" w14:paraId="70B9D615" w14:textId="77777777" w:rsidTr="00EE64CE">
        <w:trPr>
          <w:trHeight w:val="437"/>
        </w:trPr>
        <w:tc>
          <w:tcPr>
            <w:tcW w:w="3171" w:type="dxa"/>
            <w:vAlign w:val="center"/>
          </w:tcPr>
          <w:p w14:paraId="41ED82B7" w14:textId="77777777" w:rsidR="005A30C2" w:rsidRPr="00840406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0406">
              <w:rPr>
                <w:rFonts w:ascii="Arial Narrow" w:hAnsi="Arial Narrow" w:cs="Arial"/>
                <w:sz w:val="20"/>
                <w:szCs w:val="20"/>
              </w:rPr>
              <w:t>Roll Call</w:t>
            </w:r>
          </w:p>
          <w:p w14:paraId="4FBC827E" w14:textId="2054485B" w:rsidR="005A30C2" w:rsidRPr="00840406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0406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Becky Glitman)</w:t>
            </w:r>
          </w:p>
        </w:tc>
        <w:tc>
          <w:tcPr>
            <w:tcW w:w="6776" w:type="dxa"/>
            <w:gridSpan w:val="3"/>
          </w:tcPr>
          <w:p w14:paraId="0DE6F7B7" w14:textId="77777777" w:rsidR="005A30C2" w:rsidRPr="00840406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0406">
              <w:rPr>
                <w:rFonts w:ascii="Arial Narrow" w:hAnsi="Arial Narrow" w:cs="Arial"/>
                <w:sz w:val="20"/>
                <w:szCs w:val="20"/>
              </w:rPr>
              <w:t>See above.</w:t>
            </w:r>
          </w:p>
        </w:tc>
      </w:tr>
      <w:tr w:rsidR="005A30C2" w:rsidRPr="00840406" w14:paraId="64B1D926" w14:textId="77777777" w:rsidTr="00EE64CE">
        <w:trPr>
          <w:trHeight w:val="359"/>
        </w:trPr>
        <w:tc>
          <w:tcPr>
            <w:tcW w:w="3171" w:type="dxa"/>
            <w:vAlign w:val="center"/>
          </w:tcPr>
          <w:p w14:paraId="416ECC72" w14:textId="77777777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 xml:space="preserve">Conflict of Interest Disclosures </w:t>
            </w:r>
          </w:p>
          <w:p w14:paraId="2456E315" w14:textId="2F04FB42" w:rsidR="005A30C2" w:rsidRPr="00840406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Becky Glitman</w:t>
            </w:r>
            <w:r w:rsidRPr="00D51C58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6776" w:type="dxa"/>
            <w:gridSpan w:val="3"/>
          </w:tcPr>
          <w:p w14:paraId="738587A6" w14:textId="75FB15B0" w:rsidR="005A30C2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None.</w:t>
            </w:r>
          </w:p>
        </w:tc>
      </w:tr>
      <w:tr w:rsidR="005A30C2" w:rsidRPr="00840406" w14:paraId="0FCDA2F5" w14:textId="77777777" w:rsidTr="00EE64CE">
        <w:trPr>
          <w:trHeight w:val="601"/>
        </w:trPr>
        <w:tc>
          <w:tcPr>
            <w:tcW w:w="3171" w:type="dxa"/>
          </w:tcPr>
          <w:p w14:paraId="15E46BBC" w14:textId="0A11AC34" w:rsidR="005A30C2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 xml:space="preserve">Review and Approval of Minutes from </w:t>
            </w:r>
            <w:r w:rsidR="006A097D">
              <w:rPr>
                <w:rFonts w:ascii="Arial Narrow" w:hAnsi="Arial Narrow" w:cs="Arial"/>
                <w:sz w:val="20"/>
                <w:szCs w:val="20"/>
              </w:rPr>
              <w:t>January 9</w:t>
            </w:r>
            <w:r w:rsidR="000B4A26">
              <w:rPr>
                <w:rFonts w:ascii="Arial Narrow" w:hAnsi="Arial Narrow" w:cs="Arial"/>
                <w:sz w:val="20"/>
                <w:szCs w:val="20"/>
              </w:rPr>
              <w:t>, 2024</w:t>
            </w:r>
            <w:r w:rsidRPr="00D51C58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 w:val="20"/>
                <w:szCs w:val="20"/>
              </w:rPr>
              <w:t>Colleen Clarkson</w:t>
            </w:r>
            <w:r w:rsidRPr="00D51C58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6776" w:type="dxa"/>
            <w:gridSpan w:val="3"/>
          </w:tcPr>
          <w:p w14:paraId="68C2AF58" w14:textId="7AEDBC4D" w:rsidR="005A30C2" w:rsidRPr="00BA0493" w:rsidRDefault="000D543A" w:rsidP="005A30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</w:t>
            </w:r>
            <w:r w:rsidR="00E64E3B">
              <w:rPr>
                <w:rFonts w:ascii="Arial Narrow" w:hAnsi="Arial Narrow"/>
                <w:sz w:val="20"/>
                <w:szCs w:val="20"/>
              </w:rPr>
              <w:t xml:space="preserve"> Minutes of</w:t>
            </w:r>
            <w:r w:rsidR="00BF31E6">
              <w:rPr>
                <w:rFonts w:ascii="Arial Narrow" w:hAnsi="Arial Narrow"/>
                <w:sz w:val="20"/>
                <w:szCs w:val="20"/>
              </w:rPr>
              <w:t xml:space="preserve"> the January</w:t>
            </w:r>
            <w:r w:rsidR="008010A0">
              <w:rPr>
                <w:rFonts w:ascii="Arial Narrow" w:hAnsi="Arial Narrow"/>
                <w:sz w:val="20"/>
                <w:szCs w:val="20"/>
              </w:rPr>
              <w:t xml:space="preserve"> 9</w:t>
            </w:r>
            <w:r w:rsidR="002E20FD">
              <w:rPr>
                <w:rFonts w:ascii="Arial Narrow" w:hAnsi="Arial Narrow"/>
                <w:sz w:val="20"/>
                <w:szCs w:val="20"/>
              </w:rPr>
              <w:t>, 202</w:t>
            </w:r>
            <w:r w:rsidR="008010A0">
              <w:rPr>
                <w:rFonts w:ascii="Arial Narrow" w:hAnsi="Arial Narrow"/>
                <w:sz w:val="20"/>
                <w:szCs w:val="20"/>
              </w:rPr>
              <w:t>5</w:t>
            </w:r>
            <w:r w:rsidR="005A30C2">
              <w:rPr>
                <w:rFonts w:ascii="Arial Narrow" w:hAnsi="Arial Narrow"/>
                <w:sz w:val="20"/>
                <w:szCs w:val="20"/>
              </w:rPr>
              <w:t>,</w:t>
            </w:r>
            <w:r w:rsidR="00E64E3B">
              <w:rPr>
                <w:rFonts w:ascii="Arial Narrow" w:hAnsi="Arial Narrow"/>
                <w:sz w:val="20"/>
                <w:szCs w:val="20"/>
              </w:rPr>
              <w:t xml:space="preserve"> Council </w:t>
            </w:r>
            <w:r w:rsidR="00BE3D46">
              <w:rPr>
                <w:rFonts w:ascii="Arial Narrow" w:hAnsi="Arial Narrow"/>
                <w:sz w:val="20"/>
                <w:szCs w:val="20"/>
              </w:rPr>
              <w:t>m</w:t>
            </w:r>
            <w:r w:rsidR="00E64E3B">
              <w:rPr>
                <w:rFonts w:ascii="Arial Narrow" w:hAnsi="Arial Narrow"/>
                <w:sz w:val="20"/>
                <w:szCs w:val="20"/>
              </w:rPr>
              <w:t xml:space="preserve">eeting were </w:t>
            </w:r>
            <w:r w:rsidR="006A097D">
              <w:rPr>
                <w:rFonts w:ascii="Arial Narrow" w:hAnsi="Arial Narrow"/>
                <w:sz w:val="20"/>
                <w:szCs w:val="20"/>
              </w:rPr>
              <w:t>deferred for approval until March</w:t>
            </w:r>
            <w:r w:rsidR="00E64E3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5A30C2" w:rsidRPr="00840406" w14:paraId="67F169F9" w14:textId="77777777" w:rsidTr="00EE64CE">
        <w:trPr>
          <w:trHeight w:val="601"/>
        </w:trPr>
        <w:tc>
          <w:tcPr>
            <w:tcW w:w="3171" w:type="dxa"/>
          </w:tcPr>
          <w:p w14:paraId="354518C5" w14:textId="4F328927" w:rsidR="005A30C2" w:rsidRPr="003522DF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522DF">
              <w:rPr>
                <w:rFonts w:ascii="Arial Narrow" w:hAnsi="Arial Narrow" w:cs="Arial"/>
                <w:sz w:val="20"/>
                <w:szCs w:val="20"/>
              </w:rPr>
              <w:t>Treasurer’s Report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75579BD" w14:textId="6D98F25C" w:rsidR="005A30C2" w:rsidRPr="00DD1B53" w:rsidRDefault="005A30C2" w:rsidP="005A30C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3522DF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Lisa Lucido</w:t>
            </w:r>
            <w:r w:rsidRPr="003522DF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6776" w:type="dxa"/>
            <w:gridSpan w:val="3"/>
          </w:tcPr>
          <w:p w14:paraId="652C1A14" w14:textId="26C6FFC4" w:rsidR="005A30C2" w:rsidRPr="003522DF" w:rsidRDefault="00857BB2" w:rsidP="000D54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Approximately </w:t>
            </w:r>
            <w:r w:rsidR="00574764"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t>1,</w:t>
            </w:r>
            <w:r w:rsidR="00183504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>00 was received in Sections Dues and there was $</w:t>
            </w:r>
            <w:r w:rsidR="00183504">
              <w:rPr>
                <w:rFonts w:ascii="Arial Narrow" w:hAnsi="Arial Narrow"/>
                <w:sz w:val="20"/>
                <w:szCs w:val="20"/>
              </w:rPr>
              <w:t>333</w:t>
            </w:r>
            <w:r>
              <w:rPr>
                <w:rFonts w:ascii="Arial Narrow" w:hAnsi="Arial Narrow"/>
                <w:sz w:val="20"/>
                <w:szCs w:val="20"/>
              </w:rPr>
              <w:t xml:space="preserve"> in expenses </w:t>
            </w:r>
            <w:r w:rsidR="00183504">
              <w:rPr>
                <w:rFonts w:ascii="Arial Narrow" w:hAnsi="Arial Narrow"/>
                <w:sz w:val="20"/>
                <w:szCs w:val="20"/>
              </w:rPr>
              <w:t>for the annual meeting and postage</w:t>
            </w:r>
            <w:r>
              <w:rPr>
                <w:rFonts w:ascii="Arial Narrow" w:hAnsi="Arial Narrow"/>
                <w:sz w:val="20"/>
                <w:szCs w:val="20"/>
              </w:rPr>
              <w:t>. The section has $6</w:t>
            </w:r>
            <w:r w:rsidR="00183504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183504">
              <w:rPr>
                <w:rFonts w:ascii="Arial Narrow" w:hAnsi="Arial Narrow"/>
                <w:sz w:val="20"/>
                <w:szCs w:val="20"/>
              </w:rPr>
              <w:t>688.92</w:t>
            </w:r>
            <w:r w:rsidR="00BF31E6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as a net position.</w:t>
            </w:r>
          </w:p>
        </w:tc>
      </w:tr>
      <w:tr w:rsidR="005A30C2" w:rsidRPr="00840406" w14:paraId="6708696F" w14:textId="77777777" w:rsidTr="00932E90">
        <w:trPr>
          <w:trHeight w:val="269"/>
        </w:trPr>
        <w:tc>
          <w:tcPr>
            <w:tcW w:w="9947" w:type="dxa"/>
            <w:gridSpan w:val="4"/>
          </w:tcPr>
          <w:p w14:paraId="5EF13844" w14:textId="480992B8" w:rsidR="005A30C2" w:rsidRPr="00463943" w:rsidRDefault="005A30C2" w:rsidP="005A30C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63943">
              <w:rPr>
                <w:rFonts w:ascii="Arial Narrow" w:hAnsi="Arial Narrow" w:cs="Arial"/>
                <w:b/>
                <w:sz w:val="22"/>
                <w:szCs w:val="22"/>
              </w:rPr>
              <w:t>Committee Reports</w:t>
            </w:r>
          </w:p>
        </w:tc>
      </w:tr>
      <w:tr w:rsidR="005A30C2" w:rsidRPr="00840406" w14:paraId="525192F8" w14:textId="77777777" w:rsidTr="00EE64CE">
        <w:trPr>
          <w:trHeight w:val="601"/>
        </w:trPr>
        <w:tc>
          <w:tcPr>
            <w:tcW w:w="3171" w:type="dxa"/>
          </w:tcPr>
          <w:p w14:paraId="534CA71A" w14:textId="77777777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Legislative Committee Report</w:t>
            </w:r>
          </w:p>
          <w:p w14:paraId="48C1B445" w14:textId="3EB368B6" w:rsidR="005A30C2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(Ashley Weiner)</w:t>
            </w:r>
          </w:p>
        </w:tc>
        <w:tc>
          <w:tcPr>
            <w:tcW w:w="6776" w:type="dxa"/>
            <w:gridSpan w:val="3"/>
          </w:tcPr>
          <w:p w14:paraId="28F606C8" w14:textId="250710CC" w:rsidR="00857BB2" w:rsidRPr="00857BB2" w:rsidRDefault="00857BB2" w:rsidP="00183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committee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 xml:space="preserve"> will write 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an article 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>on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83504" w:rsidRPr="00BF31E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Bills to </w:t>
            </w:r>
            <w:r w:rsidR="00BF31E6" w:rsidRPr="00BF31E6">
              <w:rPr>
                <w:rFonts w:ascii="Arial Narrow" w:hAnsi="Arial Narrow" w:cs="Arial"/>
                <w:i/>
                <w:iCs/>
                <w:sz w:val="20"/>
                <w:szCs w:val="20"/>
              </w:rPr>
              <w:t>W</w:t>
            </w:r>
            <w:r w:rsidR="00183504" w:rsidRPr="00BF31E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atch </w:t>
            </w:r>
            <w:r w:rsidR="00BF31E6" w:rsidRPr="00BF31E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for </w:t>
            </w:r>
            <w:r w:rsidR="00BF31E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in </w:t>
            </w:r>
            <w:r w:rsidR="00183504" w:rsidRPr="00BF31E6">
              <w:rPr>
                <w:rFonts w:ascii="Arial Narrow" w:hAnsi="Arial Narrow" w:cs="Arial"/>
                <w:i/>
                <w:iCs/>
                <w:sz w:val="20"/>
                <w:szCs w:val="20"/>
              </w:rPr>
              <w:t>2025</w:t>
            </w:r>
            <w:r w:rsidR="00BF31E6">
              <w:rPr>
                <w:rFonts w:ascii="Arial Narrow" w:hAnsi="Arial Narrow" w:cs="Arial"/>
                <w:i/>
                <w:iCs/>
                <w:sz w:val="20"/>
                <w:szCs w:val="20"/>
              </w:rPr>
              <w:t>,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 such as the paid sick time bill. The goal is to publish the paper in the next month or so.</w:t>
            </w:r>
          </w:p>
          <w:p w14:paraId="6F56DB91" w14:textId="77777777" w:rsidR="00857BB2" w:rsidRDefault="00857BB2" w:rsidP="005A30C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A2D98F4" w14:textId="46D21817" w:rsidR="000B4A26" w:rsidRPr="008A6E30" w:rsidRDefault="000B4A26" w:rsidP="004814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committee is working </w:t>
            </w:r>
            <w:r w:rsidR="00857BB2">
              <w:rPr>
                <w:rFonts w:ascii="Arial Narrow" w:hAnsi="Arial Narrow" w:cs="Arial"/>
                <w:sz w:val="20"/>
                <w:szCs w:val="20"/>
              </w:rPr>
              <w:t xml:space="preserve">on </w:t>
            </w:r>
            <w:r>
              <w:rPr>
                <w:rFonts w:ascii="Arial Narrow" w:hAnsi="Arial Narrow" w:cs="Arial"/>
                <w:sz w:val="20"/>
                <w:szCs w:val="20"/>
              </w:rPr>
              <w:t>planning a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 xml:space="preserve"> Legislative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Hot Topics Webinar</w:t>
            </w:r>
            <w:r w:rsidR="00857BB2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he 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 xml:space="preserve">proposed 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>date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 of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 xml:space="preserve"> the webinar are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 April 1 or April 2. Becky suggested that they coordinate this webinar, so it is not the same week as the membership program being planned. </w:t>
            </w:r>
          </w:p>
        </w:tc>
      </w:tr>
      <w:tr w:rsidR="005A30C2" w:rsidRPr="00320BBC" w14:paraId="662B4CBB" w14:textId="77777777" w:rsidTr="00F51A53">
        <w:trPr>
          <w:trHeight w:val="444"/>
        </w:trPr>
        <w:tc>
          <w:tcPr>
            <w:tcW w:w="3171" w:type="dxa"/>
          </w:tcPr>
          <w:p w14:paraId="2E0F4E25" w14:textId="77777777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Substantive Law Committee Report</w:t>
            </w:r>
          </w:p>
          <w:p w14:paraId="32B74F15" w14:textId="78E15D5F" w:rsidR="005A30C2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40486E">
              <w:rPr>
                <w:rFonts w:ascii="Arial Narrow" w:hAnsi="Arial Narrow" w:cs="Arial"/>
                <w:sz w:val="20"/>
                <w:szCs w:val="20"/>
              </w:rPr>
              <w:t>Michael Bossenbroek</w:t>
            </w:r>
            <w:r w:rsidRPr="00D51C58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6776" w:type="dxa"/>
            <w:gridSpan w:val="3"/>
          </w:tcPr>
          <w:p w14:paraId="3D61A608" w14:textId="7E03C0BF" w:rsidR="00810833" w:rsidRPr="00DB21EB" w:rsidRDefault="00183504" w:rsidP="00D532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There is a web tracker webinar planned for Wednesday, February 26, 2025. The announcement has not been sent out yet. Susan is waiting for the template from the speakers.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 xml:space="preserve"> The goal is to send out the announcement next week.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5A30C2" w:rsidRPr="00320BBC" w14:paraId="53F580BB" w14:textId="77777777" w:rsidTr="00F51A53">
        <w:trPr>
          <w:trHeight w:val="444"/>
        </w:trPr>
        <w:tc>
          <w:tcPr>
            <w:tcW w:w="3171" w:type="dxa"/>
          </w:tcPr>
          <w:p w14:paraId="7E773561" w14:textId="77777777" w:rsidR="005A30C2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2E30">
              <w:rPr>
                <w:rFonts w:ascii="Arial Narrow" w:hAnsi="Arial Narrow" w:cs="Arial"/>
                <w:sz w:val="20"/>
                <w:szCs w:val="20"/>
              </w:rPr>
              <w:t>Publications Committee Report</w:t>
            </w:r>
          </w:p>
          <w:p w14:paraId="622CFC8D" w14:textId="740A91D6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A50AE7">
              <w:rPr>
                <w:rFonts w:ascii="Arial Narrow" w:hAnsi="Arial Narrow" w:cs="Arial"/>
                <w:sz w:val="20"/>
                <w:szCs w:val="20"/>
              </w:rPr>
              <w:t xml:space="preserve">emailed by </w:t>
            </w:r>
            <w:r>
              <w:rPr>
                <w:rFonts w:ascii="Arial Narrow" w:hAnsi="Arial Narrow" w:cs="Arial"/>
                <w:sz w:val="20"/>
                <w:szCs w:val="20"/>
              </w:rPr>
              <w:t>Matthew Turchyn)</w:t>
            </w:r>
          </w:p>
        </w:tc>
        <w:tc>
          <w:tcPr>
            <w:tcW w:w="6776" w:type="dxa"/>
            <w:gridSpan w:val="3"/>
          </w:tcPr>
          <w:p w14:paraId="7B790542" w14:textId="3B8B2100" w:rsidR="00183504" w:rsidRDefault="00183504" w:rsidP="00A50AE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>The committee is editing an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I</w:t>
            </w: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 xml:space="preserve">nformation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</w:t>
            </w: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>locking paper from Mike Bossenbroeck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adding recent developments</w:t>
            </w: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 xml:space="preserve">. </w:t>
            </w:r>
          </w:p>
          <w:p w14:paraId="6D62CAE1" w14:textId="77777777" w:rsidR="00183504" w:rsidRDefault="00183504" w:rsidP="00A50AE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534CB57D" w14:textId="020E0950" w:rsidR="00810833" w:rsidRDefault="00810833" w:rsidP="00A50AE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committee is also</w:t>
            </w: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 xml:space="preserve"> editing a paper on subpoenas and warrants for PHI from Julie Markgraf and Jenni Colagiovanni.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I</w:t>
            </w: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 xml:space="preserve">t should be ready to be published </w:t>
            </w:r>
            <w:r w:rsidR="00183504">
              <w:rPr>
                <w:rFonts w:ascii="Arial Narrow" w:eastAsia="Times New Roman" w:hAnsi="Arial Narrow" w:cs="Arial"/>
                <w:sz w:val="20"/>
                <w:szCs w:val="20"/>
              </w:rPr>
              <w:t>shortly.</w:t>
            </w:r>
          </w:p>
          <w:p w14:paraId="4ACFE43E" w14:textId="77777777" w:rsidR="00183504" w:rsidRDefault="00183504" w:rsidP="00A50AE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3CD8A0C5" w14:textId="66C7F12C" w:rsidR="00810833" w:rsidRDefault="00183504" w:rsidP="00A50AE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Affordable Care paper is being updated.</w:t>
            </w:r>
          </w:p>
          <w:p w14:paraId="34BB58E7" w14:textId="66ACFB4F" w:rsidR="00A50AE7" w:rsidRDefault="00A50AE7" w:rsidP="0048148A">
            <w:pPr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14:paraId="72E19A9D" w14:textId="76AC95BA" w:rsidR="005A30C2" w:rsidRPr="00A50AE7" w:rsidRDefault="00A50AE7" w:rsidP="00D325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 xml:space="preserve">HIPAA Matrix: </w:t>
            </w:r>
            <w:r w:rsidR="00073FDA">
              <w:rPr>
                <w:rFonts w:ascii="Arial Narrow" w:eastAsia="Times New Roman" w:hAnsi="Arial Narrow" w:cs="Arial"/>
                <w:sz w:val="20"/>
                <w:szCs w:val="20"/>
              </w:rPr>
              <w:t>The</w:t>
            </w:r>
            <w:r w:rsidR="00183504">
              <w:rPr>
                <w:rFonts w:ascii="Arial Narrow" w:eastAsia="Times New Roman" w:hAnsi="Arial Narrow" w:cs="Arial"/>
                <w:sz w:val="20"/>
                <w:szCs w:val="20"/>
              </w:rPr>
              <w:t xml:space="preserve"> 2nd</w:t>
            </w: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 xml:space="preserve"> round of edits is </w:t>
            </w:r>
            <w:r w:rsidR="00183504">
              <w:rPr>
                <w:rFonts w:ascii="Arial Narrow" w:eastAsia="Times New Roman" w:hAnsi="Arial Narrow" w:cs="Arial"/>
                <w:sz w:val="20"/>
                <w:szCs w:val="20"/>
              </w:rPr>
              <w:t>being worked on</w:t>
            </w:r>
            <w:r w:rsidR="001D344B"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  <w:r w:rsidR="00D325A2"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the committee is working on </w:t>
            </w:r>
            <w:r w:rsidR="00B81D3F">
              <w:rPr>
                <w:rFonts w:ascii="Arial Narrow" w:eastAsia="Times New Roman" w:hAnsi="Arial Narrow" w:cs="Arial"/>
                <w:sz w:val="20"/>
                <w:szCs w:val="20"/>
              </w:rPr>
              <w:t>citation checking</w:t>
            </w: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 w:rsidR="00B81D3F">
              <w:rPr>
                <w:rFonts w:ascii="Arial Narrow" w:eastAsia="Times New Roman" w:hAnsi="Arial Narrow" w:cs="Arial"/>
                <w:sz w:val="20"/>
                <w:szCs w:val="20"/>
              </w:rPr>
              <w:t xml:space="preserve"> The goal is to have the citation checking complete by </w:t>
            </w:r>
            <w:r w:rsidR="00183504">
              <w:rPr>
                <w:rFonts w:ascii="Arial Narrow" w:eastAsia="Times New Roman" w:hAnsi="Arial Narrow" w:cs="Arial"/>
                <w:sz w:val="20"/>
                <w:szCs w:val="20"/>
              </w:rPr>
              <w:t>summer</w:t>
            </w:r>
            <w:r w:rsidR="0081083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 final editing occurring in the Fall</w:t>
            </w:r>
            <w:r w:rsidR="00B81D3F">
              <w:rPr>
                <w:rFonts w:ascii="Arial Narrow" w:eastAsia="Times New Roman" w:hAnsi="Arial Narrow" w:cs="Arial"/>
                <w:sz w:val="20"/>
                <w:szCs w:val="20"/>
              </w:rPr>
              <w:t xml:space="preserve">. </w:t>
            </w:r>
            <w:r w:rsidRPr="00A50AE7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5A30C2" w:rsidRPr="00320BBC" w14:paraId="71FD28DC" w14:textId="77777777" w:rsidTr="00F51A53">
        <w:trPr>
          <w:trHeight w:val="444"/>
        </w:trPr>
        <w:tc>
          <w:tcPr>
            <w:tcW w:w="3171" w:type="dxa"/>
          </w:tcPr>
          <w:p w14:paraId="08349817" w14:textId="77777777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Pro Bono Committee Report</w:t>
            </w:r>
          </w:p>
          <w:p w14:paraId="3B781F31" w14:textId="2780829E" w:rsidR="005A30C2" w:rsidRPr="007F2E30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(Aaron Beresh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6776" w:type="dxa"/>
            <w:gridSpan w:val="3"/>
          </w:tcPr>
          <w:p w14:paraId="0A5174DE" w14:textId="2515A799" w:rsidR="005A30C2" w:rsidRPr="002D0797" w:rsidRDefault="00AC5BC2" w:rsidP="008108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>re will be 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Bottomless Toy </w:t>
            </w:r>
            <w:r w:rsidR="00E64E3B">
              <w:rPr>
                <w:rFonts w:ascii="Arial Narrow" w:hAnsi="Arial Narrow" w:cs="Arial"/>
                <w:sz w:val="20"/>
                <w:szCs w:val="20"/>
              </w:rPr>
              <w:t>Chest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 xml:space="preserve"> (BTM)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 collection at ICLE HLI o</w:t>
            </w:r>
            <w:r w:rsidR="00810833">
              <w:rPr>
                <w:rFonts w:ascii="Arial Narrow" w:hAnsi="Arial Narrow" w:cs="Arial"/>
                <w:sz w:val="20"/>
                <w:szCs w:val="20"/>
              </w:rPr>
              <w:t>n Thursday, March 13, 2025.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 A table will be 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>set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 near the registration area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 xml:space="preserve"> for collection of new toys.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 The toys will be delivered to 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>BTM in T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roy after ICLE HLI. </w:t>
            </w:r>
          </w:p>
        </w:tc>
      </w:tr>
      <w:tr w:rsidR="005A30C2" w:rsidRPr="00320BBC" w14:paraId="5ACABCE7" w14:textId="77777777" w:rsidTr="00F51A53">
        <w:trPr>
          <w:trHeight w:val="444"/>
        </w:trPr>
        <w:tc>
          <w:tcPr>
            <w:tcW w:w="3171" w:type="dxa"/>
          </w:tcPr>
          <w:p w14:paraId="6CD46D0B" w14:textId="77777777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lastRenderedPageBreak/>
              <w:t>Fellow Committee Report</w:t>
            </w:r>
          </w:p>
          <w:p w14:paraId="52C98D9C" w14:textId="2C68231A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(Mathew Keuten)</w:t>
            </w:r>
          </w:p>
        </w:tc>
        <w:tc>
          <w:tcPr>
            <w:tcW w:w="6776" w:type="dxa"/>
            <w:gridSpan w:val="3"/>
          </w:tcPr>
          <w:p w14:paraId="194A8486" w14:textId="26D5068D" w:rsidR="005A30C2" w:rsidRPr="00AC5BC2" w:rsidRDefault="00810833" w:rsidP="00AC5B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committee 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>sent out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 “Call for Nominations</w:t>
            </w:r>
            <w:r w:rsidR="0048148A">
              <w:rPr>
                <w:rFonts w:ascii="Arial Narrow" w:hAnsi="Arial Narrow" w:cs="Arial"/>
                <w:sz w:val="20"/>
                <w:szCs w:val="20"/>
              </w:rPr>
              <w:t xml:space="preserve">” 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this week and are waiting to receive nominations. </w:t>
            </w:r>
          </w:p>
        </w:tc>
      </w:tr>
      <w:tr w:rsidR="005A30C2" w:rsidRPr="00320BBC" w14:paraId="0BE51193" w14:textId="77777777" w:rsidTr="00CF6605">
        <w:trPr>
          <w:trHeight w:val="503"/>
        </w:trPr>
        <w:tc>
          <w:tcPr>
            <w:tcW w:w="3171" w:type="dxa"/>
          </w:tcPr>
          <w:p w14:paraId="450C0C60" w14:textId="31C420AA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New Lawyers and Law Student Committee Report (</w:t>
            </w:r>
            <w:r>
              <w:rPr>
                <w:rFonts w:ascii="Arial Narrow" w:hAnsi="Arial Narrow" w:cs="Arial"/>
                <w:sz w:val="20"/>
                <w:szCs w:val="20"/>
              </w:rPr>
              <w:t>Jeremy Belanger)</w:t>
            </w:r>
          </w:p>
        </w:tc>
        <w:tc>
          <w:tcPr>
            <w:tcW w:w="6776" w:type="dxa"/>
            <w:gridSpan w:val="3"/>
          </w:tcPr>
          <w:p w14:paraId="7470EA46" w14:textId="77777777" w:rsidR="00BF31E6" w:rsidRDefault="00810833" w:rsidP="00B81D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committee 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>sent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out notices</w:t>
            </w:r>
            <w:r w:rsidR="0048148A">
              <w:rPr>
                <w:rFonts w:ascii="Arial Narrow" w:hAnsi="Arial Narrow" w:cs="Arial"/>
                <w:sz w:val="20"/>
                <w:szCs w:val="20"/>
              </w:rPr>
              <w:t xml:space="preserve"> to the colleges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8148A">
              <w:rPr>
                <w:rFonts w:ascii="Arial Narrow" w:hAnsi="Arial Narrow" w:cs="Arial"/>
                <w:sz w:val="20"/>
                <w:szCs w:val="20"/>
              </w:rPr>
              <w:t>about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the Lunch &amp; Learns and the Scholarships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</w:rPr>
              <w:t>If Council members are interested in assisting with the Lunch &amp; Learns please contact Jeremy.</w:t>
            </w:r>
            <w:r w:rsidR="0018350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C7D546E" w14:textId="77777777" w:rsidR="00BF31E6" w:rsidRDefault="00BF31E6" w:rsidP="00B81D3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A4388D3" w14:textId="7F1CD1EE" w:rsidR="00D325A2" w:rsidRPr="00DB21EB" w:rsidRDefault="00183504" w:rsidP="00B81D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colleges were also informed about the ICLE HLI scholarship that entitles students to attend for free. Currently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one student has </w:t>
            </w:r>
            <w:r w:rsidR="008010A0">
              <w:rPr>
                <w:rFonts w:ascii="Arial Narrow" w:hAnsi="Arial Narrow" w:cs="Arial"/>
                <w:sz w:val="20"/>
                <w:szCs w:val="20"/>
              </w:rPr>
              <w:t>contacted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Susan to receive a scholarship. </w:t>
            </w:r>
          </w:p>
        </w:tc>
      </w:tr>
      <w:tr w:rsidR="005A30C2" w:rsidRPr="00320BBC" w14:paraId="303403E4" w14:textId="77777777" w:rsidTr="00CF6605">
        <w:trPr>
          <w:trHeight w:val="444"/>
        </w:trPr>
        <w:tc>
          <w:tcPr>
            <w:tcW w:w="3171" w:type="dxa"/>
          </w:tcPr>
          <w:p w14:paraId="63E8D038" w14:textId="77777777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Membership Committee Report</w:t>
            </w:r>
          </w:p>
          <w:p w14:paraId="1DB016CF" w14:textId="39776451" w:rsidR="005A30C2" w:rsidRPr="00D51C58" w:rsidRDefault="005A30C2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Aaron Sohaski)</w:t>
            </w:r>
          </w:p>
        </w:tc>
        <w:tc>
          <w:tcPr>
            <w:tcW w:w="6776" w:type="dxa"/>
            <w:gridSpan w:val="3"/>
          </w:tcPr>
          <w:p w14:paraId="41572C24" w14:textId="19206D94" w:rsidR="00A50AE7" w:rsidRPr="00BE3D46" w:rsidRDefault="00CF6605" w:rsidP="005A30C2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F6605">
              <w:rPr>
                <w:rFonts w:ascii="Arial Narrow" w:hAnsi="Arial Narrow" w:cs="Arial"/>
                <w:b/>
                <w:bCs/>
                <w:sz w:val="20"/>
                <w:szCs w:val="20"/>
              </w:rPr>
              <w:t>Bowling social Event at Bowlero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Royal Oak – </w:t>
            </w:r>
            <w:r w:rsidR="00BE3D46">
              <w:rPr>
                <w:rFonts w:ascii="Arial Narrow" w:hAnsi="Arial Narrow" w:cs="Arial"/>
                <w:sz w:val="20"/>
                <w:szCs w:val="20"/>
              </w:rPr>
              <w:t>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ate:TBD – The committee is seeking $400 for lanes + pizza. </w:t>
            </w:r>
            <w:r w:rsidRPr="00BE3D46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Motion: To approve $400 for the Bowlero event. Motion: Unanimously approved.</w:t>
            </w:r>
            <w:r w:rsidRPr="00BE3D46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</w:p>
          <w:p w14:paraId="20209B82" w14:textId="77777777" w:rsidR="00CF6605" w:rsidRDefault="00CF6605" w:rsidP="005A30C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767B268" w14:textId="0618CBF5" w:rsidR="00CF6605" w:rsidRPr="00F27EFD" w:rsidRDefault="00CF6605" w:rsidP="00BE3D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3D4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Managing Through Change – Lessons from a Joint Venture in Southeastern Michigan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(panel event with attorneys that were part of the Henry Ford/Ascension JV) – The SBM Young Lawyers Section has agreed to co-sponsor (provided that the HCLS approves) and contributes $300. </w:t>
            </w:r>
            <w:r w:rsidRPr="00BE3D46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Motion: The HCLS will contribute the same amount, $300, which would be $600 total for food for the program. Motion: Unanimously approved.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E3D46">
              <w:rPr>
                <w:rFonts w:ascii="Arial Narrow" w:hAnsi="Arial Narrow" w:cs="Arial"/>
                <w:sz w:val="20"/>
                <w:szCs w:val="20"/>
              </w:rPr>
              <w:t xml:space="preserve">Currently, the committee is working with contacts at Dickinson Wright to host the panel. The event is slated for early April. </w:t>
            </w:r>
          </w:p>
        </w:tc>
      </w:tr>
      <w:tr w:rsidR="0048148A" w:rsidRPr="00320BBC" w14:paraId="426320FF" w14:textId="77777777" w:rsidTr="00E16FDC">
        <w:trPr>
          <w:trHeight w:val="444"/>
        </w:trPr>
        <w:tc>
          <w:tcPr>
            <w:tcW w:w="9947" w:type="dxa"/>
            <w:gridSpan w:val="4"/>
          </w:tcPr>
          <w:p w14:paraId="2B78550A" w14:textId="4FE471E8" w:rsidR="0048148A" w:rsidRPr="0048148A" w:rsidRDefault="0048148A" w:rsidP="005A30C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8148A">
              <w:rPr>
                <w:rFonts w:ascii="Arial Narrow" w:hAnsi="Arial Narrow" w:cs="Arial"/>
                <w:b/>
                <w:bCs/>
                <w:sz w:val="20"/>
                <w:szCs w:val="20"/>
              </w:rPr>
              <w:t>Old Business (Becky Glitman)</w:t>
            </w:r>
          </w:p>
        </w:tc>
      </w:tr>
      <w:tr w:rsidR="0048148A" w:rsidRPr="00320BBC" w14:paraId="401D3C93" w14:textId="77777777" w:rsidTr="00F51A53">
        <w:trPr>
          <w:trHeight w:val="444"/>
        </w:trPr>
        <w:tc>
          <w:tcPr>
            <w:tcW w:w="3171" w:type="dxa"/>
          </w:tcPr>
          <w:p w14:paraId="52E5FCDF" w14:textId="52971D0A" w:rsidR="0048148A" w:rsidRPr="00D51C58" w:rsidRDefault="0048148A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Admin Hiring Update</w:t>
            </w:r>
          </w:p>
        </w:tc>
        <w:tc>
          <w:tcPr>
            <w:tcW w:w="6776" w:type="dxa"/>
            <w:gridSpan w:val="3"/>
          </w:tcPr>
          <w:p w14:paraId="5C22DA4A" w14:textId="7FC67453" w:rsidR="0048148A" w:rsidRDefault="00BE3D46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 xml:space="preserve"> admin. job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posting has been distributed to the networks that have law admin. experience vs. posting on job posting sites. The goal is to get a handful of candidates. Currently one person has applied. </w:t>
            </w:r>
          </w:p>
        </w:tc>
      </w:tr>
      <w:tr w:rsidR="00BE3D46" w:rsidRPr="00320BBC" w14:paraId="6F5F7CCF" w14:textId="77777777" w:rsidTr="00F51A53">
        <w:trPr>
          <w:trHeight w:val="444"/>
        </w:trPr>
        <w:tc>
          <w:tcPr>
            <w:tcW w:w="3171" w:type="dxa"/>
          </w:tcPr>
          <w:p w14:paraId="66752DB5" w14:textId="14D2FC95" w:rsidR="00BE3D46" w:rsidRDefault="00BE3D46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ICLE HLI</w:t>
            </w:r>
          </w:p>
        </w:tc>
        <w:tc>
          <w:tcPr>
            <w:tcW w:w="6776" w:type="dxa"/>
            <w:gridSpan w:val="3"/>
          </w:tcPr>
          <w:p w14:paraId="3867561E" w14:textId="7F8486DB" w:rsidR="00BE3D46" w:rsidRDefault="00BE3D46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Please register for ICLE HLI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if you can attend. </w:t>
            </w:r>
          </w:p>
        </w:tc>
      </w:tr>
      <w:tr w:rsidR="00BE3D46" w:rsidRPr="00320BBC" w14:paraId="4CB38082" w14:textId="77777777" w:rsidTr="00F51A53">
        <w:trPr>
          <w:trHeight w:val="444"/>
        </w:trPr>
        <w:tc>
          <w:tcPr>
            <w:tcW w:w="3171" w:type="dxa"/>
          </w:tcPr>
          <w:p w14:paraId="77EF4B8C" w14:textId="3E33EFAD" w:rsidR="00BE3D46" w:rsidRDefault="00BE3D46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Volunteer Appreciation Dinner</w:t>
            </w:r>
          </w:p>
        </w:tc>
        <w:tc>
          <w:tcPr>
            <w:tcW w:w="6776" w:type="dxa"/>
            <w:gridSpan w:val="3"/>
          </w:tcPr>
          <w:p w14:paraId="32323F4F" w14:textId="1673BF72" w:rsidR="00BE3D46" w:rsidRDefault="00BE3D46" w:rsidP="005A30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If you are attending 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>ICLE HLI,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we invite you to attend the Appreciation Dinner at the St. John Resort following the days events. </w:t>
            </w:r>
          </w:p>
        </w:tc>
      </w:tr>
      <w:tr w:rsidR="00BE3D46" w:rsidRPr="00320BBC" w14:paraId="0F83EC36" w14:textId="77777777" w:rsidTr="005B016C">
        <w:trPr>
          <w:trHeight w:val="444"/>
        </w:trPr>
        <w:tc>
          <w:tcPr>
            <w:tcW w:w="9947" w:type="dxa"/>
            <w:gridSpan w:val="4"/>
          </w:tcPr>
          <w:p w14:paraId="4F83D4B4" w14:textId="2EBBC078" w:rsidR="00BE3D46" w:rsidRDefault="00BE3D46" w:rsidP="00BE3D4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New</w:t>
            </w:r>
            <w:r w:rsidRPr="003873E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Business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(Becky Glitman)</w:t>
            </w:r>
          </w:p>
        </w:tc>
      </w:tr>
      <w:tr w:rsidR="00BE3D46" w:rsidRPr="00320BBC" w14:paraId="7F42C7BF" w14:textId="77777777" w:rsidTr="003873E5">
        <w:trPr>
          <w:trHeight w:val="444"/>
        </w:trPr>
        <w:tc>
          <w:tcPr>
            <w:tcW w:w="3171" w:type="dxa"/>
          </w:tcPr>
          <w:p w14:paraId="5C66A858" w14:textId="2549F9D5" w:rsidR="00BE3D46" w:rsidRDefault="00BE3D46" w:rsidP="00BE3D4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Annual Meeting Planning Committee</w:t>
            </w:r>
          </w:p>
        </w:tc>
        <w:tc>
          <w:tcPr>
            <w:tcW w:w="6776" w:type="dxa"/>
            <w:gridSpan w:val="3"/>
          </w:tcPr>
          <w:p w14:paraId="69550F8F" w14:textId="1B58257F" w:rsidR="00BE3D46" w:rsidRPr="00D51C58" w:rsidRDefault="00BE3D46" w:rsidP="00BE3D4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If you are interested in helping to plan the content and speakers for the Annual </w:t>
            </w:r>
            <w:r w:rsidR="00BF31E6">
              <w:rPr>
                <w:rFonts w:ascii="Arial Narrow" w:hAnsi="Arial Narrow" w:cs="Arial"/>
                <w:sz w:val="20"/>
                <w:szCs w:val="20"/>
              </w:rPr>
              <w:t>Meeting,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please contact Becky or Susan. </w:t>
            </w:r>
          </w:p>
        </w:tc>
      </w:tr>
      <w:tr w:rsidR="00BE3D46" w:rsidRPr="00320BBC" w14:paraId="08E0B84F" w14:textId="77777777" w:rsidTr="003873E5">
        <w:trPr>
          <w:trHeight w:val="444"/>
        </w:trPr>
        <w:tc>
          <w:tcPr>
            <w:tcW w:w="3171" w:type="dxa"/>
          </w:tcPr>
          <w:p w14:paraId="4C036C12" w14:textId="356BF6B5" w:rsidR="00BE3D46" w:rsidRDefault="00BE3D46" w:rsidP="00BE3D4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Adjournment/Next Meeting            (Becky Glitman)</w:t>
            </w:r>
          </w:p>
        </w:tc>
        <w:tc>
          <w:tcPr>
            <w:tcW w:w="6776" w:type="dxa"/>
            <w:gridSpan w:val="3"/>
          </w:tcPr>
          <w:p w14:paraId="3A55CE86" w14:textId="36BCF893" w:rsidR="00BE3D46" w:rsidRPr="00D73D50" w:rsidRDefault="00BE3D46" w:rsidP="00BE3D46">
            <w:pPr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D51C58">
              <w:rPr>
                <w:rFonts w:ascii="Arial Narrow" w:hAnsi="Arial Narrow" w:cs="Arial"/>
                <w:sz w:val="20"/>
                <w:szCs w:val="20"/>
              </w:rPr>
              <w:t xml:space="preserve">The meeting was adjourned at </w:t>
            </w:r>
            <w:r>
              <w:rPr>
                <w:rFonts w:ascii="Arial Narrow" w:hAnsi="Arial Narrow" w:cs="Arial"/>
                <w:sz w:val="20"/>
                <w:szCs w:val="20"/>
              </w:rPr>
              <w:t>12:19</w:t>
            </w:r>
            <w:r w:rsidRPr="002E20FD">
              <w:rPr>
                <w:rFonts w:ascii="Arial Narrow" w:hAnsi="Arial Narrow" w:cs="Arial"/>
                <w:sz w:val="20"/>
                <w:szCs w:val="20"/>
              </w:rPr>
              <w:t xml:space="preserve"> p.m.</w:t>
            </w:r>
            <w:r w:rsidRPr="00D51C5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T</w:t>
            </w:r>
            <w:r w:rsidRPr="00D51C58">
              <w:rPr>
                <w:rFonts w:ascii="Arial Narrow" w:hAnsi="Arial Narrow" w:cs="Arial"/>
                <w:sz w:val="20"/>
                <w:szCs w:val="20"/>
              </w:rPr>
              <w:t>he next Council meeting will be 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March 6, 2025</w:t>
            </w:r>
            <w:r w:rsidRPr="00D51C58">
              <w:rPr>
                <w:rFonts w:ascii="Arial Narrow" w:hAnsi="Arial Narrow" w:cs="Arial"/>
                <w:sz w:val="20"/>
                <w:szCs w:val="20"/>
              </w:rPr>
              <w:t xml:space="preserve"> @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Noon </w:t>
            </w:r>
          </w:p>
        </w:tc>
      </w:tr>
    </w:tbl>
    <w:p w14:paraId="262B9B3F" w14:textId="77777777" w:rsidR="0014466E" w:rsidRDefault="0014466E" w:rsidP="00932E90"/>
    <w:sectPr w:rsidR="0014466E">
      <w:footerReference w:type="even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4B96" w14:textId="77777777" w:rsidR="001C2AA2" w:rsidRDefault="001C2AA2" w:rsidP="003607D5">
      <w:r>
        <w:separator/>
      </w:r>
    </w:p>
  </w:endnote>
  <w:endnote w:type="continuationSeparator" w:id="0">
    <w:p w14:paraId="011EB10B" w14:textId="77777777" w:rsidR="001C2AA2" w:rsidRDefault="001C2AA2" w:rsidP="0036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8C2F" w14:textId="77777777" w:rsidR="00CB30BE" w:rsidRDefault="00CB30BE" w:rsidP="00344BE8">
    <w:pPr>
      <w:pStyle w:val="DocID"/>
    </w:pPr>
    <w:bookmarkStart w:id="0" w:name="_iDocIDFieldd356bb88-5beb-42de-b790-4231"/>
    <w:r>
      <w:rPr>
        <w:noProof/>
      </w:rPr>
      <w:t>27896896.2</w:t>
    </w:r>
    <w:bookmarkEnd w:id="0"/>
  </w:p>
  <w:bookmarkStart w:id="1" w:name="_iDocIDFieldbab98b8c-2c4f-43b4-b8a2-85d9"/>
  <w:p w14:paraId="6DD3B48C" w14:textId="63DCC9E8" w:rsidR="00CB30BE" w:rsidRDefault="00CB30B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3A14CC">
      <w:t>28653771.1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86B7" w14:textId="77777777" w:rsidR="00CB30BE" w:rsidRDefault="00CB30BE" w:rsidP="003810E7">
    <w:pPr>
      <w:pStyle w:val="DocID"/>
    </w:pPr>
    <w:bookmarkStart w:id="2" w:name="_iDocIDField950024f9-2d16-40c4-af09-4fcd"/>
    <w:r>
      <w:rPr>
        <w:noProof/>
      </w:rPr>
      <w:t>27896896.2</w:t>
    </w:r>
    <w:bookmarkEnd w:id="2"/>
  </w:p>
  <w:bookmarkStart w:id="3" w:name="_iDocIDField692aeb9e-a057-4e80-aa95-1464"/>
  <w:p w14:paraId="42B7FEA9" w14:textId="6DD29F72" w:rsidR="00CB30BE" w:rsidRDefault="00CB30B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3A14CC">
      <w:t>28653771.1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4F257" w14:textId="77777777" w:rsidR="001C2AA2" w:rsidRDefault="001C2AA2" w:rsidP="003607D5">
      <w:r>
        <w:separator/>
      </w:r>
    </w:p>
  </w:footnote>
  <w:footnote w:type="continuationSeparator" w:id="0">
    <w:p w14:paraId="46256228" w14:textId="77777777" w:rsidR="001C2AA2" w:rsidRDefault="001C2AA2" w:rsidP="0036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5744"/>
    <w:multiLevelType w:val="hybridMultilevel"/>
    <w:tmpl w:val="C79E6FD4"/>
    <w:lvl w:ilvl="0" w:tplc="02A012E2">
      <w:start w:val="10"/>
      <w:numFmt w:val="bullet"/>
      <w:lvlText w:val="-"/>
      <w:lvlJc w:val="left"/>
      <w:pPr>
        <w:ind w:left="360" w:hanging="360"/>
      </w:pPr>
      <w:rPr>
        <w:rFonts w:ascii="Times New Roman" w:eastAsia="Apto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5206E"/>
    <w:multiLevelType w:val="hybridMultilevel"/>
    <w:tmpl w:val="B6C4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781A"/>
    <w:multiLevelType w:val="hybridMultilevel"/>
    <w:tmpl w:val="C29A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C0A8A"/>
    <w:multiLevelType w:val="hybridMultilevel"/>
    <w:tmpl w:val="B80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6F1058"/>
    <w:multiLevelType w:val="hybridMultilevel"/>
    <w:tmpl w:val="500E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6082"/>
    <w:multiLevelType w:val="hybridMultilevel"/>
    <w:tmpl w:val="A0F4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45E50"/>
    <w:multiLevelType w:val="hybridMultilevel"/>
    <w:tmpl w:val="A8E25924"/>
    <w:lvl w:ilvl="0" w:tplc="9F809968">
      <w:start w:val="15"/>
      <w:numFmt w:val="bullet"/>
      <w:lvlText w:val="-"/>
      <w:lvlJc w:val="left"/>
      <w:pPr>
        <w:ind w:left="720" w:hanging="360"/>
      </w:pPr>
      <w:rPr>
        <w:rFonts w:ascii="Palatino Linotype" w:eastAsia="Aptos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2117"/>
    <w:multiLevelType w:val="hybridMultilevel"/>
    <w:tmpl w:val="38488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34AED"/>
    <w:multiLevelType w:val="hybridMultilevel"/>
    <w:tmpl w:val="AE36F4E0"/>
    <w:lvl w:ilvl="0" w:tplc="C83C2076">
      <w:numFmt w:val="bullet"/>
      <w:lvlText w:val="-"/>
      <w:lvlJc w:val="left"/>
      <w:pPr>
        <w:ind w:left="720" w:hanging="360"/>
      </w:pPr>
      <w:rPr>
        <w:rFonts w:ascii="Palatino Linotype" w:eastAsia="Aptos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02499">
    <w:abstractNumId w:val="2"/>
  </w:num>
  <w:num w:numId="2" w16cid:durableId="493423176">
    <w:abstractNumId w:val="1"/>
  </w:num>
  <w:num w:numId="3" w16cid:durableId="1494907301">
    <w:abstractNumId w:val="8"/>
  </w:num>
  <w:num w:numId="4" w16cid:durableId="747311888">
    <w:abstractNumId w:val="0"/>
  </w:num>
  <w:num w:numId="5" w16cid:durableId="1965888852">
    <w:abstractNumId w:val="0"/>
  </w:num>
  <w:num w:numId="6" w16cid:durableId="93285562">
    <w:abstractNumId w:val="3"/>
  </w:num>
  <w:num w:numId="7" w16cid:durableId="1482621159">
    <w:abstractNumId w:val="4"/>
  </w:num>
  <w:num w:numId="8" w16cid:durableId="1365708916">
    <w:abstractNumId w:val="5"/>
  </w:num>
  <w:num w:numId="9" w16cid:durableId="1930118784">
    <w:abstractNumId w:val="6"/>
  </w:num>
  <w:num w:numId="10" w16cid:durableId="11467800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D2"/>
    <w:rsid w:val="0000366A"/>
    <w:rsid w:val="00005EC1"/>
    <w:rsid w:val="000061E6"/>
    <w:rsid w:val="00006E6B"/>
    <w:rsid w:val="000170B9"/>
    <w:rsid w:val="00020826"/>
    <w:rsid w:val="00023FF9"/>
    <w:rsid w:val="00024E78"/>
    <w:rsid w:val="00027BA9"/>
    <w:rsid w:val="0003036D"/>
    <w:rsid w:val="00031281"/>
    <w:rsid w:val="00031880"/>
    <w:rsid w:val="000338C1"/>
    <w:rsid w:val="00036193"/>
    <w:rsid w:val="0003711E"/>
    <w:rsid w:val="00041D3C"/>
    <w:rsid w:val="000422E9"/>
    <w:rsid w:val="00044D2D"/>
    <w:rsid w:val="00050F94"/>
    <w:rsid w:val="00053327"/>
    <w:rsid w:val="000637EA"/>
    <w:rsid w:val="00064258"/>
    <w:rsid w:val="00073FDA"/>
    <w:rsid w:val="000767C7"/>
    <w:rsid w:val="00083A5A"/>
    <w:rsid w:val="00083EF2"/>
    <w:rsid w:val="0008460D"/>
    <w:rsid w:val="00086955"/>
    <w:rsid w:val="000A0C6F"/>
    <w:rsid w:val="000A1521"/>
    <w:rsid w:val="000A1DB6"/>
    <w:rsid w:val="000A4E33"/>
    <w:rsid w:val="000A4F24"/>
    <w:rsid w:val="000A6A86"/>
    <w:rsid w:val="000B3649"/>
    <w:rsid w:val="000B4A26"/>
    <w:rsid w:val="000B7A93"/>
    <w:rsid w:val="000C101C"/>
    <w:rsid w:val="000C3EA8"/>
    <w:rsid w:val="000C4C6B"/>
    <w:rsid w:val="000D1A42"/>
    <w:rsid w:val="000D543A"/>
    <w:rsid w:val="000D58E3"/>
    <w:rsid w:val="000D65A2"/>
    <w:rsid w:val="000E663C"/>
    <w:rsid w:val="000F3371"/>
    <w:rsid w:val="000F7D53"/>
    <w:rsid w:val="00100107"/>
    <w:rsid w:val="00102B72"/>
    <w:rsid w:val="001049F9"/>
    <w:rsid w:val="00106060"/>
    <w:rsid w:val="00107BE4"/>
    <w:rsid w:val="00111C0B"/>
    <w:rsid w:val="00114E24"/>
    <w:rsid w:val="001150BF"/>
    <w:rsid w:val="00121535"/>
    <w:rsid w:val="00124B55"/>
    <w:rsid w:val="00130024"/>
    <w:rsid w:val="00132414"/>
    <w:rsid w:val="00132753"/>
    <w:rsid w:val="001340F9"/>
    <w:rsid w:val="0013477A"/>
    <w:rsid w:val="00140F3A"/>
    <w:rsid w:val="001439FC"/>
    <w:rsid w:val="00143F58"/>
    <w:rsid w:val="0014466E"/>
    <w:rsid w:val="00145A1D"/>
    <w:rsid w:val="00151562"/>
    <w:rsid w:val="00152DF2"/>
    <w:rsid w:val="0015564C"/>
    <w:rsid w:val="0015688D"/>
    <w:rsid w:val="0016368E"/>
    <w:rsid w:val="00170B16"/>
    <w:rsid w:val="0017169F"/>
    <w:rsid w:val="00172EC5"/>
    <w:rsid w:val="00173C8E"/>
    <w:rsid w:val="001757EF"/>
    <w:rsid w:val="00175CB3"/>
    <w:rsid w:val="00177544"/>
    <w:rsid w:val="00183504"/>
    <w:rsid w:val="00184CC9"/>
    <w:rsid w:val="00185012"/>
    <w:rsid w:val="001865DD"/>
    <w:rsid w:val="00192B91"/>
    <w:rsid w:val="0019319D"/>
    <w:rsid w:val="001953BE"/>
    <w:rsid w:val="001A049D"/>
    <w:rsid w:val="001A26C1"/>
    <w:rsid w:val="001A5B5D"/>
    <w:rsid w:val="001A5BE8"/>
    <w:rsid w:val="001B0732"/>
    <w:rsid w:val="001B13B9"/>
    <w:rsid w:val="001B39BA"/>
    <w:rsid w:val="001B3BD3"/>
    <w:rsid w:val="001B7506"/>
    <w:rsid w:val="001B7783"/>
    <w:rsid w:val="001C2AA2"/>
    <w:rsid w:val="001C3C00"/>
    <w:rsid w:val="001C4D4F"/>
    <w:rsid w:val="001D3019"/>
    <w:rsid w:val="001D344B"/>
    <w:rsid w:val="001D61FF"/>
    <w:rsid w:val="001D78A5"/>
    <w:rsid w:val="001F1B93"/>
    <w:rsid w:val="001F3171"/>
    <w:rsid w:val="001F6C13"/>
    <w:rsid w:val="00204348"/>
    <w:rsid w:val="002051BD"/>
    <w:rsid w:val="002064B8"/>
    <w:rsid w:val="00211CBC"/>
    <w:rsid w:val="0021448A"/>
    <w:rsid w:val="00214C86"/>
    <w:rsid w:val="002236A3"/>
    <w:rsid w:val="00227437"/>
    <w:rsid w:val="00231609"/>
    <w:rsid w:val="00233BA4"/>
    <w:rsid w:val="00234DC9"/>
    <w:rsid w:val="0023598A"/>
    <w:rsid w:val="00241932"/>
    <w:rsid w:val="002427C0"/>
    <w:rsid w:val="00245641"/>
    <w:rsid w:val="002469F5"/>
    <w:rsid w:val="00260CC2"/>
    <w:rsid w:val="00262768"/>
    <w:rsid w:val="002642DE"/>
    <w:rsid w:val="00266B4C"/>
    <w:rsid w:val="00266DD6"/>
    <w:rsid w:val="00266EB0"/>
    <w:rsid w:val="00267F5B"/>
    <w:rsid w:val="0027240B"/>
    <w:rsid w:val="0028437D"/>
    <w:rsid w:val="002854A8"/>
    <w:rsid w:val="00287B47"/>
    <w:rsid w:val="002948CF"/>
    <w:rsid w:val="0029658D"/>
    <w:rsid w:val="002A44CE"/>
    <w:rsid w:val="002A67A6"/>
    <w:rsid w:val="002A778E"/>
    <w:rsid w:val="002B2A00"/>
    <w:rsid w:val="002B59ED"/>
    <w:rsid w:val="002C12FA"/>
    <w:rsid w:val="002C162E"/>
    <w:rsid w:val="002C1744"/>
    <w:rsid w:val="002C4678"/>
    <w:rsid w:val="002C5D54"/>
    <w:rsid w:val="002C7F53"/>
    <w:rsid w:val="002D0797"/>
    <w:rsid w:val="002D21E5"/>
    <w:rsid w:val="002D5175"/>
    <w:rsid w:val="002E20FD"/>
    <w:rsid w:val="002E23B6"/>
    <w:rsid w:val="002F094E"/>
    <w:rsid w:val="002F14DE"/>
    <w:rsid w:val="002F1993"/>
    <w:rsid w:val="002F2D52"/>
    <w:rsid w:val="002F2F61"/>
    <w:rsid w:val="002F63E1"/>
    <w:rsid w:val="003027EB"/>
    <w:rsid w:val="00305791"/>
    <w:rsid w:val="0031091E"/>
    <w:rsid w:val="00312E4F"/>
    <w:rsid w:val="00314183"/>
    <w:rsid w:val="00317CB9"/>
    <w:rsid w:val="00321DFF"/>
    <w:rsid w:val="00323A76"/>
    <w:rsid w:val="00325026"/>
    <w:rsid w:val="00326603"/>
    <w:rsid w:val="00327364"/>
    <w:rsid w:val="00332121"/>
    <w:rsid w:val="00332473"/>
    <w:rsid w:val="003324BC"/>
    <w:rsid w:val="00332C83"/>
    <w:rsid w:val="0033416E"/>
    <w:rsid w:val="00334F74"/>
    <w:rsid w:val="0033514D"/>
    <w:rsid w:val="00337180"/>
    <w:rsid w:val="00342A4E"/>
    <w:rsid w:val="0034302E"/>
    <w:rsid w:val="003474D2"/>
    <w:rsid w:val="0035188E"/>
    <w:rsid w:val="003522DF"/>
    <w:rsid w:val="0035276D"/>
    <w:rsid w:val="00355F0A"/>
    <w:rsid w:val="00356142"/>
    <w:rsid w:val="003564FB"/>
    <w:rsid w:val="00357859"/>
    <w:rsid w:val="003607D5"/>
    <w:rsid w:val="00365F96"/>
    <w:rsid w:val="00370DE1"/>
    <w:rsid w:val="003732C9"/>
    <w:rsid w:val="003743E4"/>
    <w:rsid w:val="00382914"/>
    <w:rsid w:val="00382D89"/>
    <w:rsid w:val="00386303"/>
    <w:rsid w:val="0038705A"/>
    <w:rsid w:val="003873E5"/>
    <w:rsid w:val="003877B2"/>
    <w:rsid w:val="00392FAF"/>
    <w:rsid w:val="00392FD1"/>
    <w:rsid w:val="003936D2"/>
    <w:rsid w:val="0039554A"/>
    <w:rsid w:val="003A0C4C"/>
    <w:rsid w:val="003A0F6B"/>
    <w:rsid w:val="003A14CC"/>
    <w:rsid w:val="003A53AA"/>
    <w:rsid w:val="003B2F73"/>
    <w:rsid w:val="003B3486"/>
    <w:rsid w:val="003B4185"/>
    <w:rsid w:val="003B4D8F"/>
    <w:rsid w:val="003B5E39"/>
    <w:rsid w:val="003C0B25"/>
    <w:rsid w:val="003C0BC2"/>
    <w:rsid w:val="003C132F"/>
    <w:rsid w:val="003C19D0"/>
    <w:rsid w:val="003C36B7"/>
    <w:rsid w:val="003C4AE3"/>
    <w:rsid w:val="003C75D9"/>
    <w:rsid w:val="003D086B"/>
    <w:rsid w:val="003D1598"/>
    <w:rsid w:val="003D7B97"/>
    <w:rsid w:val="003E4487"/>
    <w:rsid w:val="003F42DA"/>
    <w:rsid w:val="003F58E7"/>
    <w:rsid w:val="003F7588"/>
    <w:rsid w:val="003F7C54"/>
    <w:rsid w:val="00402138"/>
    <w:rsid w:val="00402746"/>
    <w:rsid w:val="004044C5"/>
    <w:rsid w:val="0040486E"/>
    <w:rsid w:val="00406502"/>
    <w:rsid w:val="00406843"/>
    <w:rsid w:val="00412E40"/>
    <w:rsid w:val="0041410E"/>
    <w:rsid w:val="00414EA1"/>
    <w:rsid w:val="00420A04"/>
    <w:rsid w:val="00420D46"/>
    <w:rsid w:val="00421A22"/>
    <w:rsid w:val="00423D63"/>
    <w:rsid w:val="004272AD"/>
    <w:rsid w:val="00431C97"/>
    <w:rsid w:val="00432E26"/>
    <w:rsid w:val="00434002"/>
    <w:rsid w:val="00437E09"/>
    <w:rsid w:val="00442325"/>
    <w:rsid w:val="00443B9B"/>
    <w:rsid w:val="004509A2"/>
    <w:rsid w:val="0045163A"/>
    <w:rsid w:val="00451E44"/>
    <w:rsid w:val="004534D9"/>
    <w:rsid w:val="004548BE"/>
    <w:rsid w:val="004555E2"/>
    <w:rsid w:val="00457489"/>
    <w:rsid w:val="0046145D"/>
    <w:rsid w:val="00461AAA"/>
    <w:rsid w:val="00463943"/>
    <w:rsid w:val="00467411"/>
    <w:rsid w:val="00470E8A"/>
    <w:rsid w:val="00472432"/>
    <w:rsid w:val="00473894"/>
    <w:rsid w:val="0047449B"/>
    <w:rsid w:val="004771A5"/>
    <w:rsid w:val="0048148A"/>
    <w:rsid w:val="004825F3"/>
    <w:rsid w:val="00482C5C"/>
    <w:rsid w:val="00483A43"/>
    <w:rsid w:val="004876FB"/>
    <w:rsid w:val="0049376F"/>
    <w:rsid w:val="00494033"/>
    <w:rsid w:val="004949E0"/>
    <w:rsid w:val="00495F12"/>
    <w:rsid w:val="004A0A68"/>
    <w:rsid w:val="004A234C"/>
    <w:rsid w:val="004A30BB"/>
    <w:rsid w:val="004A3887"/>
    <w:rsid w:val="004A512A"/>
    <w:rsid w:val="004B2750"/>
    <w:rsid w:val="004B4649"/>
    <w:rsid w:val="004C023B"/>
    <w:rsid w:val="004C2D43"/>
    <w:rsid w:val="004C3212"/>
    <w:rsid w:val="004D059B"/>
    <w:rsid w:val="004D05E8"/>
    <w:rsid w:val="004D3C24"/>
    <w:rsid w:val="004D4560"/>
    <w:rsid w:val="004D5317"/>
    <w:rsid w:val="004D6FB7"/>
    <w:rsid w:val="004E0535"/>
    <w:rsid w:val="004E1E3B"/>
    <w:rsid w:val="004E20FE"/>
    <w:rsid w:val="004E21C5"/>
    <w:rsid w:val="004E5FE8"/>
    <w:rsid w:val="004E6CDE"/>
    <w:rsid w:val="004F281B"/>
    <w:rsid w:val="004F2F55"/>
    <w:rsid w:val="004F4873"/>
    <w:rsid w:val="004F6D73"/>
    <w:rsid w:val="005012EA"/>
    <w:rsid w:val="005017CD"/>
    <w:rsid w:val="0050354C"/>
    <w:rsid w:val="005069FE"/>
    <w:rsid w:val="00511064"/>
    <w:rsid w:val="00512538"/>
    <w:rsid w:val="00515F0F"/>
    <w:rsid w:val="00525FE0"/>
    <w:rsid w:val="005273CD"/>
    <w:rsid w:val="00527D21"/>
    <w:rsid w:val="00530A4A"/>
    <w:rsid w:val="0053195B"/>
    <w:rsid w:val="0053216D"/>
    <w:rsid w:val="0053517B"/>
    <w:rsid w:val="005351E4"/>
    <w:rsid w:val="00535415"/>
    <w:rsid w:val="00535715"/>
    <w:rsid w:val="00544378"/>
    <w:rsid w:val="00546230"/>
    <w:rsid w:val="00550B66"/>
    <w:rsid w:val="0055334C"/>
    <w:rsid w:val="00556192"/>
    <w:rsid w:val="00556C04"/>
    <w:rsid w:val="005570E3"/>
    <w:rsid w:val="00560E4F"/>
    <w:rsid w:val="005654A3"/>
    <w:rsid w:val="005660E3"/>
    <w:rsid w:val="0057191F"/>
    <w:rsid w:val="00574764"/>
    <w:rsid w:val="00574A1A"/>
    <w:rsid w:val="00577D8E"/>
    <w:rsid w:val="00582DE4"/>
    <w:rsid w:val="005830AA"/>
    <w:rsid w:val="005853BA"/>
    <w:rsid w:val="00585967"/>
    <w:rsid w:val="00593A59"/>
    <w:rsid w:val="00597EF8"/>
    <w:rsid w:val="005A05DD"/>
    <w:rsid w:val="005A194C"/>
    <w:rsid w:val="005A1B09"/>
    <w:rsid w:val="005A3061"/>
    <w:rsid w:val="005A30C2"/>
    <w:rsid w:val="005A3150"/>
    <w:rsid w:val="005A4F2F"/>
    <w:rsid w:val="005A757D"/>
    <w:rsid w:val="005A7B3D"/>
    <w:rsid w:val="005B3FB1"/>
    <w:rsid w:val="005B48AC"/>
    <w:rsid w:val="005B5A3D"/>
    <w:rsid w:val="005C684A"/>
    <w:rsid w:val="005D35AC"/>
    <w:rsid w:val="005E3652"/>
    <w:rsid w:val="005E43E6"/>
    <w:rsid w:val="005E4723"/>
    <w:rsid w:val="005E6455"/>
    <w:rsid w:val="005E7397"/>
    <w:rsid w:val="005F3864"/>
    <w:rsid w:val="005F7419"/>
    <w:rsid w:val="005F7DC1"/>
    <w:rsid w:val="00601E83"/>
    <w:rsid w:val="006034BA"/>
    <w:rsid w:val="00605251"/>
    <w:rsid w:val="00613035"/>
    <w:rsid w:val="00621A72"/>
    <w:rsid w:val="00621FA4"/>
    <w:rsid w:val="006220E9"/>
    <w:rsid w:val="00622BBF"/>
    <w:rsid w:val="006312AA"/>
    <w:rsid w:val="0063158A"/>
    <w:rsid w:val="006324E0"/>
    <w:rsid w:val="00640B8D"/>
    <w:rsid w:val="006419F3"/>
    <w:rsid w:val="0064453A"/>
    <w:rsid w:val="00646CEA"/>
    <w:rsid w:val="00650FE7"/>
    <w:rsid w:val="00651454"/>
    <w:rsid w:val="006533C6"/>
    <w:rsid w:val="006534C7"/>
    <w:rsid w:val="00653645"/>
    <w:rsid w:val="00655DA6"/>
    <w:rsid w:val="00655E3B"/>
    <w:rsid w:val="00661CE0"/>
    <w:rsid w:val="00662543"/>
    <w:rsid w:val="00662AB1"/>
    <w:rsid w:val="00663758"/>
    <w:rsid w:val="00663B0B"/>
    <w:rsid w:val="00665F79"/>
    <w:rsid w:val="0067067C"/>
    <w:rsid w:val="00670880"/>
    <w:rsid w:val="00674A87"/>
    <w:rsid w:val="00675268"/>
    <w:rsid w:val="006765E2"/>
    <w:rsid w:val="00676AA7"/>
    <w:rsid w:val="006773E4"/>
    <w:rsid w:val="00677DFE"/>
    <w:rsid w:val="00680698"/>
    <w:rsid w:val="00681954"/>
    <w:rsid w:val="006825BA"/>
    <w:rsid w:val="00695B27"/>
    <w:rsid w:val="00695E86"/>
    <w:rsid w:val="00697140"/>
    <w:rsid w:val="00697F16"/>
    <w:rsid w:val="006A097D"/>
    <w:rsid w:val="006A1FF6"/>
    <w:rsid w:val="006A4B35"/>
    <w:rsid w:val="006A636C"/>
    <w:rsid w:val="006A6CCF"/>
    <w:rsid w:val="006B5C32"/>
    <w:rsid w:val="006C10F9"/>
    <w:rsid w:val="006C30D7"/>
    <w:rsid w:val="006D26CD"/>
    <w:rsid w:val="006D7C72"/>
    <w:rsid w:val="006E30E0"/>
    <w:rsid w:val="006E5A65"/>
    <w:rsid w:val="006F2F7A"/>
    <w:rsid w:val="006F3C80"/>
    <w:rsid w:val="006F4B66"/>
    <w:rsid w:val="00700A46"/>
    <w:rsid w:val="007041BA"/>
    <w:rsid w:val="007154C7"/>
    <w:rsid w:val="00716925"/>
    <w:rsid w:val="007176A4"/>
    <w:rsid w:val="00720770"/>
    <w:rsid w:val="0072097A"/>
    <w:rsid w:val="00720B32"/>
    <w:rsid w:val="00721388"/>
    <w:rsid w:val="00723A2F"/>
    <w:rsid w:val="00723C61"/>
    <w:rsid w:val="00732309"/>
    <w:rsid w:val="00735AA1"/>
    <w:rsid w:val="00735B04"/>
    <w:rsid w:val="00736AD0"/>
    <w:rsid w:val="00741630"/>
    <w:rsid w:val="00743AEA"/>
    <w:rsid w:val="00746317"/>
    <w:rsid w:val="00746451"/>
    <w:rsid w:val="00752173"/>
    <w:rsid w:val="00754517"/>
    <w:rsid w:val="007567D4"/>
    <w:rsid w:val="0076150E"/>
    <w:rsid w:val="00761B7D"/>
    <w:rsid w:val="007731BD"/>
    <w:rsid w:val="0077434B"/>
    <w:rsid w:val="007744BF"/>
    <w:rsid w:val="00780475"/>
    <w:rsid w:val="007824CB"/>
    <w:rsid w:val="00783808"/>
    <w:rsid w:val="007939ED"/>
    <w:rsid w:val="00794E81"/>
    <w:rsid w:val="00796CBC"/>
    <w:rsid w:val="00797571"/>
    <w:rsid w:val="007A084D"/>
    <w:rsid w:val="007A21B2"/>
    <w:rsid w:val="007A3C1E"/>
    <w:rsid w:val="007B1284"/>
    <w:rsid w:val="007B2015"/>
    <w:rsid w:val="007B6953"/>
    <w:rsid w:val="007C1537"/>
    <w:rsid w:val="007C1A50"/>
    <w:rsid w:val="007C2072"/>
    <w:rsid w:val="007C4F86"/>
    <w:rsid w:val="007C6D0F"/>
    <w:rsid w:val="007D5A8D"/>
    <w:rsid w:val="007D63DF"/>
    <w:rsid w:val="007D7574"/>
    <w:rsid w:val="007D769D"/>
    <w:rsid w:val="007D7D36"/>
    <w:rsid w:val="007E3BEC"/>
    <w:rsid w:val="007F2B9D"/>
    <w:rsid w:val="007F3099"/>
    <w:rsid w:val="007F5AE9"/>
    <w:rsid w:val="008010A0"/>
    <w:rsid w:val="00804339"/>
    <w:rsid w:val="00805B7E"/>
    <w:rsid w:val="00807DDE"/>
    <w:rsid w:val="008103D7"/>
    <w:rsid w:val="00810833"/>
    <w:rsid w:val="00810BC8"/>
    <w:rsid w:val="00811351"/>
    <w:rsid w:val="008137C1"/>
    <w:rsid w:val="008143E0"/>
    <w:rsid w:val="00817A44"/>
    <w:rsid w:val="00820D91"/>
    <w:rsid w:val="008215E4"/>
    <w:rsid w:val="00823688"/>
    <w:rsid w:val="00823966"/>
    <w:rsid w:val="00832489"/>
    <w:rsid w:val="00832736"/>
    <w:rsid w:val="00832B1F"/>
    <w:rsid w:val="00834CF1"/>
    <w:rsid w:val="00840345"/>
    <w:rsid w:val="00841D80"/>
    <w:rsid w:val="00842BE3"/>
    <w:rsid w:val="00847183"/>
    <w:rsid w:val="00847F72"/>
    <w:rsid w:val="008508C9"/>
    <w:rsid w:val="00850ECB"/>
    <w:rsid w:val="00850F03"/>
    <w:rsid w:val="00851BED"/>
    <w:rsid w:val="00853FB7"/>
    <w:rsid w:val="0085575A"/>
    <w:rsid w:val="00856419"/>
    <w:rsid w:val="008568F3"/>
    <w:rsid w:val="00857BB2"/>
    <w:rsid w:val="00861A3A"/>
    <w:rsid w:val="00862097"/>
    <w:rsid w:val="0087008B"/>
    <w:rsid w:val="0087149B"/>
    <w:rsid w:val="008768E8"/>
    <w:rsid w:val="00877BE4"/>
    <w:rsid w:val="0088005E"/>
    <w:rsid w:val="008809BA"/>
    <w:rsid w:val="008812D8"/>
    <w:rsid w:val="00882CB2"/>
    <w:rsid w:val="00884034"/>
    <w:rsid w:val="00885F7E"/>
    <w:rsid w:val="00891FCC"/>
    <w:rsid w:val="008934C6"/>
    <w:rsid w:val="00893A62"/>
    <w:rsid w:val="008955D8"/>
    <w:rsid w:val="008A5331"/>
    <w:rsid w:val="008A6E30"/>
    <w:rsid w:val="008B11E6"/>
    <w:rsid w:val="008B15C5"/>
    <w:rsid w:val="008B1D68"/>
    <w:rsid w:val="008C0277"/>
    <w:rsid w:val="008C05EE"/>
    <w:rsid w:val="008C123D"/>
    <w:rsid w:val="008D079B"/>
    <w:rsid w:val="008D1EDB"/>
    <w:rsid w:val="008D22F3"/>
    <w:rsid w:val="008D49C3"/>
    <w:rsid w:val="008D650A"/>
    <w:rsid w:val="008E06DA"/>
    <w:rsid w:val="008E2EF2"/>
    <w:rsid w:val="008E462F"/>
    <w:rsid w:val="008E4EE6"/>
    <w:rsid w:val="008E7398"/>
    <w:rsid w:val="008E75E6"/>
    <w:rsid w:val="008F066B"/>
    <w:rsid w:val="008F0CC9"/>
    <w:rsid w:val="008F4FD0"/>
    <w:rsid w:val="008F780A"/>
    <w:rsid w:val="008F7D86"/>
    <w:rsid w:val="00904EC8"/>
    <w:rsid w:val="009050D2"/>
    <w:rsid w:val="0090522D"/>
    <w:rsid w:val="00907A44"/>
    <w:rsid w:val="00911D1B"/>
    <w:rsid w:val="00912EDA"/>
    <w:rsid w:val="009132D3"/>
    <w:rsid w:val="00914BAF"/>
    <w:rsid w:val="0092170B"/>
    <w:rsid w:val="00922266"/>
    <w:rsid w:val="009307BA"/>
    <w:rsid w:val="00931463"/>
    <w:rsid w:val="0093195A"/>
    <w:rsid w:val="009321EC"/>
    <w:rsid w:val="00932712"/>
    <w:rsid w:val="00932E90"/>
    <w:rsid w:val="0093550C"/>
    <w:rsid w:val="00935F85"/>
    <w:rsid w:val="00937B62"/>
    <w:rsid w:val="009415F0"/>
    <w:rsid w:val="0094186E"/>
    <w:rsid w:val="00941AE3"/>
    <w:rsid w:val="00942C89"/>
    <w:rsid w:val="00943ADF"/>
    <w:rsid w:val="00943B16"/>
    <w:rsid w:val="00943CE0"/>
    <w:rsid w:val="009440D2"/>
    <w:rsid w:val="0094423D"/>
    <w:rsid w:val="00944F85"/>
    <w:rsid w:val="009461B9"/>
    <w:rsid w:val="009477D5"/>
    <w:rsid w:val="009479CF"/>
    <w:rsid w:val="00953C74"/>
    <w:rsid w:val="009553F0"/>
    <w:rsid w:val="00970C38"/>
    <w:rsid w:val="00973150"/>
    <w:rsid w:val="00974229"/>
    <w:rsid w:val="00974622"/>
    <w:rsid w:val="009757D4"/>
    <w:rsid w:val="00977C65"/>
    <w:rsid w:val="00977E3F"/>
    <w:rsid w:val="00980E59"/>
    <w:rsid w:val="0098120E"/>
    <w:rsid w:val="00982138"/>
    <w:rsid w:val="0098221C"/>
    <w:rsid w:val="0098415C"/>
    <w:rsid w:val="00990777"/>
    <w:rsid w:val="00993717"/>
    <w:rsid w:val="00995327"/>
    <w:rsid w:val="00995AF2"/>
    <w:rsid w:val="009977B8"/>
    <w:rsid w:val="009A2663"/>
    <w:rsid w:val="009A2A4F"/>
    <w:rsid w:val="009A2E61"/>
    <w:rsid w:val="009A387F"/>
    <w:rsid w:val="009A3DAC"/>
    <w:rsid w:val="009A3F7B"/>
    <w:rsid w:val="009A514A"/>
    <w:rsid w:val="009A6A77"/>
    <w:rsid w:val="009A7958"/>
    <w:rsid w:val="009B11F4"/>
    <w:rsid w:val="009C0229"/>
    <w:rsid w:val="009C2E32"/>
    <w:rsid w:val="009C3A61"/>
    <w:rsid w:val="009C4281"/>
    <w:rsid w:val="009C4CB5"/>
    <w:rsid w:val="009C6648"/>
    <w:rsid w:val="009C6BB2"/>
    <w:rsid w:val="009C7D29"/>
    <w:rsid w:val="009D1DDD"/>
    <w:rsid w:val="009D2ED6"/>
    <w:rsid w:val="009D3F1B"/>
    <w:rsid w:val="009D61BA"/>
    <w:rsid w:val="009E0570"/>
    <w:rsid w:val="009E19FD"/>
    <w:rsid w:val="009E1B4B"/>
    <w:rsid w:val="009E26ED"/>
    <w:rsid w:val="009E567F"/>
    <w:rsid w:val="009E593D"/>
    <w:rsid w:val="009E6C55"/>
    <w:rsid w:val="009F12A0"/>
    <w:rsid w:val="009F1615"/>
    <w:rsid w:val="009F1E9A"/>
    <w:rsid w:val="009F605D"/>
    <w:rsid w:val="009F636F"/>
    <w:rsid w:val="009F71E9"/>
    <w:rsid w:val="009F7769"/>
    <w:rsid w:val="00A006C6"/>
    <w:rsid w:val="00A00A2A"/>
    <w:rsid w:val="00A01220"/>
    <w:rsid w:val="00A03190"/>
    <w:rsid w:val="00A05033"/>
    <w:rsid w:val="00A05282"/>
    <w:rsid w:val="00A06E39"/>
    <w:rsid w:val="00A07EA6"/>
    <w:rsid w:val="00A1058C"/>
    <w:rsid w:val="00A12160"/>
    <w:rsid w:val="00A156F9"/>
    <w:rsid w:val="00A16E66"/>
    <w:rsid w:val="00A2135B"/>
    <w:rsid w:val="00A223E4"/>
    <w:rsid w:val="00A229D5"/>
    <w:rsid w:val="00A25AD0"/>
    <w:rsid w:val="00A272F9"/>
    <w:rsid w:val="00A27965"/>
    <w:rsid w:val="00A27BC4"/>
    <w:rsid w:val="00A3282A"/>
    <w:rsid w:val="00A3344D"/>
    <w:rsid w:val="00A36650"/>
    <w:rsid w:val="00A430C3"/>
    <w:rsid w:val="00A4352C"/>
    <w:rsid w:val="00A435C8"/>
    <w:rsid w:val="00A44DCE"/>
    <w:rsid w:val="00A455AE"/>
    <w:rsid w:val="00A50A5D"/>
    <w:rsid w:val="00A50AE7"/>
    <w:rsid w:val="00A60658"/>
    <w:rsid w:val="00A61B2D"/>
    <w:rsid w:val="00A620B9"/>
    <w:rsid w:val="00A623DC"/>
    <w:rsid w:val="00A633C2"/>
    <w:rsid w:val="00A638BF"/>
    <w:rsid w:val="00A65183"/>
    <w:rsid w:val="00A656F6"/>
    <w:rsid w:val="00A66542"/>
    <w:rsid w:val="00A71724"/>
    <w:rsid w:val="00A75AB6"/>
    <w:rsid w:val="00A75FE5"/>
    <w:rsid w:val="00A80A0E"/>
    <w:rsid w:val="00A82348"/>
    <w:rsid w:val="00A83782"/>
    <w:rsid w:val="00A850C4"/>
    <w:rsid w:val="00A864CB"/>
    <w:rsid w:val="00A87528"/>
    <w:rsid w:val="00A87DE8"/>
    <w:rsid w:val="00A913C0"/>
    <w:rsid w:val="00A917E4"/>
    <w:rsid w:val="00A93479"/>
    <w:rsid w:val="00A9712F"/>
    <w:rsid w:val="00A976F0"/>
    <w:rsid w:val="00A977FC"/>
    <w:rsid w:val="00A97BA7"/>
    <w:rsid w:val="00AA02B1"/>
    <w:rsid w:val="00AA0BDB"/>
    <w:rsid w:val="00AA45D4"/>
    <w:rsid w:val="00AA4798"/>
    <w:rsid w:val="00AA4BA9"/>
    <w:rsid w:val="00AB02DE"/>
    <w:rsid w:val="00AB0813"/>
    <w:rsid w:val="00AB33D6"/>
    <w:rsid w:val="00AC1E8A"/>
    <w:rsid w:val="00AC256F"/>
    <w:rsid w:val="00AC5BC2"/>
    <w:rsid w:val="00AD024F"/>
    <w:rsid w:val="00AD1AF9"/>
    <w:rsid w:val="00AD3C92"/>
    <w:rsid w:val="00AD44C4"/>
    <w:rsid w:val="00AD4574"/>
    <w:rsid w:val="00AD6B3F"/>
    <w:rsid w:val="00AE30C8"/>
    <w:rsid w:val="00AE37E1"/>
    <w:rsid w:val="00AE487A"/>
    <w:rsid w:val="00AE631F"/>
    <w:rsid w:val="00AE6321"/>
    <w:rsid w:val="00AE7594"/>
    <w:rsid w:val="00AE764F"/>
    <w:rsid w:val="00AF04AE"/>
    <w:rsid w:val="00AF34B0"/>
    <w:rsid w:val="00AF7597"/>
    <w:rsid w:val="00B025A1"/>
    <w:rsid w:val="00B02D5C"/>
    <w:rsid w:val="00B074E7"/>
    <w:rsid w:val="00B077B1"/>
    <w:rsid w:val="00B11211"/>
    <w:rsid w:val="00B11C16"/>
    <w:rsid w:val="00B179AA"/>
    <w:rsid w:val="00B2159B"/>
    <w:rsid w:val="00B22E9E"/>
    <w:rsid w:val="00B25D11"/>
    <w:rsid w:val="00B26287"/>
    <w:rsid w:val="00B322ED"/>
    <w:rsid w:val="00B37D87"/>
    <w:rsid w:val="00B40D58"/>
    <w:rsid w:val="00B45C27"/>
    <w:rsid w:val="00B47C2E"/>
    <w:rsid w:val="00B510DD"/>
    <w:rsid w:val="00B51397"/>
    <w:rsid w:val="00B51A32"/>
    <w:rsid w:val="00B531BF"/>
    <w:rsid w:val="00B62BC1"/>
    <w:rsid w:val="00B62C7B"/>
    <w:rsid w:val="00B63F54"/>
    <w:rsid w:val="00B71FF6"/>
    <w:rsid w:val="00B75599"/>
    <w:rsid w:val="00B766CD"/>
    <w:rsid w:val="00B81D3F"/>
    <w:rsid w:val="00B82862"/>
    <w:rsid w:val="00B85AA5"/>
    <w:rsid w:val="00B95600"/>
    <w:rsid w:val="00BA0493"/>
    <w:rsid w:val="00BA1C1B"/>
    <w:rsid w:val="00BA510C"/>
    <w:rsid w:val="00BA5DBF"/>
    <w:rsid w:val="00BB068C"/>
    <w:rsid w:val="00BB1C41"/>
    <w:rsid w:val="00BB3127"/>
    <w:rsid w:val="00BB3371"/>
    <w:rsid w:val="00BB35DC"/>
    <w:rsid w:val="00BB36D1"/>
    <w:rsid w:val="00BB727B"/>
    <w:rsid w:val="00BB7DED"/>
    <w:rsid w:val="00BC2DDA"/>
    <w:rsid w:val="00BC32BD"/>
    <w:rsid w:val="00BC4779"/>
    <w:rsid w:val="00BC5316"/>
    <w:rsid w:val="00BC70CE"/>
    <w:rsid w:val="00BD0DEE"/>
    <w:rsid w:val="00BE3D46"/>
    <w:rsid w:val="00BE7C79"/>
    <w:rsid w:val="00BF097F"/>
    <w:rsid w:val="00BF0DDB"/>
    <w:rsid w:val="00BF31E6"/>
    <w:rsid w:val="00BF4A46"/>
    <w:rsid w:val="00BF786D"/>
    <w:rsid w:val="00C0135D"/>
    <w:rsid w:val="00C17E5C"/>
    <w:rsid w:val="00C20601"/>
    <w:rsid w:val="00C22C8C"/>
    <w:rsid w:val="00C22ED1"/>
    <w:rsid w:val="00C263F9"/>
    <w:rsid w:val="00C30991"/>
    <w:rsid w:val="00C32594"/>
    <w:rsid w:val="00C32F42"/>
    <w:rsid w:val="00C33CB3"/>
    <w:rsid w:val="00C35DC3"/>
    <w:rsid w:val="00C40AF5"/>
    <w:rsid w:val="00C4248A"/>
    <w:rsid w:val="00C44CD5"/>
    <w:rsid w:val="00C45866"/>
    <w:rsid w:val="00C50DC6"/>
    <w:rsid w:val="00C5224C"/>
    <w:rsid w:val="00C54088"/>
    <w:rsid w:val="00C54F4E"/>
    <w:rsid w:val="00C55253"/>
    <w:rsid w:val="00C60CC4"/>
    <w:rsid w:val="00C60FE8"/>
    <w:rsid w:val="00C620E0"/>
    <w:rsid w:val="00C621C3"/>
    <w:rsid w:val="00C63152"/>
    <w:rsid w:val="00C67D5D"/>
    <w:rsid w:val="00C76DF3"/>
    <w:rsid w:val="00C77E61"/>
    <w:rsid w:val="00C77FE6"/>
    <w:rsid w:val="00C80BE2"/>
    <w:rsid w:val="00C85A60"/>
    <w:rsid w:val="00C904AF"/>
    <w:rsid w:val="00C918B2"/>
    <w:rsid w:val="00CA3724"/>
    <w:rsid w:val="00CA3804"/>
    <w:rsid w:val="00CA39B7"/>
    <w:rsid w:val="00CA3B24"/>
    <w:rsid w:val="00CA5BDB"/>
    <w:rsid w:val="00CA66D8"/>
    <w:rsid w:val="00CA68CF"/>
    <w:rsid w:val="00CA6B79"/>
    <w:rsid w:val="00CA7720"/>
    <w:rsid w:val="00CB30BE"/>
    <w:rsid w:val="00CB3A25"/>
    <w:rsid w:val="00CB503A"/>
    <w:rsid w:val="00CC038A"/>
    <w:rsid w:val="00CC1165"/>
    <w:rsid w:val="00CC451C"/>
    <w:rsid w:val="00CC4D21"/>
    <w:rsid w:val="00CC67E0"/>
    <w:rsid w:val="00CC7B61"/>
    <w:rsid w:val="00CD1B4C"/>
    <w:rsid w:val="00CD6219"/>
    <w:rsid w:val="00CE6DEC"/>
    <w:rsid w:val="00CF0BF5"/>
    <w:rsid w:val="00CF1251"/>
    <w:rsid w:val="00CF12D3"/>
    <w:rsid w:val="00CF54AD"/>
    <w:rsid w:val="00CF6605"/>
    <w:rsid w:val="00D03D3B"/>
    <w:rsid w:val="00D04CEE"/>
    <w:rsid w:val="00D05587"/>
    <w:rsid w:val="00D0671E"/>
    <w:rsid w:val="00D07A8E"/>
    <w:rsid w:val="00D134E8"/>
    <w:rsid w:val="00D13941"/>
    <w:rsid w:val="00D151E7"/>
    <w:rsid w:val="00D16F7A"/>
    <w:rsid w:val="00D246D6"/>
    <w:rsid w:val="00D24BE3"/>
    <w:rsid w:val="00D2533D"/>
    <w:rsid w:val="00D32384"/>
    <w:rsid w:val="00D325A2"/>
    <w:rsid w:val="00D3461C"/>
    <w:rsid w:val="00D353DC"/>
    <w:rsid w:val="00D3567B"/>
    <w:rsid w:val="00D360C5"/>
    <w:rsid w:val="00D41166"/>
    <w:rsid w:val="00D431DD"/>
    <w:rsid w:val="00D44864"/>
    <w:rsid w:val="00D45AA3"/>
    <w:rsid w:val="00D50AAD"/>
    <w:rsid w:val="00D515E1"/>
    <w:rsid w:val="00D532A2"/>
    <w:rsid w:val="00D55E44"/>
    <w:rsid w:val="00D570E7"/>
    <w:rsid w:val="00D601FA"/>
    <w:rsid w:val="00D652D9"/>
    <w:rsid w:val="00D65588"/>
    <w:rsid w:val="00D706D5"/>
    <w:rsid w:val="00D70964"/>
    <w:rsid w:val="00D72040"/>
    <w:rsid w:val="00D72E12"/>
    <w:rsid w:val="00D73010"/>
    <w:rsid w:val="00D73D50"/>
    <w:rsid w:val="00D7433E"/>
    <w:rsid w:val="00D76D32"/>
    <w:rsid w:val="00D770E5"/>
    <w:rsid w:val="00D823DF"/>
    <w:rsid w:val="00D8733B"/>
    <w:rsid w:val="00D910DB"/>
    <w:rsid w:val="00D91425"/>
    <w:rsid w:val="00D95FDC"/>
    <w:rsid w:val="00D979EB"/>
    <w:rsid w:val="00D97ED0"/>
    <w:rsid w:val="00DA77A5"/>
    <w:rsid w:val="00DA7BF2"/>
    <w:rsid w:val="00DA7ECE"/>
    <w:rsid w:val="00DB0105"/>
    <w:rsid w:val="00DB1D4C"/>
    <w:rsid w:val="00DB21EB"/>
    <w:rsid w:val="00DB2513"/>
    <w:rsid w:val="00DB4808"/>
    <w:rsid w:val="00DB5C73"/>
    <w:rsid w:val="00DC229B"/>
    <w:rsid w:val="00DC39F5"/>
    <w:rsid w:val="00DC5FC0"/>
    <w:rsid w:val="00DC60E3"/>
    <w:rsid w:val="00DD1B53"/>
    <w:rsid w:val="00DD3049"/>
    <w:rsid w:val="00DE0360"/>
    <w:rsid w:val="00DE13F0"/>
    <w:rsid w:val="00DE5DEE"/>
    <w:rsid w:val="00DE6BDC"/>
    <w:rsid w:val="00DF4BAD"/>
    <w:rsid w:val="00E041AF"/>
    <w:rsid w:val="00E0514B"/>
    <w:rsid w:val="00E103EE"/>
    <w:rsid w:val="00E11F4A"/>
    <w:rsid w:val="00E13354"/>
    <w:rsid w:val="00E16414"/>
    <w:rsid w:val="00E16994"/>
    <w:rsid w:val="00E175C3"/>
    <w:rsid w:val="00E2560F"/>
    <w:rsid w:val="00E25613"/>
    <w:rsid w:val="00E267A8"/>
    <w:rsid w:val="00E274F8"/>
    <w:rsid w:val="00E27D48"/>
    <w:rsid w:val="00E30DBC"/>
    <w:rsid w:val="00E319B3"/>
    <w:rsid w:val="00E31C0A"/>
    <w:rsid w:val="00E40096"/>
    <w:rsid w:val="00E40B0F"/>
    <w:rsid w:val="00E41CAA"/>
    <w:rsid w:val="00E4260D"/>
    <w:rsid w:val="00E448C8"/>
    <w:rsid w:val="00E460F3"/>
    <w:rsid w:val="00E4653C"/>
    <w:rsid w:val="00E46D6B"/>
    <w:rsid w:val="00E46FEC"/>
    <w:rsid w:val="00E5520C"/>
    <w:rsid w:val="00E56622"/>
    <w:rsid w:val="00E56959"/>
    <w:rsid w:val="00E574A8"/>
    <w:rsid w:val="00E644A2"/>
    <w:rsid w:val="00E64E3B"/>
    <w:rsid w:val="00E657A3"/>
    <w:rsid w:val="00E74DDD"/>
    <w:rsid w:val="00E752A0"/>
    <w:rsid w:val="00E82ABA"/>
    <w:rsid w:val="00E82B98"/>
    <w:rsid w:val="00E8700A"/>
    <w:rsid w:val="00EA0F7C"/>
    <w:rsid w:val="00EA2B86"/>
    <w:rsid w:val="00EA5C32"/>
    <w:rsid w:val="00EA5FF8"/>
    <w:rsid w:val="00EB1908"/>
    <w:rsid w:val="00EB43A6"/>
    <w:rsid w:val="00EC72B5"/>
    <w:rsid w:val="00EC7A98"/>
    <w:rsid w:val="00ED0992"/>
    <w:rsid w:val="00ED0DEE"/>
    <w:rsid w:val="00ED625D"/>
    <w:rsid w:val="00ED67C3"/>
    <w:rsid w:val="00EE2C1F"/>
    <w:rsid w:val="00EE30B7"/>
    <w:rsid w:val="00EE435B"/>
    <w:rsid w:val="00EE64CE"/>
    <w:rsid w:val="00EF0804"/>
    <w:rsid w:val="00F016DA"/>
    <w:rsid w:val="00F026E3"/>
    <w:rsid w:val="00F0374F"/>
    <w:rsid w:val="00F038FC"/>
    <w:rsid w:val="00F03FD1"/>
    <w:rsid w:val="00F0578B"/>
    <w:rsid w:val="00F132F0"/>
    <w:rsid w:val="00F1498B"/>
    <w:rsid w:val="00F23CF6"/>
    <w:rsid w:val="00F27E44"/>
    <w:rsid w:val="00F27EFD"/>
    <w:rsid w:val="00F31BED"/>
    <w:rsid w:val="00F32117"/>
    <w:rsid w:val="00F362F7"/>
    <w:rsid w:val="00F42D87"/>
    <w:rsid w:val="00F43402"/>
    <w:rsid w:val="00F50D23"/>
    <w:rsid w:val="00F518D5"/>
    <w:rsid w:val="00F51E51"/>
    <w:rsid w:val="00F57E74"/>
    <w:rsid w:val="00F60A0E"/>
    <w:rsid w:val="00F61127"/>
    <w:rsid w:val="00F61256"/>
    <w:rsid w:val="00F6215A"/>
    <w:rsid w:val="00F63E66"/>
    <w:rsid w:val="00F66B71"/>
    <w:rsid w:val="00F71660"/>
    <w:rsid w:val="00F761E9"/>
    <w:rsid w:val="00F7697D"/>
    <w:rsid w:val="00F772BC"/>
    <w:rsid w:val="00F803C6"/>
    <w:rsid w:val="00F81238"/>
    <w:rsid w:val="00F86F4B"/>
    <w:rsid w:val="00F8705C"/>
    <w:rsid w:val="00F90E30"/>
    <w:rsid w:val="00F91717"/>
    <w:rsid w:val="00F9271E"/>
    <w:rsid w:val="00F943DD"/>
    <w:rsid w:val="00F948CD"/>
    <w:rsid w:val="00F95355"/>
    <w:rsid w:val="00F95901"/>
    <w:rsid w:val="00F96610"/>
    <w:rsid w:val="00FA0AAB"/>
    <w:rsid w:val="00FA269C"/>
    <w:rsid w:val="00FA43E4"/>
    <w:rsid w:val="00FB0695"/>
    <w:rsid w:val="00FB0C8C"/>
    <w:rsid w:val="00FB4B03"/>
    <w:rsid w:val="00FB59B8"/>
    <w:rsid w:val="00FB6A4B"/>
    <w:rsid w:val="00FB6A93"/>
    <w:rsid w:val="00FC0862"/>
    <w:rsid w:val="00FC098C"/>
    <w:rsid w:val="00FC0BC9"/>
    <w:rsid w:val="00FD2CB5"/>
    <w:rsid w:val="00FD2F64"/>
    <w:rsid w:val="00FD3CEC"/>
    <w:rsid w:val="00FD54FD"/>
    <w:rsid w:val="00FD6004"/>
    <w:rsid w:val="00FE0443"/>
    <w:rsid w:val="00FE0867"/>
    <w:rsid w:val="00FE2437"/>
    <w:rsid w:val="00FE575A"/>
    <w:rsid w:val="00FE5D63"/>
    <w:rsid w:val="00FE70C6"/>
    <w:rsid w:val="00FF1801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DC91"/>
  <w15:chartTrackingRefBased/>
  <w15:docId w15:val="{3C6EE78F-4277-45C1-9155-7642492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0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4">
    <w:name w:val="Style 14"/>
    <w:basedOn w:val="Normal"/>
    <w:rsid w:val="009050D2"/>
    <w:pPr>
      <w:spacing w:after="240"/>
      <w:ind w:left="2160" w:hanging="2160"/>
      <w:jc w:val="both"/>
    </w:pPr>
    <w:rPr>
      <w:rFonts w:ascii="Arial" w:eastAsia="Times New Roman" w:hAnsi="Arial" w:cs="Arial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9A514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514A"/>
    <w:rPr>
      <w:rFonts w:ascii="Calibri" w:eastAsia="Calibri" w:hAnsi="Calibri" w:cs="Times New Roman"/>
      <w:szCs w:val="21"/>
      <w:lang w:eastAsia="ja-JP"/>
    </w:rPr>
  </w:style>
  <w:style w:type="character" w:customStyle="1" w:styleId="fulltext">
    <w:name w:val="fulltext"/>
    <w:rsid w:val="009A514A"/>
  </w:style>
  <w:style w:type="paragraph" w:styleId="ListParagraph">
    <w:name w:val="List Paragraph"/>
    <w:basedOn w:val="Normal"/>
    <w:uiPriority w:val="34"/>
    <w:qFormat/>
    <w:rsid w:val="009A5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C2"/>
    <w:rPr>
      <w:rFonts w:ascii="Segoe UI" w:eastAsia="MS Mincho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911D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Footer"/>
    <w:next w:val="Footer"/>
    <w:link w:val="DocIDChar"/>
    <w:rsid w:val="003607D5"/>
    <w:pPr>
      <w:tabs>
        <w:tab w:val="clear" w:pos="4680"/>
        <w:tab w:val="clear" w:pos="9360"/>
      </w:tabs>
    </w:pPr>
    <w:rPr>
      <w:rFonts w:eastAsia="Times New Roman"/>
      <w:sz w:val="18"/>
      <w:szCs w:val="20"/>
      <w:lang w:eastAsia="en-US"/>
    </w:rPr>
  </w:style>
  <w:style w:type="character" w:customStyle="1" w:styleId="DocIDChar">
    <w:name w:val="DocID Char"/>
    <w:basedOn w:val="DefaultParagraphFont"/>
    <w:link w:val="DocID"/>
    <w:rsid w:val="003607D5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0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7D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0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7D5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680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6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1F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17754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3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CB3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CB3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BodyTextChar">
    <w:name w:val="Body Text Char"/>
    <w:aliases w:val="Style 4 Char"/>
    <w:basedOn w:val="DefaultParagraphFont"/>
    <w:link w:val="BodyText"/>
    <w:semiHidden/>
    <w:locked/>
    <w:rsid w:val="008F0CC9"/>
    <w:rPr>
      <w:sz w:val="24"/>
      <w:szCs w:val="24"/>
    </w:rPr>
  </w:style>
  <w:style w:type="paragraph" w:styleId="BodyText">
    <w:name w:val="Body Text"/>
    <w:aliases w:val="Style 4"/>
    <w:basedOn w:val="Normal"/>
    <w:link w:val="BodyTextChar"/>
    <w:semiHidden/>
    <w:unhideWhenUsed/>
    <w:rsid w:val="008F0CC9"/>
    <w:pPr>
      <w:spacing w:after="24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8F0CC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Susan Stokes</cp:lastModifiedBy>
  <cp:revision>4</cp:revision>
  <cp:lastPrinted>2025-06-16T14:34:00Z</cp:lastPrinted>
  <dcterms:created xsi:type="dcterms:W3CDTF">2025-06-16T14:34:00Z</dcterms:created>
  <dcterms:modified xsi:type="dcterms:W3CDTF">2025-06-16T14:34:00Z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28653771.1</vt:lpwstr>
  </property>
  <property fmtid="{D5CDD505-2E9C-101B-9397-08002B2CF9AE}" pid="3" name="CUS_DocIDChunk0">
    <vt:lpwstr>28653771.1</vt:lpwstr>
  </property>
  <property fmtid="{D5CDD505-2E9C-101B-9397-08002B2CF9AE}" pid="4" name="CUS_DocIDActiveBits">
    <vt:lpwstr>126976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