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4E8CB" w14:textId="34598A45" w:rsidR="001675F9" w:rsidRPr="0092579C" w:rsidRDefault="001675F9" w:rsidP="0092579C">
      <w:pPr>
        <w:rPr>
          <w:rFonts w:ascii="Times New Roman" w:hAnsi="Times New Roman" w:cs="Times New Roman"/>
          <w:b/>
          <w:color w:val="333333"/>
          <w:sz w:val="24"/>
          <w:szCs w:val="24"/>
          <w:lang w:val="en-US"/>
        </w:rPr>
      </w:pPr>
      <w:bookmarkStart w:id="0" w:name="_GoBack"/>
      <w:bookmarkEnd w:id="0"/>
      <w:r w:rsidRPr="001675F9">
        <w:rPr>
          <w:rFonts w:ascii="Times New Roman" w:hAnsi="Times New Roman" w:cs="Times New Roman"/>
          <w:b/>
          <w:sz w:val="28"/>
          <w:szCs w:val="28"/>
          <w:lang w:val="en-US"/>
        </w:rPr>
        <w:t>Innovation in the realm of institutional complexity – the case of climate adaptation</w:t>
      </w:r>
    </w:p>
    <w:p w14:paraId="70F38C75" w14:textId="77777777" w:rsidR="001675F9" w:rsidRDefault="001675F9" w:rsidP="001675F9">
      <w:pPr>
        <w:jc w:val="center"/>
        <w:rPr>
          <w:rFonts w:ascii="Times New Roman" w:hAnsi="Times New Roman" w:cs="Times New Roman"/>
          <w:sz w:val="24"/>
          <w:szCs w:val="24"/>
          <w:lang w:val="en-US"/>
        </w:rPr>
      </w:pPr>
      <w:r>
        <w:rPr>
          <w:rFonts w:ascii="Times New Roman" w:hAnsi="Times New Roman" w:cs="Times New Roman"/>
          <w:sz w:val="24"/>
          <w:szCs w:val="24"/>
          <w:lang w:val="en-US"/>
        </w:rPr>
        <w:t>By</w:t>
      </w:r>
    </w:p>
    <w:p w14:paraId="4A60671B" w14:textId="77777777" w:rsidR="001675F9" w:rsidRPr="001675F9" w:rsidRDefault="001675F9" w:rsidP="001675F9">
      <w:pPr>
        <w:jc w:val="center"/>
        <w:rPr>
          <w:rFonts w:ascii="Times New Roman" w:hAnsi="Times New Roman" w:cs="Times New Roman"/>
          <w:sz w:val="24"/>
          <w:szCs w:val="24"/>
          <w:lang w:val="en-US"/>
        </w:rPr>
      </w:pPr>
      <w:r w:rsidRPr="001675F9">
        <w:rPr>
          <w:rFonts w:ascii="Times New Roman" w:hAnsi="Times New Roman" w:cs="Times New Roman"/>
          <w:sz w:val="24"/>
          <w:szCs w:val="24"/>
          <w:lang w:val="en-US"/>
        </w:rPr>
        <w:t>Lena E. Bygballe &amp; Ragnhild Kvålshaugen</w:t>
      </w:r>
    </w:p>
    <w:p w14:paraId="6F60415C" w14:textId="77777777" w:rsidR="001675F9" w:rsidRDefault="001675F9" w:rsidP="001675F9">
      <w:pPr>
        <w:jc w:val="center"/>
        <w:rPr>
          <w:rFonts w:ascii="Times New Roman" w:hAnsi="Times New Roman" w:cs="Times New Roman"/>
          <w:sz w:val="24"/>
          <w:szCs w:val="24"/>
          <w:lang w:val="en-US"/>
        </w:rPr>
      </w:pPr>
      <w:r w:rsidRPr="001675F9">
        <w:rPr>
          <w:rFonts w:ascii="Times New Roman" w:hAnsi="Times New Roman" w:cs="Times New Roman"/>
          <w:sz w:val="24"/>
          <w:szCs w:val="24"/>
          <w:lang w:val="en-US"/>
        </w:rPr>
        <w:t>Department of Strategy</w:t>
      </w:r>
      <w:r>
        <w:rPr>
          <w:rFonts w:ascii="Times New Roman" w:hAnsi="Times New Roman" w:cs="Times New Roman"/>
          <w:sz w:val="24"/>
          <w:szCs w:val="24"/>
          <w:lang w:val="en-US"/>
        </w:rPr>
        <w:t xml:space="preserve">, </w:t>
      </w:r>
      <w:r w:rsidRPr="001675F9">
        <w:rPr>
          <w:rFonts w:ascii="Times New Roman" w:hAnsi="Times New Roman" w:cs="Times New Roman"/>
          <w:sz w:val="24"/>
          <w:szCs w:val="24"/>
          <w:lang w:val="en-US"/>
        </w:rPr>
        <w:t>BI Norwegian Business School, 0442 Oslo, Norway</w:t>
      </w:r>
    </w:p>
    <w:p w14:paraId="5AB85C5C" w14:textId="77777777" w:rsidR="001675F9" w:rsidRDefault="001675F9" w:rsidP="001675F9">
      <w:pPr>
        <w:jc w:val="center"/>
        <w:rPr>
          <w:rFonts w:ascii="Times New Roman" w:hAnsi="Times New Roman" w:cs="Times New Roman"/>
          <w:sz w:val="24"/>
          <w:szCs w:val="24"/>
          <w:lang w:val="en-US"/>
        </w:rPr>
      </w:pPr>
    </w:p>
    <w:p w14:paraId="5580DA26" w14:textId="7A5DAA70" w:rsidR="00157E7D" w:rsidRDefault="00465008" w:rsidP="002D3385">
      <w:pPr>
        <w:rPr>
          <w:rFonts w:ascii="Times New Roman" w:hAnsi="Times New Roman" w:cs="Times New Roman"/>
          <w:sz w:val="24"/>
          <w:szCs w:val="24"/>
          <w:lang w:val="en-US"/>
        </w:rPr>
      </w:pPr>
      <w:r>
        <w:rPr>
          <w:rFonts w:ascii="Times New Roman" w:hAnsi="Times New Roman" w:cs="Times New Roman"/>
          <w:sz w:val="24"/>
          <w:szCs w:val="24"/>
          <w:lang w:val="en-US"/>
        </w:rPr>
        <w:t>The world is facing major climate changes</w:t>
      </w:r>
      <w:r w:rsidR="00D93A23">
        <w:rPr>
          <w:rFonts w:ascii="Times New Roman" w:hAnsi="Times New Roman" w:cs="Times New Roman"/>
          <w:sz w:val="24"/>
          <w:szCs w:val="24"/>
          <w:lang w:val="en-US"/>
        </w:rPr>
        <w:t xml:space="preserve">, and </w:t>
      </w:r>
      <w:r w:rsidR="00461D5B">
        <w:rPr>
          <w:rFonts w:ascii="Times New Roman" w:hAnsi="Times New Roman" w:cs="Times New Roman"/>
          <w:sz w:val="24"/>
          <w:szCs w:val="24"/>
          <w:lang w:val="en-US"/>
        </w:rPr>
        <w:t>one of the major</w:t>
      </w:r>
      <w:r w:rsidR="00B44640">
        <w:rPr>
          <w:rFonts w:ascii="Times New Roman" w:hAnsi="Times New Roman" w:cs="Times New Roman"/>
          <w:sz w:val="24"/>
          <w:szCs w:val="24"/>
          <w:lang w:val="en-US"/>
        </w:rPr>
        <w:t xml:space="preserve"> consequence</w:t>
      </w:r>
      <w:r w:rsidR="00461D5B">
        <w:rPr>
          <w:rFonts w:ascii="Times New Roman" w:hAnsi="Times New Roman" w:cs="Times New Roman"/>
          <w:sz w:val="24"/>
          <w:szCs w:val="24"/>
          <w:lang w:val="en-US"/>
        </w:rPr>
        <w:t xml:space="preserve">s </w:t>
      </w:r>
      <w:r w:rsidR="00B82374">
        <w:rPr>
          <w:rFonts w:ascii="Times New Roman" w:hAnsi="Times New Roman" w:cs="Times New Roman"/>
          <w:sz w:val="24"/>
          <w:szCs w:val="24"/>
          <w:lang w:val="en-US"/>
        </w:rPr>
        <w:t xml:space="preserve">is </w:t>
      </w:r>
      <w:r w:rsidR="00461D5B">
        <w:rPr>
          <w:rFonts w:ascii="Times New Roman" w:hAnsi="Times New Roman" w:cs="Times New Roman"/>
          <w:sz w:val="24"/>
          <w:szCs w:val="24"/>
          <w:lang w:val="en-US"/>
        </w:rPr>
        <w:t>increase in</w:t>
      </w:r>
      <w:r w:rsidR="00B44640">
        <w:rPr>
          <w:rFonts w:ascii="Times New Roman" w:hAnsi="Times New Roman" w:cs="Times New Roman"/>
          <w:sz w:val="24"/>
          <w:szCs w:val="24"/>
          <w:lang w:val="en-US"/>
        </w:rPr>
        <w:t xml:space="preserve"> </w:t>
      </w:r>
      <w:r w:rsidR="00D93A23">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D93A23">
        <w:rPr>
          <w:rFonts w:ascii="Times New Roman" w:hAnsi="Times New Roman" w:cs="Times New Roman"/>
          <w:sz w:val="24"/>
          <w:szCs w:val="24"/>
          <w:lang w:val="en-US"/>
        </w:rPr>
        <w:t xml:space="preserve">average </w:t>
      </w:r>
      <w:r>
        <w:rPr>
          <w:rFonts w:ascii="Times New Roman" w:hAnsi="Times New Roman" w:cs="Times New Roman"/>
          <w:sz w:val="24"/>
          <w:szCs w:val="24"/>
          <w:lang w:val="en-US"/>
        </w:rPr>
        <w:t>temperature in most parts of the world</w:t>
      </w:r>
      <w:r w:rsidR="00D93A23">
        <w:rPr>
          <w:rFonts w:ascii="Times New Roman" w:hAnsi="Times New Roman" w:cs="Times New Roman"/>
          <w:sz w:val="24"/>
          <w:szCs w:val="24"/>
          <w:lang w:val="en-US"/>
        </w:rPr>
        <w:t xml:space="preserve"> </w:t>
      </w:r>
      <w:r w:rsidR="00D93A23">
        <w:rPr>
          <w:rFonts w:ascii="Times New Roman" w:hAnsi="Times New Roman" w:cs="Times New Roman"/>
          <w:sz w:val="24"/>
          <w:szCs w:val="24"/>
          <w:lang w:val="en-US"/>
        </w:rPr>
        <w:fldChar w:fldCharType="begin"/>
      </w:r>
      <w:r w:rsidR="00D93A23">
        <w:rPr>
          <w:rFonts w:ascii="Times New Roman" w:hAnsi="Times New Roman" w:cs="Times New Roman"/>
          <w:sz w:val="24"/>
          <w:szCs w:val="24"/>
          <w:lang w:val="en-US"/>
        </w:rPr>
        <w:instrText xml:space="preserve"> ADDIN EN.CITE &lt;EndNote&gt;&lt;Cite&gt;&lt;Author&gt;IPCC&lt;/Author&gt;&lt;Year&gt;2014&lt;/Year&gt;&lt;RecNum&gt;2991&lt;/RecNum&gt;&lt;DisplayText&gt;(IPCC 2014)&lt;/DisplayText&gt;&lt;record&gt;&lt;rec-number&gt;2991&lt;/rec-number&gt;&lt;foreign-keys&gt;&lt;key app="EN" db-id="w09tvxd0zza9avedswuvxevw0raf0e25vs9v" timestamp="1443519078"&gt;2991&lt;/key&gt;&lt;/foreign-keys&gt;&lt;ref-type name="Report"&gt;27&lt;/ref-type&gt;&lt;contributors&gt;&lt;authors&gt;&lt;author&gt;IPCC &lt;/author&gt;&lt;/authors&gt;&lt;secondary-authors&gt;&lt;author&gt;R.K. Pachauri, R.K.&lt;/author&gt;&lt;author&gt;Meyer, L.A.&lt;/author&gt;&lt;/secondary-authors&gt;&lt;/contributors&gt;&lt;titles&gt;&lt;title&gt;Climate Change 2014: Synthesis Report. Contribution of Working Groups I, II and III to the Fifth Assessment Report of the&amp;#xD;Intergovernmental Panel on Climate Change &lt;/title&gt;&lt;/titles&gt;&lt;pages&gt;151 pages&lt;/pages&gt;&lt;dates&gt;&lt;year&gt;2014&lt;/year&gt;&lt;/dates&gt;&lt;pub-location&gt;Geneva, Swittzerland&lt;/pub-location&gt;&lt;publisher&gt;IPCC&lt;/publisher&gt;&lt;urls&gt;&lt;related-urls&gt;&lt;url&gt;http://www.ipcc.ch/pdf/assessment-report/ar5/syr/SYR_AR5_FINAL_full.pdf&lt;/url&gt;&lt;/related-urls&gt;&lt;/urls&gt;&lt;/record&gt;&lt;/Cite&gt;&lt;/EndNote&gt;</w:instrText>
      </w:r>
      <w:r w:rsidR="00D93A23">
        <w:rPr>
          <w:rFonts w:ascii="Times New Roman" w:hAnsi="Times New Roman" w:cs="Times New Roman"/>
          <w:sz w:val="24"/>
          <w:szCs w:val="24"/>
          <w:lang w:val="en-US"/>
        </w:rPr>
        <w:fldChar w:fldCharType="separate"/>
      </w:r>
      <w:r w:rsidR="00D93A23">
        <w:rPr>
          <w:rFonts w:ascii="Times New Roman" w:hAnsi="Times New Roman" w:cs="Times New Roman"/>
          <w:noProof/>
          <w:sz w:val="24"/>
          <w:szCs w:val="24"/>
          <w:lang w:val="en-US"/>
        </w:rPr>
        <w:t>(IPCC 2014)</w:t>
      </w:r>
      <w:r w:rsidR="00D93A23">
        <w:rPr>
          <w:rFonts w:ascii="Times New Roman" w:hAnsi="Times New Roman" w:cs="Times New Roman"/>
          <w:sz w:val="24"/>
          <w:szCs w:val="24"/>
          <w:lang w:val="en-US"/>
        </w:rPr>
        <w:fldChar w:fldCharType="end"/>
      </w:r>
      <w:r w:rsidR="003A5032">
        <w:rPr>
          <w:rFonts w:ascii="Times New Roman" w:hAnsi="Times New Roman" w:cs="Times New Roman"/>
          <w:sz w:val="24"/>
          <w:szCs w:val="24"/>
          <w:lang w:val="en-US"/>
        </w:rPr>
        <w:t xml:space="preserve">. </w:t>
      </w:r>
      <w:r w:rsidR="00461D5B">
        <w:rPr>
          <w:rFonts w:ascii="Times New Roman" w:hAnsi="Times New Roman" w:cs="Times New Roman"/>
          <w:sz w:val="24"/>
          <w:szCs w:val="24"/>
          <w:lang w:val="en-US"/>
        </w:rPr>
        <w:t>The increase</w:t>
      </w:r>
      <w:r w:rsidR="00B63D3F">
        <w:rPr>
          <w:rFonts w:ascii="Times New Roman" w:hAnsi="Times New Roman" w:cs="Times New Roman"/>
          <w:sz w:val="24"/>
          <w:szCs w:val="24"/>
          <w:lang w:val="en-US"/>
        </w:rPr>
        <w:t>d</w:t>
      </w:r>
      <w:r w:rsidR="00461D5B">
        <w:rPr>
          <w:rFonts w:ascii="Times New Roman" w:hAnsi="Times New Roman" w:cs="Times New Roman"/>
          <w:sz w:val="24"/>
          <w:szCs w:val="24"/>
          <w:lang w:val="en-US"/>
        </w:rPr>
        <w:t xml:space="preserve"> </w:t>
      </w:r>
      <w:r w:rsidR="00D93A23">
        <w:rPr>
          <w:rFonts w:ascii="Times New Roman" w:hAnsi="Times New Roman" w:cs="Times New Roman"/>
          <w:sz w:val="24"/>
          <w:szCs w:val="24"/>
          <w:lang w:val="en-US"/>
        </w:rPr>
        <w:t xml:space="preserve">temperature </w:t>
      </w:r>
      <w:r w:rsidR="00461D5B">
        <w:rPr>
          <w:rFonts w:ascii="Times New Roman" w:hAnsi="Times New Roman" w:cs="Times New Roman"/>
          <w:sz w:val="24"/>
          <w:szCs w:val="24"/>
          <w:lang w:val="en-US"/>
        </w:rPr>
        <w:t xml:space="preserve">leads to </w:t>
      </w:r>
      <w:r w:rsidR="00D93A23">
        <w:rPr>
          <w:rFonts w:ascii="Times New Roman" w:hAnsi="Times New Roman" w:cs="Times New Roman"/>
          <w:sz w:val="24"/>
          <w:szCs w:val="24"/>
          <w:lang w:val="en-US"/>
        </w:rPr>
        <w:t xml:space="preserve">changes in </w:t>
      </w:r>
      <w:r w:rsidRPr="00465008">
        <w:rPr>
          <w:rFonts w:ascii="Times New Roman" w:hAnsi="Times New Roman" w:cs="Times New Roman"/>
          <w:sz w:val="24"/>
          <w:szCs w:val="24"/>
          <w:lang w:val="en-US"/>
        </w:rPr>
        <w:t>precipitation</w:t>
      </w:r>
      <w:r>
        <w:rPr>
          <w:rFonts w:ascii="Times New Roman" w:hAnsi="Times New Roman" w:cs="Times New Roman"/>
          <w:sz w:val="24"/>
          <w:szCs w:val="24"/>
          <w:lang w:val="en-US"/>
        </w:rPr>
        <w:t xml:space="preserve"> – some areas </w:t>
      </w:r>
      <w:r w:rsidR="00BC014C">
        <w:rPr>
          <w:rFonts w:ascii="Times New Roman" w:hAnsi="Times New Roman" w:cs="Times New Roman"/>
          <w:sz w:val="24"/>
          <w:szCs w:val="24"/>
          <w:lang w:val="en-US"/>
        </w:rPr>
        <w:t xml:space="preserve">of the world </w:t>
      </w:r>
      <w:r>
        <w:rPr>
          <w:rFonts w:ascii="Times New Roman" w:hAnsi="Times New Roman" w:cs="Times New Roman"/>
          <w:sz w:val="24"/>
          <w:szCs w:val="24"/>
          <w:lang w:val="en-US"/>
        </w:rPr>
        <w:t>face major increase</w:t>
      </w:r>
      <w:r w:rsidR="002E2321">
        <w:rPr>
          <w:rFonts w:ascii="Times New Roman" w:hAnsi="Times New Roman" w:cs="Times New Roman"/>
          <w:sz w:val="24"/>
          <w:szCs w:val="24"/>
          <w:lang w:val="en-US"/>
        </w:rPr>
        <w:t xml:space="preserve"> in precipitation,</w:t>
      </w:r>
      <w:r>
        <w:rPr>
          <w:rFonts w:ascii="Times New Roman" w:hAnsi="Times New Roman" w:cs="Times New Roman"/>
          <w:sz w:val="24"/>
          <w:szCs w:val="24"/>
          <w:lang w:val="en-US"/>
        </w:rPr>
        <w:t xml:space="preserve"> while other areas face major decrease in precipitation. </w:t>
      </w:r>
      <w:r w:rsidR="002E2321">
        <w:rPr>
          <w:rFonts w:ascii="Times New Roman" w:hAnsi="Times New Roman" w:cs="Times New Roman"/>
          <w:sz w:val="24"/>
          <w:szCs w:val="24"/>
          <w:lang w:val="en-US"/>
        </w:rPr>
        <w:t xml:space="preserve">In the Northern hemisphere, the climate is becoming warmer and wetter, which puts enormous strain on </w:t>
      </w:r>
      <w:r w:rsidR="00BA59F4">
        <w:rPr>
          <w:rFonts w:ascii="Times New Roman" w:hAnsi="Times New Roman" w:cs="Times New Roman"/>
          <w:sz w:val="24"/>
          <w:szCs w:val="24"/>
          <w:lang w:val="en-US"/>
        </w:rPr>
        <w:t>the built environment</w:t>
      </w:r>
      <w:r w:rsidR="00D93A23">
        <w:rPr>
          <w:rFonts w:ascii="Times New Roman" w:hAnsi="Times New Roman" w:cs="Times New Roman"/>
          <w:sz w:val="24"/>
          <w:szCs w:val="24"/>
          <w:lang w:val="en-US"/>
        </w:rPr>
        <w:t xml:space="preserve"> due to </w:t>
      </w:r>
      <w:r w:rsidR="00047170">
        <w:rPr>
          <w:rFonts w:ascii="Times New Roman" w:hAnsi="Times New Roman" w:cs="Times New Roman"/>
          <w:sz w:val="24"/>
          <w:szCs w:val="24"/>
          <w:lang w:val="en-US"/>
        </w:rPr>
        <w:t>increase</w:t>
      </w:r>
      <w:r w:rsidR="00D93A23">
        <w:rPr>
          <w:rFonts w:ascii="Times New Roman" w:hAnsi="Times New Roman" w:cs="Times New Roman"/>
          <w:sz w:val="24"/>
          <w:szCs w:val="24"/>
          <w:lang w:val="en-US"/>
        </w:rPr>
        <w:t xml:space="preserve"> </w:t>
      </w:r>
      <w:r w:rsidR="001220CC">
        <w:rPr>
          <w:rFonts w:ascii="Times New Roman" w:hAnsi="Times New Roman" w:cs="Times New Roman"/>
          <w:sz w:val="24"/>
          <w:szCs w:val="24"/>
          <w:lang w:val="en-US"/>
        </w:rPr>
        <w:t>of</w:t>
      </w:r>
      <w:r w:rsidR="00D93A23">
        <w:rPr>
          <w:rFonts w:ascii="Times New Roman" w:hAnsi="Times New Roman" w:cs="Times New Roman"/>
          <w:sz w:val="24"/>
          <w:szCs w:val="24"/>
          <w:lang w:val="en-US"/>
        </w:rPr>
        <w:t xml:space="preserve"> </w:t>
      </w:r>
      <w:r w:rsidR="00047170">
        <w:rPr>
          <w:rFonts w:ascii="Times New Roman" w:hAnsi="Times New Roman" w:cs="Times New Roman"/>
          <w:sz w:val="24"/>
          <w:szCs w:val="24"/>
          <w:lang w:val="en-US"/>
        </w:rPr>
        <w:t xml:space="preserve">flooding and </w:t>
      </w:r>
      <w:r w:rsidR="006A76D4">
        <w:rPr>
          <w:rFonts w:ascii="Times New Roman" w:hAnsi="Times New Roman" w:cs="Times New Roman"/>
          <w:sz w:val="24"/>
          <w:szCs w:val="24"/>
          <w:lang w:val="en-US"/>
        </w:rPr>
        <w:t>landslides</w:t>
      </w:r>
      <w:r w:rsidR="002E2321">
        <w:rPr>
          <w:rFonts w:ascii="Times New Roman" w:hAnsi="Times New Roman" w:cs="Times New Roman"/>
          <w:sz w:val="24"/>
          <w:szCs w:val="24"/>
          <w:lang w:val="en-US"/>
        </w:rPr>
        <w:t xml:space="preserve">. </w:t>
      </w:r>
      <w:r w:rsidR="00BA59F4">
        <w:rPr>
          <w:rFonts w:ascii="Times New Roman" w:hAnsi="Times New Roman" w:cs="Times New Roman"/>
          <w:sz w:val="24"/>
          <w:szCs w:val="24"/>
          <w:lang w:val="en-US"/>
        </w:rPr>
        <w:t>This has wide range consequences for society and the various organizations involved in developing and maintaining buildings and infrastructure. C</w:t>
      </w:r>
      <w:r w:rsidR="002E2321">
        <w:rPr>
          <w:rFonts w:ascii="Times New Roman" w:hAnsi="Times New Roman" w:cs="Times New Roman"/>
          <w:sz w:val="24"/>
          <w:szCs w:val="24"/>
          <w:lang w:val="en-US"/>
        </w:rPr>
        <w:t xml:space="preserve">limate changes accentuate the need for </w:t>
      </w:r>
      <w:r w:rsidR="00260108">
        <w:rPr>
          <w:rFonts w:ascii="Times New Roman" w:hAnsi="Times New Roman" w:cs="Times New Roman"/>
          <w:sz w:val="24"/>
          <w:szCs w:val="24"/>
          <w:lang w:val="en-US"/>
        </w:rPr>
        <w:t xml:space="preserve">adaptation of </w:t>
      </w:r>
      <w:r w:rsidR="002E2321">
        <w:rPr>
          <w:rFonts w:ascii="Times New Roman" w:hAnsi="Times New Roman" w:cs="Times New Roman"/>
          <w:sz w:val="24"/>
          <w:szCs w:val="24"/>
          <w:lang w:val="en-US"/>
        </w:rPr>
        <w:t>innovative solutions to deal with the impact of the changes</w:t>
      </w:r>
      <w:r w:rsidR="00771BFC">
        <w:rPr>
          <w:rFonts w:ascii="Times New Roman" w:hAnsi="Times New Roman" w:cs="Times New Roman"/>
          <w:sz w:val="24"/>
          <w:szCs w:val="24"/>
          <w:lang w:val="en-US"/>
        </w:rPr>
        <w:t xml:space="preserve">, which </w:t>
      </w:r>
      <w:r w:rsidR="004579E8">
        <w:rPr>
          <w:rFonts w:ascii="Times New Roman" w:hAnsi="Times New Roman" w:cs="Times New Roman"/>
          <w:sz w:val="24"/>
          <w:szCs w:val="24"/>
          <w:lang w:val="en-US"/>
        </w:rPr>
        <w:t xml:space="preserve">in turn </w:t>
      </w:r>
      <w:r w:rsidR="00771BFC">
        <w:rPr>
          <w:rFonts w:ascii="Times New Roman" w:hAnsi="Times New Roman" w:cs="Times New Roman"/>
          <w:sz w:val="24"/>
          <w:szCs w:val="24"/>
          <w:lang w:val="en-US"/>
        </w:rPr>
        <w:t>requires that the involved actors create</w:t>
      </w:r>
      <w:r w:rsidR="00260108">
        <w:rPr>
          <w:rFonts w:ascii="Times New Roman" w:hAnsi="Times New Roman" w:cs="Times New Roman"/>
          <w:sz w:val="24"/>
          <w:szCs w:val="24"/>
          <w:lang w:val="en-US"/>
        </w:rPr>
        <w:t xml:space="preserve"> new and alter old practices.</w:t>
      </w:r>
      <w:r w:rsidR="008A64B8">
        <w:rPr>
          <w:rFonts w:ascii="Times New Roman" w:hAnsi="Times New Roman" w:cs="Times New Roman"/>
          <w:sz w:val="24"/>
          <w:szCs w:val="24"/>
          <w:lang w:val="en-US"/>
        </w:rPr>
        <w:t xml:space="preserve"> </w:t>
      </w:r>
      <w:r w:rsidR="00771BFC">
        <w:rPr>
          <w:rFonts w:ascii="Times New Roman" w:hAnsi="Times New Roman" w:cs="Times New Roman"/>
          <w:sz w:val="24"/>
          <w:szCs w:val="24"/>
          <w:lang w:val="en-US"/>
        </w:rPr>
        <w:t>In this setting, n</w:t>
      </w:r>
      <w:r w:rsidR="008A64B8" w:rsidRPr="00733BDF">
        <w:rPr>
          <w:rFonts w:ascii="Times New Roman" w:hAnsi="Times New Roman" w:cs="Times New Roman"/>
          <w:sz w:val="24"/>
          <w:szCs w:val="24"/>
          <w:lang w:val="en-US"/>
        </w:rPr>
        <w:t xml:space="preserve">ew practices </w:t>
      </w:r>
      <w:r w:rsidR="00BA59F4">
        <w:rPr>
          <w:rFonts w:ascii="Times New Roman" w:hAnsi="Times New Roman" w:cs="Times New Roman"/>
          <w:sz w:val="24"/>
          <w:szCs w:val="24"/>
          <w:lang w:val="en-US"/>
        </w:rPr>
        <w:t>involve</w:t>
      </w:r>
      <w:r w:rsidR="00D01F09" w:rsidRPr="00733BDF">
        <w:rPr>
          <w:rFonts w:ascii="Times New Roman" w:hAnsi="Times New Roman" w:cs="Times New Roman"/>
          <w:sz w:val="24"/>
          <w:szCs w:val="24"/>
          <w:lang w:val="en-US"/>
        </w:rPr>
        <w:t xml:space="preserve"> development of new interaction patterns among </w:t>
      </w:r>
      <w:r w:rsidR="00260108" w:rsidRPr="00733BDF">
        <w:rPr>
          <w:rFonts w:ascii="Times New Roman" w:hAnsi="Times New Roman" w:cs="Times New Roman"/>
          <w:sz w:val="24"/>
          <w:szCs w:val="24"/>
          <w:lang w:val="en-US"/>
        </w:rPr>
        <w:t>the multiple actors involved</w:t>
      </w:r>
      <w:r w:rsidR="00733BDF" w:rsidRPr="00733BDF">
        <w:rPr>
          <w:rFonts w:ascii="Times New Roman" w:hAnsi="Times New Roman" w:cs="Times New Roman"/>
          <w:sz w:val="24"/>
          <w:szCs w:val="24"/>
          <w:lang w:val="en-US"/>
        </w:rPr>
        <w:t>. These actors include</w:t>
      </w:r>
      <w:r w:rsidR="00260108" w:rsidRPr="00733BDF">
        <w:rPr>
          <w:rFonts w:ascii="Times New Roman" w:hAnsi="Times New Roman" w:cs="Times New Roman"/>
          <w:sz w:val="24"/>
          <w:szCs w:val="24"/>
          <w:lang w:val="en-US"/>
        </w:rPr>
        <w:t xml:space="preserve"> authorities, municipalities, users, insurance companies, </w:t>
      </w:r>
      <w:r w:rsidR="00733BDF" w:rsidRPr="00733BDF">
        <w:rPr>
          <w:rFonts w:ascii="Times New Roman" w:hAnsi="Times New Roman" w:cs="Times New Roman"/>
          <w:sz w:val="24"/>
          <w:szCs w:val="24"/>
          <w:lang w:val="en-US"/>
        </w:rPr>
        <w:t>commercial</w:t>
      </w:r>
      <w:r w:rsidR="00260108" w:rsidRPr="00733BDF">
        <w:rPr>
          <w:rFonts w:ascii="Times New Roman" w:hAnsi="Times New Roman" w:cs="Times New Roman"/>
          <w:sz w:val="24"/>
          <w:szCs w:val="24"/>
          <w:lang w:val="en-US"/>
        </w:rPr>
        <w:t xml:space="preserve"> </w:t>
      </w:r>
      <w:r w:rsidR="00733BDF" w:rsidRPr="00733BDF">
        <w:rPr>
          <w:rFonts w:ascii="Times New Roman" w:hAnsi="Times New Roman" w:cs="Times New Roman"/>
          <w:sz w:val="24"/>
          <w:szCs w:val="24"/>
          <w:lang w:val="en-US"/>
        </w:rPr>
        <w:t>developers</w:t>
      </w:r>
      <w:r w:rsidR="00D75B30" w:rsidRPr="00D75B30">
        <w:rPr>
          <w:rFonts w:ascii="Times New Roman" w:hAnsi="Times New Roman" w:cs="Times New Roman"/>
          <w:sz w:val="24"/>
          <w:szCs w:val="24"/>
          <w:lang w:val="en-US"/>
        </w:rPr>
        <w:t xml:space="preserve"> </w:t>
      </w:r>
      <w:r w:rsidR="00D75B30" w:rsidRPr="00733BDF">
        <w:rPr>
          <w:rFonts w:ascii="Times New Roman" w:hAnsi="Times New Roman" w:cs="Times New Roman"/>
          <w:sz w:val="24"/>
          <w:szCs w:val="24"/>
          <w:lang w:val="en-US"/>
        </w:rPr>
        <w:t>and contractors</w:t>
      </w:r>
      <w:r w:rsidR="00BE6231">
        <w:rPr>
          <w:rFonts w:ascii="Times New Roman" w:hAnsi="Times New Roman" w:cs="Times New Roman"/>
          <w:sz w:val="24"/>
          <w:szCs w:val="24"/>
          <w:lang w:val="en-US"/>
        </w:rPr>
        <w:t xml:space="preserve">, </w:t>
      </w:r>
      <w:r w:rsidR="000D1879">
        <w:rPr>
          <w:rFonts w:ascii="Times New Roman" w:hAnsi="Times New Roman" w:cs="Times New Roman"/>
          <w:sz w:val="24"/>
          <w:szCs w:val="24"/>
          <w:lang w:val="en-US"/>
        </w:rPr>
        <w:t>as well as various specialists and suppliers. W</w:t>
      </w:r>
      <w:r w:rsidR="00BE6231">
        <w:rPr>
          <w:rFonts w:ascii="Times New Roman" w:hAnsi="Times New Roman" w:cs="Times New Roman"/>
          <w:sz w:val="24"/>
          <w:szCs w:val="24"/>
          <w:lang w:val="en-US"/>
        </w:rPr>
        <w:t>e</w:t>
      </w:r>
      <w:r w:rsidR="00157E7D">
        <w:rPr>
          <w:rFonts w:ascii="Times New Roman" w:hAnsi="Times New Roman" w:cs="Times New Roman"/>
          <w:sz w:val="24"/>
          <w:szCs w:val="24"/>
          <w:lang w:val="en-US"/>
        </w:rPr>
        <w:t xml:space="preserve"> refer to </w:t>
      </w:r>
      <w:r w:rsidR="000D1879">
        <w:rPr>
          <w:rFonts w:ascii="Times New Roman" w:hAnsi="Times New Roman" w:cs="Times New Roman"/>
          <w:sz w:val="24"/>
          <w:szCs w:val="24"/>
          <w:lang w:val="en-US"/>
        </w:rPr>
        <w:t xml:space="preserve">these actors </w:t>
      </w:r>
      <w:r w:rsidR="00157E7D">
        <w:rPr>
          <w:rFonts w:ascii="Times New Roman" w:hAnsi="Times New Roman" w:cs="Times New Roman"/>
          <w:sz w:val="24"/>
          <w:szCs w:val="24"/>
          <w:lang w:val="en-US"/>
        </w:rPr>
        <w:t>as the built community</w:t>
      </w:r>
      <w:r w:rsidR="000D1879">
        <w:rPr>
          <w:rFonts w:ascii="Times New Roman" w:hAnsi="Times New Roman" w:cs="Times New Roman"/>
          <w:sz w:val="24"/>
          <w:szCs w:val="24"/>
          <w:lang w:val="en-US"/>
        </w:rPr>
        <w:t xml:space="preserve">, which is characterized by fragmentation and high </w:t>
      </w:r>
      <w:r w:rsidR="002E5D4D">
        <w:rPr>
          <w:rFonts w:ascii="Times New Roman" w:hAnsi="Times New Roman" w:cs="Times New Roman"/>
          <w:sz w:val="24"/>
          <w:szCs w:val="24"/>
          <w:lang w:val="en-US"/>
        </w:rPr>
        <w:t xml:space="preserve">degree of </w:t>
      </w:r>
      <w:r w:rsidR="000D1879">
        <w:rPr>
          <w:rFonts w:ascii="Times New Roman" w:hAnsi="Times New Roman" w:cs="Times New Roman"/>
          <w:sz w:val="24"/>
          <w:szCs w:val="24"/>
          <w:lang w:val="en-US"/>
        </w:rPr>
        <w:t>interdependence</w:t>
      </w:r>
      <w:r w:rsidR="00157E7D">
        <w:rPr>
          <w:rFonts w:ascii="Times New Roman" w:hAnsi="Times New Roman" w:cs="Times New Roman"/>
          <w:sz w:val="24"/>
          <w:szCs w:val="24"/>
          <w:lang w:val="en-US"/>
        </w:rPr>
        <w:t>.</w:t>
      </w:r>
    </w:p>
    <w:p w14:paraId="3432930C" w14:textId="38724A19" w:rsidR="001D7638" w:rsidRDefault="00481D62" w:rsidP="001D7638">
      <w:pPr>
        <w:rPr>
          <w:rFonts w:ascii="Times New Roman" w:hAnsi="Times New Roman" w:cs="Times New Roman"/>
          <w:sz w:val="24"/>
          <w:szCs w:val="24"/>
          <w:lang w:val="en-US"/>
        </w:rPr>
      </w:pPr>
      <w:r>
        <w:rPr>
          <w:rFonts w:ascii="Times New Roman" w:hAnsi="Times New Roman" w:cs="Times New Roman"/>
          <w:sz w:val="24"/>
          <w:szCs w:val="24"/>
          <w:lang w:val="en-US"/>
        </w:rPr>
        <w:t>We are</w:t>
      </w:r>
      <w:r w:rsidR="0096141D">
        <w:rPr>
          <w:rFonts w:ascii="Times New Roman" w:hAnsi="Times New Roman" w:cs="Times New Roman"/>
          <w:sz w:val="24"/>
          <w:szCs w:val="24"/>
          <w:lang w:val="en-US"/>
        </w:rPr>
        <w:t xml:space="preserve"> interested in</w:t>
      </w:r>
      <w:r w:rsidR="00157E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studying </w:t>
      </w:r>
      <w:r w:rsidR="00157E7D">
        <w:rPr>
          <w:rFonts w:ascii="Times New Roman" w:hAnsi="Times New Roman" w:cs="Times New Roman"/>
          <w:sz w:val="24"/>
          <w:szCs w:val="24"/>
          <w:lang w:val="en-US"/>
        </w:rPr>
        <w:t>how th</w:t>
      </w:r>
      <w:r w:rsidR="0096141D">
        <w:rPr>
          <w:rFonts w:ascii="Times New Roman" w:hAnsi="Times New Roman" w:cs="Times New Roman"/>
          <w:sz w:val="24"/>
          <w:szCs w:val="24"/>
          <w:lang w:val="en-US"/>
        </w:rPr>
        <w:t xml:space="preserve">is </w:t>
      </w:r>
      <w:r w:rsidR="00157E7D">
        <w:rPr>
          <w:rFonts w:ascii="Times New Roman" w:hAnsi="Times New Roman" w:cs="Times New Roman"/>
          <w:sz w:val="24"/>
          <w:szCs w:val="24"/>
          <w:lang w:val="en-US"/>
        </w:rPr>
        <w:t xml:space="preserve">built </w:t>
      </w:r>
      <w:r w:rsidR="00BE6231">
        <w:rPr>
          <w:rFonts w:ascii="Times New Roman" w:hAnsi="Times New Roman" w:cs="Times New Roman"/>
          <w:sz w:val="24"/>
          <w:szCs w:val="24"/>
          <w:lang w:val="en-US"/>
        </w:rPr>
        <w:t>community</w:t>
      </w:r>
      <w:r w:rsidR="0096141D">
        <w:rPr>
          <w:rFonts w:ascii="Times New Roman" w:hAnsi="Times New Roman" w:cs="Times New Roman"/>
          <w:sz w:val="24"/>
          <w:szCs w:val="24"/>
          <w:lang w:val="en-US"/>
        </w:rPr>
        <w:t>, constituted by multiple actors</w:t>
      </w:r>
      <w:r w:rsidR="00157E7D">
        <w:rPr>
          <w:rFonts w:ascii="Times New Roman" w:hAnsi="Times New Roman" w:cs="Times New Roman"/>
          <w:sz w:val="24"/>
          <w:szCs w:val="24"/>
          <w:lang w:val="en-US"/>
        </w:rPr>
        <w:t xml:space="preserve"> </w:t>
      </w:r>
      <w:r w:rsidR="0096141D">
        <w:rPr>
          <w:rFonts w:ascii="Times New Roman" w:hAnsi="Times New Roman" w:cs="Times New Roman"/>
          <w:sz w:val="24"/>
          <w:szCs w:val="24"/>
          <w:lang w:val="en-US"/>
        </w:rPr>
        <w:t xml:space="preserve">deals with the highly urgent need and strong external pressures for climate adaptation. We are particularly </w:t>
      </w:r>
      <w:r>
        <w:rPr>
          <w:rFonts w:ascii="Times New Roman" w:hAnsi="Times New Roman" w:cs="Times New Roman"/>
          <w:sz w:val="24"/>
          <w:szCs w:val="24"/>
          <w:lang w:val="en-US"/>
        </w:rPr>
        <w:t>concerned about</w:t>
      </w:r>
      <w:r w:rsidR="0096141D">
        <w:rPr>
          <w:rFonts w:ascii="Times New Roman" w:hAnsi="Times New Roman" w:cs="Times New Roman"/>
          <w:sz w:val="24"/>
          <w:szCs w:val="24"/>
          <w:lang w:val="en-US"/>
        </w:rPr>
        <w:t xml:space="preserve"> the</w:t>
      </w:r>
      <w:r w:rsidR="00B63D3F">
        <w:rPr>
          <w:rFonts w:ascii="Times New Roman" w:hAnsi="Times New Roman" w:cs="Times New Roman"/>
          <w:sz w:val="24"/>
          <w:szCs w:val="24"/>
          <w:lang w:val="en-US"/>
        </w:rPr>
        <w:t xml:space="preserve"> </w:t>
      </w:r>
      <w:r w:rsidR="0096141D">
        <w:rPr>
          <w:rFonts w:ascii="Times New Roman" w:hAnsi="Times New Roman" w:cs="Times New Roman"/>
          <w:sz w:val="24"/>
          <w:szCs w:val="24"/>
          <w:lang w:val="en-US"/>
        </w:rPr>
        <w:t xml:space="preserve">inter-organizational </w:t>
      </w:r>
      <w:r w:rsidR="008A64B8" w:rsidRPr="00733BDF">
        <w:rPr>
          <w:rFonts w:ascii="Times New Roman" w:hAnsi="Times New Roman" w:cs="Times New Roman"/>
          <w:sz w:val="24"/>
          <w:szCs w:val="24"/>
          <w:lang w:val="en-US"/>
        </w:rPr>
        <w:t>i</w:t>
      </w:r>
      <w:r w:rsidR="00260108" w:rsidRPr="00733BDF">
        <w:rPr>
          <w:rFonts w:ascii="Times New Roman" w:hAnsi="Times New Roman" w:cs="Times New Roman"/>
          <w:sz w:val="24"/>
          <w:szCs w:val="24"/>
          <w:lang w:val="en-US"/>
        </w:rPr>
        <w:t>nformation-sharing and decision-making processes</w:t>
      </w:r>
      <w:r w:rsidR="00733BDF" w:rsidRPr="00733BDF">
        <w:rPr>
          <w:rFonts w:ascii="Times New Roman" w:hAnsi="Times New Roman" w:cs="Times New Roman"/>
          <w:sz w:val="24"/>
          <w:szCs w:val="24"/>
          <w:lang w:val="en-US"/>
        </w:rPr>
        <w:t xml:space="preserve"> connected </w:t>
      </w:r>
      <w:r w:rsidR="00260108" w:rsidRPr="00733BDF">
        <w:rPr>
          <w:rFonts w:ascii="Times New Roman" w:hAnsi="Times New Roman" w:cs="Times New Roman"/>
          <w:sz w:val="24"/>
          <w:szCs w:val="24"/>
          <w:lang w:val="en-US"/>
        </w:rPr>
        <w:t xml:space="preserve">to </w:t>
      </w:r>
      <w:r w:rsidR="002363CA" w:rsidRPr="00733BDF">
        <w:rPr>
          <w:rFonts w:ascii="Times New Roman" w:hAnsi="Times New Roman" w:cs="Times New Roman"/>
          <w:sz w:val="24"/>
          <w:szCs w:val="24"/>
          <w:lang w:val="en-US"/>
        </w:rPr>
        <w:t xml:space="preserve">use </w:t>
      </w:r>
      <w:r w:rsidR="00733BDF" w:rsidRPr="00733BDF">
        <w:rPr>
          <w:rFonts w:ascii="Times New Roman" w:hAnsi="Times New Roman" w:cs="Times New Roman"/>
          <w:sz w:val="24"/>
          <w:szCs w:val="24"/>
          <w:lang w:val="en-US"/>
        </w:rPr>
        <w:t xml:space="preserve">of </w:t>
      </w:r>
      <w:r w:rsidR="002363CA" w:rsidRPr="00733BDF">
        <w:rPr>
          <w:rFonts w:ascii="Times New Roman" w:hAnsi="Times New Roman" w:cs="Times New Roman"/>
          <w:sz w:val="24"/>
          <w:szCs w:val="24"/>
          <w:lang w:val="en-US"/>
        </w:rPr>
        <w:t xml:space="preserve">available solutions </w:t>
      </w:r>
      <w:r w:rsidR="00733BDF" w:rsidRPr="00733BDF">
        <w:rPr>
          <w:rFonts w:ascii="Times New Roman" w:hAnsi="Times New Roman" w:cs="Times New Roman"/>
          <w:sz w:val="24"/>
          <w:szCs w:val="24"/>
          <w:lang w:val="en-US"/>
        </w:rPr>
        <w:t>to handle climate change</w:t>
      </w:r>
      <w:r w:rsidR="001D7638">
        <w:rPr>
          <w:rFonts w:ascii="Times New Roman" w:hAnsi="Times New Roman" w:cs="Times New Roman"/>
          <w:sz w:val="24"/>
          <w:szCs w:val="24"/>
          <w:lang w:val="en-US"/>
        </w:rPr>
        <w:t>s</w:t>
      </w:r>
      <w:r w:rsidR="00260108" w:rsidRPr="00733BDF">
        <w:rPr>
          <w:rFonts w:ascii="Times New Roman" w:hAnsi="Times New Roman" w:cs="Times New Roman"/>
          <w:sz w:val="24"/>
          <w:szCs w:val="24"/>
          <w:lang w:val="en-US"/>
        </w:rPr>
        <w:t>.</w:t>
      </w:r>
      <w:r w:rsidR="0096141D">
        <w:rPr>
          <w:rFonts w:ascii="Times New Roman" w:hAnsi="Times New Roman" w:cs="Times New Roman"/>
          <w:sz w:val="24"/>
          <w:szCs w:val="24"/>
          <w:lang w:val="en-US"/>
        </w:rPr>
        <w:t xml:space="preserve"> </w:t>
      </w:r>
      <w:r w:rsidR="00771BFC">
        <w:rPr>
          <w:rFonts w:ascii="Times New Roman" w:hAnsi="Times New Roman" w:cs="Times New Roman"/>
          <w:sz w:val="24"/>
          <w:szCs w:val="24"/>
          <w:lang w:val="en-US"/>
        </w:rPr>
        <w:t>To study these processes</w:t>
      </w:r>
      <w:r w:rsidR="001D7638">
        <w:rPr>
          <w:rFonts w:ascii="Times New Roman" w:hAnsi="Times New Roman" w:cs="Times New Roman"/>
          <w:sz w:val="24"/>
          <w:szCs w:val="24"/>
          <w:lang w:val="en-US"/>
        </w:rPr>
        <w:t xml:space="preserve">, we draw on insight from the institutional logics perspective </w:t>
      </w:r>
      <w:r w:rsidR="001D7638">
        <w:rPr>
          <w:rFonts w:ascii="Times New Roman" w:hAnsi="Times New Roman" w:cs="Times New Roman"/>
          <w:sz w:val="24"/>
          <w:szCs w:val="24"/>
          <w:lang w:val="en-US"/>
        </w:rPr>
        <w:fldChar w:fldCharType="begin"/>
      </w:r>
      <w:r w:rsidR="00E80D49">
        <w:rPr>
          <w:rFonts w:ascii="Times New Roman" w:hAnsi="Times New Roman" w:cs="Times New Roman"/>
          <w:sz w:val="24"/>
          <w:szCs w:val="24"/>
          <w:lang w:val="en-US"/>
        </w:rPr>
        <w:instrText xml:space="preserve"> ADDIN EN.CITE &lt;EndNote&gt;&lt;Cite&gt;&lt;Author&gt;Thornton&lt;/Author&gt;&lt;Year&gt;2012&lt;/Year&gt;&lt;RecNum&gt;2968&lt;/RecNum&gt;&lt;DisplayText&gt;(Friedland and Alford 1991; Thornton et al. 2012)&lt;/DisplayText&gt;&lt;record&gt;&lt;rec-number&gt;2968&lt;/rec-number&gt;&lt;foreign-keys&gt;&lt;key app="EN" db-id="w09tvxd0zza9avedswuvxevw0raf0e25vs9v" timestamp="1443419977"&gt;2968&lt;/key&gt;&lt;/foreign-keys&gt;&lt;ref-type name="Book"&gt;6&lt;/ref-type&gt;&lt;contributors&gt;&lt;authors&gt;&lt;author&gt;Thornton, Patricia H.&lt;/author&gt;&lt;author&gt;Ocasio, William&lt;/author&gt;&lt;author&gt;Lounsbury, Michael&lt;/author&gt;&lt;/authors&gt;&lt;/contributors&gt;&lt;titles&gt;&lt;title&gt;The institutional logics perspecticve: New approach to culture, structure, and process&lt;/title&gt;&lt;/titles&gt;&lt;dates&gt;&lt;year&gt;2012&lt;/year&gt;&lt;/dates&gt;&lt;pub-location&gt;Oxford&lt;/pub-location&gt;&lt;publisher&gt;Oxford University Press&lt;/publisher&gt;&lt;isbn&gt;9780199601943&lt;/isbn&gt;&lt;urls&gt;&lt;/urls&gt;&lt;/record&gt;&lt;/Cite&gt;&lt;Cite&gt;&lt;Author&gt;Friedland&lt;/Author&gt;&lt;Year&gt;1991&lt;/Year&gt;&lt;RecNum&gt;2986&lt;/RecNum&gt;&lt;record&gt;&lt;rec-number&gt;2986&lt;/rec-number&gt;&lt;foreign-keys&gt;&lt;key app="EN" db-id="w09tvxd0zza9avedswuvxevw0raf0e25vs9v" timestamp="1443508858"&gt;2986&lt;/key&gt;&lt;/foreign-keys&gt;&lt;ref-type name="Book Section"&gt;5&lt;/ref-type&gt;&lt;contributors&gt;&lt;authors&gt;&lt;author&gt;Friedland, Roger&lt;/author&gt;&lt;author&gt;Alford, Robert R.&lt;/author&gt;&lt;/authors&gt;&lt;secondary-authors&gt;&lt;author&gt;Powell, Walter W.&lt;/author&gt;&lt;author&gt;DiMaggio, Paul J.&lt;/author&gt;&lt;/secondary-authors&gt;&lt;/contributors&gt;&lt;titles&gt;&lt;title&gt;Bringing society back in : symbols, practices, and institutional contradictions&lt;/title&gt;&lt;secondary-title&gt;The new institutionalism in organizational analysis&lt;/secondary-title&gt;&lt;/titles&gt;&lt;pages&gt;232-263&lt;/pages&gt;&lt;dates&gt;&lt;year&gt;1991&lt;/year&gt;&lt;/dates&gt;&lt;pub-location&gt;Chicago&lt;/pub-location&gt;&lt;publisher&gt;The University of Chicago Press&lt;/publisher&gt;&lt;urls&gt;&lt;/urls&gt;&lt;/record&gt;&lt;/Cite&gt;&lt;/EndNote&gt;</w:instrText>
      </w:r>
      <w:r w:rsidR="001D7638">
        <w:rPr>
          <w:rFonts w:ascii="Times New Roman" w:hAnsi="Times New Roman" w:cs="Times New Roman"/>
          <w:sz w:val="24"/>
          <w:szCs w:val="24"/>
          <w:lang w:val="en-US"/>
        </w:rPr>
        <w:fldChar w:fldCharType="separate"/>
      </w:r>
      <w:r w:rsidR="00E80D49">
        <w:rPr>
          <w:rFonts w:ascii="Times New Roman" w:hAnsi="Times New Roman" w:cs="Times New Roman"/>
          <w:noProof/>
          <w:sz w:val="24"/>
          <w:szCs w:val="24"/>
          <w:lang w:val="en-US"/>
        </w:rPr>
        <w:t>(Friedland and Alford 1991; Thornton et al. 2012)</w:t>
      </w:r>
      <w:r w:rsidR="001D7638">
        <w:rPr>
          <w:rFonts w:ascii="Times New Roman" w:hAnsi="Times New Roman" w:cs="Times New Roman"/>
          <w:sz w:val="24"/>
          <w:szCs w:val="24"/>
          <w:lang w:val="en-US"/>
        </w:rPr>
        <w:fldChar w:fldCharType="end"/>
      </w:r>
      <w:r w:rsidR="001D7638">
        <w:rPr>
          <w:rFonts w:ascii="Times New Roman" w:hAnsi="Times New Roman" w:cs="Times New Roman"/>
          <w:sz w:val="24"/>
          <w:szCs w:val="24"/>
          <w:lang w:val="en-US"/>
        </w:rPr>
        <w:t xml:space="preserve">, particularly looking at how institutional complexity </w:t>
      </w:r>
      <w:r w:rsidR="001D7638">
        <w:rPr>
          <w:rFonts w:ascii="Times New Roman" w:hAnsi="Times New Roman" w:cs="Times New Roman"/>
          <w:sz w:val="24"/>
          <w:szCs w:val="24"/>
          <w:lang w:val="en-US"/>
        </w:rPr>
        <w:fldChar w:fldCharType="begin"/>
      </w:r>
      <w:r w:rsidR="001D7638">
        <w:rPr>
          <w:rFonts w:ascii="Times New Roman" w:hAnsi="Times New Roman" w:cs="Times New Roman"/>
          <w:sz w:val="24"/>
          <w:szCs w:val="24"/>
          <w:lang w:val="en-US"/>
        </w:rPr>
        <w:instrText xml:space="preserve"> ADDIN EN.CITE &lt;EndNote&gt;&lt;Cite&gt;&lt;Author&gt;Greenwood&lt;/Author&gt;&lt;Year&gt;2011&lt;/Year&gt;&lt;RecNum&gt;2987&lt;/RecNum&gt;&lt;DisplayText&gt;(Greenwood, Raynard, Kodeih, Micelotta and Lounsbury 2011)&lt;/DisplayText&gt;&lt;record&gt;&lt;rec-number&gt;2987&lt;/rec-number&gt;&lt;foreign-keys&gt;&lt;key app="EN" db-id="w09tvxd0zza9avedswuvxevw0raf0e25vs9v" timestamp="1443509417"&gt;2987&lt;/key&gt;&lt;/foreign-keys&gt;&lt;ref-type name="Journal Article"&gt;17&lt;/ref-type&gt;&lt;contributors&gt;&lt;authors&gt;&lt;author&gt;Greenwood, Royston&lt;/author&gt;&lt;author&gt;Raynard, Mia&lt;/author&gt;&lt;author&gt;Kodeih, Farah&lt;/author&gt;&lt;author&gt;Micelotta, Evelyn R.&lt;/author&gt;&lt;author&gt;Lounsbury, Michael&lt;/author&gt;&lt;/authors&gt;&lt;/contributors&gt;&lt;titles&gt;&lt;title&gt;Institutional Complexity and Organizational Responses&lt;/title&gt;&lt;secondary-title&gt;Academy of Management Annals&lt;/secondary-title&gt;&lt;/titles&gt;&lt;periodical&gt;&lt;full-title&gt;Academy of Management Annals&lt;/full-title&gt;&lt;/periodical&gt;&lt;pages&gt;317-371&lt;/pages&gt;&lt;volume&gt;5&lt;/volume&gt;&lt;number&gt;1&lt;/number&gt;&lt;keywords&gt;&lt;keyword&gt;ORGANIZATIONAL behavior&lt;/keyword&gt;&lt;keyword&gt;FORMAL organization&lt;/keyword&gt;&lt;keyword&gt;SOCIOCULTURAL factors&lt;/keyword&gt;&lt;keyword&gt;SCHOOL districts&lt;/keyword&gt;&lt;/keywords&gt;&lt;dates&gt;&lt;year&gt;2011&lt;/year&gt;&lt;/dates&gt;&lt;publisher&gt;Routledge&lt;/publisher&gt;&lt;isbn&gt;19416520&lt;/isbn&gt;&lt;accession-num&gt;63204191&lt;/accession-num&gt;&lt;work-type&gt;Article&lt;/work-type&gt;&lt;urls&gt;&lt;related-urls&gt;&lt;url&gt;http://search.ebscohost.com/login.aspx?direct=true&amp;amp;db=bth&amp;amp;AN=63204191&amp;amp;site=ehost-live&lt;/url&gt;&lt;/related-urls&gt;&lt;/urls&gt;&lt;electronic-resource-num&gt;10.1080/19416520.2011.590299&lt;/electronic-resource-num&gt;&lt;remote-database-name&gt;bth&lt;/remote-database-name&gt;&lt;remote-database-provider&gt;EBSCOhost&lt;/remote-database-provider&gt;&lt;/record&gt;&lt;/Cite&gt;&lt;/EndNote&gt;</w:instrText>
      </w:r>
      <w:r w:rsidR="001D7638">
        <w:rPr>
          <w:rFonts w:ascii="Times New Roman" w:hAnsi="Times New Roman" w:cs="Times New Roman"/>
          <w:sz w:val="24"/>
          <w:szCs w:val="24"/>
          <w:lang w:val="en-US"/>
        </w:rPr>
        <w:fldChar w:fldCharType="separate"/>
      </w:r>
      <w:r w:rsidR="001D7638">
        <w:rPr>
          <w:rFonts w:ascii="Times New Roman" w:hAnsi="Times New Roman" w:cs="Times New Roman"/>
          <w:noProof/>
          <w:sz w:val="24"/>
          <w:szCs w:val="24"/>
          <w:lang w:val="en-US"/>
        </w:rPr>
        <w:t>(Greenwood, Raynard, Kodeih, Micelotta and Lounsbury 2011)</w:t>
      </w:r>
      <w:r w:rsidR="001D7638">
        <w:rPr>
          <w:rFonts w:ascii="Times New Roman" w:hAnsi="Times New Roman" w:cs="Times New Roman"/>
          <w:sz w:val="24"/>
          <w:szCs w:val="24"/>
          <w:lang w:val="en-US"/>
        </w:rPr>
        <w:fldChar w:fldCharType="end"/>
      </w:r>
      <w:r w:rsidR="001D7638">
        <w:rPr>
          <w:rFonts w:ascii="Times New Roman" w:hAnsi="Times New Roman" w:cs="Times New Roman"/>
          <w:sz w:val="24"/>
          <w:szCs w:val="24"/>
          <w:lang w:val="en-US"/>
        </w:rPr>
        <w:t xml:space="preserve"> influences the likeliness of climate adaptation and innovations</w:t>
      </w:r>
      <w:r w:rsidR="00BE6231">
        <w:rPr>
          <w:rFonts w:ascii="Times New Roman" w:hAnsi="Times New Roman" w:cs="Times New Roman"/>
          <w:sz w:val="24"/>
          <w:szCs w:val="24"/>
          <w:lang w:val="en-US"/>
        </w:rPr>
        <w:t xml:space="preserve"> (i.e. actual application of new solutions)</w:t>
      </w:r>
      <w:r w:rsidR="001D7638">
        <w:rPr>
          <w:rFonts w:ascii="Times New Roman" w:hAnsi="Times New Roman" w:cs="Times New Roman"/>
          <w:sz w:val="24"/>
          <w:szCs w:val="24"/>
          <w:lang w:val="en-US"/>
        </w:rPr>
        <w:t>.</w:t>
      </w:r>
      <w:r w:rsidR="00BE6231">
        <w:rPr>
          <w:rFonts w:ascii="Times New Roman" w:hAnsi="Times New Roman" w:cs="Times New Roman"/>
          <w:sz w:val="24"/>
          <w:szCs w:val="24"/>
          <w:lang w:val="en-US"/>
        </w:rPr>
        <w:t xml:space="preserve"> </w:t>
      </w:r>
      <w:r w:rsidR="0037217D">
        <w:rPr>
          <w:rFonts w:ascii="Times New Roman" w:hAnsi="Times New Roman" w:cs="Times New Roman"/>
          <w:sz w:val="24"/>
          <w:szCs w:val="24"/>
          <w:lang w:val="en-US"/>
        </w:rPr>
        <w:t xml:space="preserve">An institutional logic is understood as a dominant logic on “how to interpret organizational reality, what constitutes appropriate behavior, and how to succeed” in a field </w:t>
      </w:r>
      <w:r w:rsidR="0037217D">
        <w:rPr>
          <w:rFonts w:ascii="Times New Roman" w:hAnsi="Times New Roman" w:cs="Times New Roman"/>
          <w:sz w:val="24"/>
          <w:szCs w:val="24"/>
          <w:lang w:val="en-US"/>
        </w:rPr>
        <w:fldChar w:fldCharType="begin"/>
      </w:r>
      <w:r w:rsidR="0037217D">
        <w:rPr>
          <w:rFonts w:ascii="Times New Roman" w:hAnsi="Times New Roman" w:cs="Times New Roman"/>
          <w:sz w:val="24"/>
          <w:szCs w:val="24"/>
          <w:lang w:val="en-US"/>
        </w:rPr>
        <w:instrText xml:space="preserve"> ADDIN EN.CITE &lt;EndNote&gt;&lt;Cite&gt;&lt;Author&gt;Thornton&lt;/Author&gt;&lt;Year&gt;2004&lt;/Year&gt;&lt;RecNum&gt;2982&lt;/RecNum&gt;&lt;Suffix&gt;: 70&lt;/Suffix&gt;&lt;DisplayText&gt;(Thornton 2004: 70)&lt;/DisplayText&gt;&lt;record&gt;&lt;rec-number&gt;2982&lt;/rec-number&gt;&lt;foreign-keys&gt;&lt;key app="EN" db-id="w09tvxd0zza9avedswuvxevw0raf0e25vs9v" timestamp="1443504596"&gt;2982&lt;/key&gt;&lt;/foreign-keys&gt;&lt;ref-type name="Book"&gt;6&lt;/ref-type&gt;&lt;contributors&gt;&lt;authors&gt;&lt;author&gt;Thornton, Patricia H.&lt;/author&gt;&lt;/authors&gt;&lt;/contributors&gt;&lt;titles&gt;&lt;title&gt;Markets from culture : institutional logics and organizational decisions in higher education publishing&lt;/title&gt;&lt;/titles&gt;&lt;keywords&gt;&lt;keyword&gt;Educational publishing&lt;/keyword&gt;&lt;keyword&gt;Organizational sociology&lt;/keyword&gt;&lt;keyword&gt;Educational publishing -- Management -- United States&lt;/keyword&gt;&lt;keyword&gt;Organizational change -- United States&lt;/keyword&gt;&lt;keyword&gt;Decision making -- United States&lt;/keyword&gt;&lt;keyword&gt;forlag&lt;/keyword&gt;&lt;keyword&gt;utgivere&lt;/keyword&gt;&lt;keyword&gt;akademiske&lt;/keyword&gt;&lt;keyword&gt;organisasjonsteori&lt;/keyword&gt;&lt;keyword&gt;ledelse&lt;/keyword&gt;&lt;/keywords&gt;&lt;dates&gt;&lt;year&gt;2004&lt;/year&gt;&lt;/dates&gt;&lt;pub-location&gt;Stanford, Calif&lt;/pub-location&gt;&lt;publisher&gt;Stanford Business Books&lt;/publisher&gt;&lt;isbn&gt;0804740216&lt;/isbn&gt;&lt;urls&gt;&lt;/urls&gt;&lt;/record&gt;&lt;/Cite&gt;&lt;/EndNote&gt;</w:instrText>
      </w:r>
      <w:r w:rsidR="0037217D">
        <w:rPr>
          <w:rFonts w:ascii="Times New Roman" w:hAnsi="Times New Roman" w:cs="Times New Roman"/>
          <w:sz w:val="24"/>
          <w:szCs w:val="24"/>
          <w:lang w:val="en-US"/>
        </w:rPr>
        <w:fldChar w:fldCharType="separate"/>
      </w:r>
      <w:r w:rsidR="0037217D">
        <w:rPr>
          <w:rFonts w:ascii="Times New Roman" w:hAnsi="Times New Roman" w:cs="Times New Roman"/>
          <w:noProof/>
          <w:sz w:val="24"/>
          <w:szCs w:val="24"/>
          <w:lang w:val="en-US"/>
        </w:rPr>
        <w:t>(Thornton 2004: 70)</w:t>
      </w:r>
      <w:r w:rsidR="0037217D">
        <w:rPr>
          <w:rFonts w:ascii="Times New Roman" w:hAnsi="Times New Roman" w:cs="Times New Roman"/>
          <w:sz w:val="24"/>
          <w:szCs w:val="24"/>
          <w:lang w:val="en-US"/>
        </w:rPr>
        <w:fldChar w:fldCharType="end"/>
      </w:r>
      <w:r w:rsidR="0037217D">
        <w:rPr>
          <w:rFonts w:ascii="Times New Roman" w:hAnsi="Times New Roman" w:cs="Times New Roman"/>
          <w:sz w:val="24"/>
          <w:szCs w:val="24"/>
          <w:lang w:val="en-US"/>
        </w:rPr>
        <w:t xml:space="preserve">. </w:t>
      </w:r>
      <w:r w:rsidR="008232CB">
        <w:rPr>
          <w:rFonts w:ascii="Times New Roman" w:hAnsi="Times New Roman" w:cs="Times New Roman"/>
          <w:sz w:val="24"/>
          <w:szCs w:val="24"/>
          <w:lang w:val="en-US"/>
        </w:rPr>
        <w:t xml:space="preserve">Thus, institutional logics give attention to specific problems and limit potential solutions, i.e. alternatives lying outside the bounds of the institutional logic may never enter into the solution set </w:t>
      </w:r>
      <w:r w:rsidR="008232CB">
        <w:rPr>
          <w:rFonts w:ascii="Times New Roman" w:hAnsi="Times New Roman" w:cs="Times New Roman"/>
          <w:sz w:val="24"/>
          <w:szCs w:val="24"/>
          <w:lang w:val="en-US"/>
        </w:rPr>
        <w:fldChar w:fldCharType="begin"/>
      </w:r>
      <w:r w:rsidR="008232CB">
        <w:rPr>
          <w:rFonts w:ascii="Times New Roman" w:hAnsi="Times New Roman" w:cs="Times New Roman"/>
          <w:sz w:val="24"/>
          <w:szCs w:val="24"/>
          <w:lang w:val="en-US"/>
        </w:rPr>
        <w:instrText xml:space="preserve"> ADDIN EN.CITE &lt;EndNote&gt;&lt;Cite&gt;&lt;Author&gt;Thornton&lt;/Author&gt;&lt;Year&gt;1999&lt;/Year&gt;&lt;RecNum&gt;2993&lt;/RecNum&gt;&lt;DisplayText&gt;(Thornton and Ocasio 1999)&lt;/DisplayText&gt;&lt;record&gt;&lt;rec-number&gt;2993&lt;/rec-number&gt;&lt;foreign-keys&gt;&lt;key app="EN" db-id="w09tvxd0zza9avedswuvxevw0raf0e25vs9v" timestamp="1444207810"&gt;2993&lt;/key&gt;&lt;/foreign-keys&gt;&lt;ref-type name="Journal Article"&gt;17&lt;/ref-type&gt;&lt;contributors&gt;&lt;authors&gt;&lt;author&gt;Thornton, Patricia H.&lt;/author&gt;&lt;author&gt;Ocasio, William&lt;/author&gt;&lt;/authors&gt;&lt;/contributors&gt;&lt;titles&gt;&lt;title&gt;Institutional Logics and the Historical Contingency of Power in Organizations: Executive Succession in the Higher Education Publishing Industry, 1958-1990&lt;/title&gt;&lt;secondary-title&gt;American Journal of Sociology&lt;/secondary-title&gt;&lt;/titles&gt;&lt;periodical&gt;&lt;full-title&gt;American Journal of Sociology&lt;/full-title&gt;&lt;/periodical&gt;&lt;pages&gt;801-844&lt;/pages&gt;&lt;volume&gt;105&lt;/volume&gt;&lt;number&gt;3&lt;/number&gt;&lt;keywords&gt;&lt;keyword&gt;PUBLISHERS &amp;amp; publishing&lt;/keyword&gt;&lt;keyword&gt;ORGANIZATION&lt;/keyword&gt;&lt;keyword&gt;ORGANIZATIONAL structure&lt;/keyword&gt;&lt;keyword&gt;POWER (Social sciences)&lt;/keyword&gt;&lt;keyword&gt;EXECUTIVE succession&lt;/keyword&gt;&lt;keyword&gt;SIZE&lt;/keyword&gt;&lt;keyword&gt;HIGHER education&lt;/keyword&gt;&lt;/keywords&gt;&lt;dates&gt;&lt;year&gt;1999&lt;/year&gt;&lt;/dates&gt;&lt;isbn&gt;00029602&lt;/isbn&gt;&lt;accession-num&gt;2727229&lt;/accession-num&gt;&lt;work-type&gt;Article&lt;/work-type&gt;&lt;urls&gt;&lt;related-urls&gt;&lt;url&gt;http://search.ebscohost.com/login.aspx?direct=true&amp;amp;db=bth&amp;amp;AN=2727229&amp;amp;site=ehost-live&lt;/url&gt;&lt;/related-urls&gt;&lt;/urls&gt;&lt;remote-database-name&gt;bth&lt;/remote-database-name&gt;&lt;remote-database-provider&gt;EBSCOhost&lt;/remote-database-provider&gt;&lt;/record&gt;&lt;/Cite&gt;&lt;/EndNote&gt;</w:instrText>
      </w:r>
      <w:r w:rsidR="008232CB">
        <w:rPr>
          <w:rFonts w:ascii="Times New Roman" w:hAnsi="Times New Roman" w:cs="Times New Roman"/>
          <w:sz w:val="24"/>
          <w:szCs w:val="24"/>
          <w:lang w:val="en-US"/>
        </w:rPr>
        <w:fldChar w:fldCharType="separate"/>
      </w:r>
      <w:r w:rsidR="008232CB">
        <w:rPr>
          <w:rFonts w:ascii="Times New Roman" w:hAnsi="Times New Roman" w:cs="Times New Roman"/>
          <w:noProof/>
          <w:sz w:val="24"/>
          <w:szCs w:val="24"/>
          <w:lang w:val="en-US"/>
        </w:rPr>
        <w:t>(Thornton and Ocasio 1999)</w:t>
      </w:r>
      <w:r w:rsidR="008232CB">
        <w:rPr>
          <w:rFonts w:ascii="Times New Roman" w:hAnsi="Times New Roman" w:cs="Times New Roman"/>
          <w:sz w:val="24"/>
          <w:szCs w:val="24"/>
          <w:lang w:val="en-US"/>
        </w:rPr>
        <w:fldChar w:fldCharType="end"/>
      </w:r>
      <w:r w:rsidR="008232CB">
        <w:rPr>
          <w:rFonts w:ascii="Times New Roman" w:hAnsi="Times New Roman" w:cs="Times New Roman"/>
          <w:sz w:val="24"/>
          <w:szCs w:val="24"/>
          <w:lang w:val="en-US"/>
        </w:rPr>
        <w:t xml:space="preserve">. </w:t>
      </w:r>
      <w:r w:rsidR="001D7638">
        <w:rPr>
          <w:rFonts w:ascii="Times New Roman" w:hAnsi="Times New Roman" w:cs="Times New Roman"/>
          <w:sz w:val="24"/>
          <w:szCs w:val="24"/>
          <w:lang w:val="en-US"/>
        </w:rPr>
        <w:t xml:space="preserve">The understanding of institutional logics is particularly relevant here due to the fact that adaptation to climate change requires change in an inter-institutional system </w:t>
      </w:r>
      <w:r w:rsidR="001D7638">
        <w:rPr>
          <w:rFonts w:ascii="Times New Roman" w:hAnsi="Times New Roman" w:cs="Times New Roman"/>
          <w:sz w:val="24"/>
          <w:szCs w:val="24"/>
          <w:lang w:val="en-US"/>
        </w:rPr>
        <w:fldChar w:fldCharType="begin"/>
      </w:r>
      <w:r w:rsidR="001D7638">
        <w:rPr>
          <w:rFonts w:ascii="Times New Roman" w:hAnsi="Times New Roman" w:cs="Times New Roman"/>
          <w:sz w:val="24"/>
          <w:szCs w:val="24"/>
          <w:lang w:val="en-US"/>
        </w:rPr>
        <w:instrText xml:space="preserve"> ADDIN EN.CITE &lt;EndNote&gt;&lt;Cite&gt;&lt;Author&gt;Thornton&lt;/Author&gt;&lt;Year&gt;2004&lt;/Year&gt;&lt;RecNum&gt;2982&lt;/RecNum&gt;&lt;DisplayText&gt;(Thornton 2004)&lt;/DisplayText&gt;&lt;record&gt;&lt;rec-number&gt;2982&lt;/rec-number&gt;&lt;foreign-keys&gt;&lt;key app="EN" db-id="w09tvxd0zza9avedswuvxevw0raf0e25vs9v" timestamp="1443504596"&gt;2982&lt;/key&gt;&lt;/foreign-keys&gt;&lt;ref-type name="Book"&gt;6&lt;/ref-type&gt;&lt;contributors&gt;&lt;authors&gt;&lt;author&gt;Thornton, Patricia H.&lt;/author&gt;&lt;/authors&gt;&lt;/contributors&gt;&lt;titles&gt;&lt;title&gt;Markets from culture : institutional logics and organizational decisions in higher education publishing&lt;/title&gt;&lt;/titles&gt;&lt;keywords&gt;&lt;keyword&gt;Educational publishing&lt;/keyword&gt;&lt;keyword&gt;Organizational sociology&lt;/keyword&gt;&lt;keyword&gt;Educational publishing -- Management -- United States&lt;/keyword&gt;&lt;keyword&gt;Organizational change -- United States&lt;/keyword&gt;&lt;keyword&gt;Decision making -- United States&lt;/keyword&gt;&lt;keyword&gt;forlag&lt;/keyword&gt;&lt;keyword&gt;utgivere&lt;/keyword&gt;&lt;keyword&gt;akademiske&lt;/keyword&gt;&lt;keyword&gt;organisasjonsteori&lt;/keyword&gt;&lt;keyword&gt;ledelse&lt;/keyword&gt;&lt;/keywords&gt;&lt;dates&gt;&lt;year&gt;2004&lt;/year&gt;&lt;/dates&gt;&lt;pub-location&gt;Stanford, Calif&lt;/pub-location&gt;&lt;publisher&gt;Stanford Business Books&lt;/publisher&gt;&lt;isbn&gt;0804740216&lt;/isbn&gt;&lt;urls&gt;&lt;/urls&gt;&lt;/record&gt;&lt;/Cite&gt;&lt;/EndNote&gt;</w:instrText>
      </w:r>
      <w:r w:rsidR="001D7638">
        <w:rPr>
          <w:rFonts w:ascii="Times New Roman" w:hAnsi="Times New Roman" w:cs="Times New Roman"/>
          <w:sz w:val="24"/>
          <w:szCs w:val="24"/>
          <w:lang w:val="en-US"/>
        </w:rPr>
        <w:fldChar w:fldCharType="separate"/>
      </w:r>
      <w:r w:rsidR="001D7638">
        <w:rPr>
          <w:rFonts w:ascii="Times New Roman" w:hAnsi="Times New Roman" w:cs="Times New Roman"/>
          <w:noProof/>
          <w:sz w:val="24"/>
          <w:szCs w:val="24"/>
          <w:lang w:val="en-US"/>
        </w:rPr>
        <w:t>(Thornton 2004)</w:t>
      </w:r>
      <w:r w:rsidR="001D7638">
        <w:rPr>
          <w:rFonts w:ascii="Times New Roman" w:hAnsi="Times New Roman" w:cs="Times New Roman"/>
          <w:sz w:val="24"/>
          <w:szCs w:val="24"/>
          <w:lang w:val="en-US"/>
        </w:rPr>
        <w:fldChar w:fldCharType="end"/>
      </w:r>
      <w:r w:rsidR="001D7638">
        <w:rPr>
          <w:rFonts w:ascii="Times New Roman" w:hAnsi="Times New Roman" w:cs="Times New Roman"/>
          <w:sz w:val="24"/>
          <w:szCs w:val="24"/>
          <w:lang w:val="en-US"/>
        </w:rPr>
        <w:t xml:space="preserve">. </w:t>
      </w:r>
      <w:r w:rsidR="00967323">
        <w:rPr>
          <w:rFonts w:ascii="Times New Roman" w:hAnsi="Times New Roman" w:cs="Times New Roman"/>
          <w:sz w:val="24"/>
          <w:szCs w:val="24"/>
          <w:lang w:val="en-US"/>
        </w:rPr>
        <w:t>T</w:t>
      </w:r>
      <w:r w:rsidR="001D7638">
        <w:rPr>
          <w:rFonts w:ascii="Times New Roman" w:hAnsi="Times New Roman" w:cs="Times New Roman"/>
          <w:sz w:val="24"/>
          <w:szCs w:val="24"/>
          <w:lang w:val="en-US"/>
        </w:rPr>
        <w:t xml:space="preserve">his change is embedded in societal logics and subject to field level processes between different actors in the institutional field </w:t>
      </w:r>
      <w:r w:rsidR="00B7520F">
        <w:rPr>
          <w:rFonts w:ascii="Times New Roman" w:hAnsi="Times New Roman" w:cs="Times New Roman"/>
          <w:sz w:val="24"/>
          <w:szCs w:val="24"/>
          <w:lang w:val="en-US"/>
        </w:rPr>
        <w:t xml:space="preserve"> </w:t>
      </w:r>
      <w:r w:rsidR="00B7520F">
        <w:rPr>
          <w:rFonts w:ascii="Times New Roman" w:hAnsi="Times New Roman" w:cs="Times New Roman"/>
          <w:sz w:val="24"/>
          <w:szCs w:val="24"/>
          <w:lang w:val="en-US"/>
        </w:rPr>
        <w:fldChar w:fldCharType="begin"/>
      </w:r>
      <w:r w:rsidR="00B7520F">
        <w:rPr>
          <w:rFonts w:ascii="Times New Roman" w:hAnsi="Times New Roman" w:cs="Times New Roman"/>
          <w:sz w:val="24"/>
          <w:szCs w:val="24"/>
          <w:lang w:val="en-US"/>
        </w:rPr>
        <w:instrText xml:space="preserve"> ADDIN EN.CITE &lt;EndNote&gt;&lt;Cite&gt;&lt;Author&gt;Thornton&lt;/Author&gt;&lt;Year&gt;2012&lt;/Year&gt;&lt;RecNum&gt;2968&lt;/RecNum&gt;&lt;DisplayText&gt;(Thornton, Ocasio and Lounsbury 2012)&lt;/DisplayText&gt;&lt;record&gt;&lt;rec-number&gt;2968&lt;/rec-number&gt;&lt;foreign-keys&gt;&lt;key app="EN" db-id="w09tvxd0zza9avedswuvxevw0raf0e25vs9v" timestamp="1443419977"&gt;2968&lt;/key&gt;&lt;/foreign-keys&gt;&lt;ref-type name="Book"&gt;6&lt;/ref-type&gt;&lt;contributors&gt;&lt;authors&gt;&lt;author&gt;Thornton, Patricia H.&lt;/author&gt;&lt;author&gt;Ocasio, William&lt;/author&gt;&lt;author&gt;Lounsbury, Michael&lt;/author&gt;&lt;/authors&gt;&lt;/contributors&gt;&lt;titles&gt;&lt;title&gt;The institutional logics perspecticve: New approach to culture, structure, and process&lt;/title&gt;&lt;/titles&gt;&lt;dates&gt;&lt;year&gt;2012&lt;/year&gt;&lt;/dates&gt;&lt;pub-location&gt;Oxford&lt;/pub-location&gt;&lt;publisher&gt;Oxford University Press&lt;/publisher&gt;&lt;isbn&gt;9780199601943&lt;/isbn&gt;&lt;urls&gt;&lt;/urls&gt;&lt;/record&gt;&lt;/Cite&gt;&lt;/EndNote&gt;</w:instrText>
      </w:r>
      <w:r w:rsidR="00B7520F">
        <w:rPr>
          <w:rFonts w:ascii="Times New Roman" w:hAnsi="Times New Roman" w:cs="Times New Roman"/>
          <w:sz w:val="24"/>
          <w:szCs w:val="24"/>
          <w:lang w:val="en-US"/>
        </w:rPr>
        <w:fldChar w:fldCharType="separate"/>
      </w:r>
      <w:r w:rsidR="00B7520F">
        <w:rPr>
          <w:rFonts w:ascii="Times New Roman" w:hAnsi="Times New Roman" w:cs="Times New Roman"/>
          <w:noProof/>
          <w:sz w:val="24"/>
          <w:szCs w:val="24"/>
          <w:lang w:val="en-US"/>
        </w:rPr>
        <w:t>(Thornton, Ocasio and Lounsbury 2012)</w:t>
      </w:r>
      <w:r w:rsidR="00B7520F">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1D7638">
        <w:rPr>
          <w:rFonts w:ascii="Times New Roman" w:hAnsi="Times New Roman" w:cs="Times New Roman"/>
          <w:sz w:val="24"/>
          <w:szCs w:val="24"/>
          <w:lang w:val="en-US"/>
        </w:rPr>
        <w:t xml:space="preserve"> The effects of a societal logic is often discontinuous driven by external events </w:t>
      </w:r>
      <w:r w:rsidR="001D7638">
        <w:rPr>
          <w:rFonts w:ascii="Times New Roman" w:hAnsi="Times New Roman" w:cs="Times New Roman"/>
          <w:sz w:val="24"/>
          <w:szCs w:val="24"/>
          <w:lang w:val="en-US"/>
        </w:rPr>
        <w:fldChar w:fldCharType="begin"/>
      </w:r>
      <w:r w:rsidR="001D7638">
        <w:rPr>
          <w:rFonts w:ascii="Times New Roman" w:hAnsi="Times New Roman" w:cs="Times New Roman"/>
          <w:sz w:val="24"/>
          <w:szCs w:val="24"/>
          <w:lang w:val="en-US"/>
        </w:rPr>
        <w:instrText xml:space="preserve"> ADDIN EN.CITE &lt;EndNote&gt;&lt;Cite&gt;&lt;Author&gt;Sine&lt;/Author&gt;&lt;Year&gt;2003&lt;/Year&gt;&lt;RecNum&gt;2984&lt;/RecNum&gt;&lt;DisplayText&gt;(Sine and David 2003)&lt;/DisplayText&gt;&lt;record&gt;&lt;rec-number&gt;2984&lt;/rec-number&gt;&lt;foreign-keys&gt;&lt;key app="EN" db-id="w09tvxd0zza9avedswuvxevw0raf0e25vs9v" timestamp="1443507929"&gt;2984&lt;/key&gt;&lt;/foreign-keys&gt;&lt;ref-type name="Journal Article"&gt;17&lt;/ref-type&gt;&lt;contributors&gt;&lt;authors&gt;&lt;author&gt;Sine, Wesley D.&lt;/author&gt;&lt;author&gt;David, Robert J.&lt;/author&gt;&lt;/authors&gt;&lt;/contributors&gt;&lt;titles&gt;&lt;title&gt;Environmental jolts, institutional change, and the creation of entrepreneurial opportunity in the US electric power industry&lt;/title&gt;&lt;secondary-title&gt;Research Policy&lt;/secondary-title&gt;&lt;/titles&gt;&lt;periodical&gt;&lt;full-title&gt;Research Policy&lt;/full-title&gt;&lt;/periodical&gt;&lt;pages&gt;185&lt;/pages&gt;&lt;volume&gt;32&lt;/volume&gt;&lt;number&gt;2&lt;/number&gt;&lt;keywords&gt;&lt;keyword&gt;ELECTRIC utilities&lt;/keyword&gt;&lt;keyword&gt;ENTREPRENEURSHIP&lt;/keyword&gt;&lt;keyword&gt;UNITED States&lt;/keyword&gt;&lt;keyword&gt;Environmental jolts&lt;/keyword&gt;&lt;keyword&gt;Institutional change&lt;/keyword&gt;&lt;keyword&gt;US electric power industry&lt;/keyword&gt;&lt;/keywords&gt;&lt;dates&gt;&lt;year&gt;2003&lt;/year&gt;&lt;/dates&gt;&lt;isbn&gt;00487333&lt;/isbn&gt;&lt;accession-num&gt;8998021&lt;/accession-num&gt;&lt;work-type&gt;Article&lt;/work-type&gt;&lt;urls&gt;&lt;related-urls&gt;&lt;url&gt;http://search.ebscohost.com/login.aspx?direct=true&amp;amp;db=bth&amp;amp;AN=8998021&amp;amp;site=ehost-live&lt;/url&gt;&lt;/related-urls&gt;&lt;/urls&gt;&lt;remote-database-name&gt;bth&lt;/remote-database-name&gt;&lt;remote-database-provider&gt;EBSCOhost&lt;/remote-database-provider&gt;&lt;/record&gt;&lt;/Cite&gt;&lt;/EndNote&gt;</w:instrText>
      </w:r>
      <w:r w:rsidR="001D7638">
        <w:rPr>
          <w:rFonts w:ascii="Times New Roman" w:hAnsi="Times New Roman" w:cs="Times New Roman"/>
          <w:sz w:val="24"/>
          <w:szCs w:val="24"/>
          <w:lang w:val="en-US"/>
        </w:rPr>
        <w:fldChar w:fldCharType="separate"/>
      </w:r>
      <w:r w:rsidR="001D7638">
        <w:rPr>
          <w:rFonts w:ascii="Times New Roman" w:hAnsi="Times New Roman" w:cs="Times New Roman"/>
          <w:noProof/>
          <w:sz w:val="24"/>
          <w:szCs w:val="24"/>
          <w:lang w:val="en-US"/>
        </w:rPr>
        <w:t>(Sine and David 2003)</w:t>
      </w:r>
      <w:r w:rsidR="001D7638">
        <w:rPr>
          <w:rFonts w:ascii="Times New Roman" w:hAnsi="Times New Roman" w:cs="Times New Roman"/>
          <w:sz w:val="24"/>
          <w:szCs w:val="24"/>
          <w:lang w:val="en-US"/>
        </w:rPr>
        <w:fldChar w:fldCharType="end"/>
      </w:r>
      <w:r w:rsidR="001D7638">
        <w:rPr>
          <w:rFonts w:ascii="Times New Roman" w:hAnsi="Times New Roman" w:cs="Times New Roman"/>
          <w:sz w:val="24"/>
          <w:szCs w:val="24"/>
          <w:lang w:val="en-US"/>
        </w:rPr>
        <w:t xml:space="preserve"> and internal contradictions </w:t>
      </w:r>
      <w:r w:rsidR="001D7638">
        <w:rPr>
          <w:rFonts w:ascii="Times New Roman" w:hAnsi="Times New Roman" w:cs="Times New Roman"/>
          <w:sz w:val="24"/>
          <w:szCs w:val="24"/>
          <w:lang w:val="en-US"/>
        </w:rPr>
        <w:fldChar w:fldCharType="begin"/>
      </w:r>
      <w:r w:rsidR="001D7638">
        <w:rPr>
          <w:rFonts w:ascii="Times New Roman" w:hAnsi="Times New Roman" w:cs="Times New Roman"/>
          <w:sz w:val="24"/>
          <w:szCs w:val="24"/>
          <w:lang w:val="en-US"/>
        </w:rPr>
        <w:instrText xml:space="preserve"> ADDIN EN.CITE &lt;EndNote&gt;&lt;Cite&gt;&lt;Author&gt;Greenwood&lt;/Author&gt;&lt;Year&gt;2006&lt;/Year&gt;&lt;RecNum&gt;2985&lt;/RecNum&gt;&lt;DisplayText&gt;(Greenwood and Suddaby 2006)&lt;/DisplayText&gt;&lt;record&gt;&lt;rec-number&gt;2985&lt;/rec-number&gt;&lt;foreign-keys&gt;&lt;key app="EN" db-id="w09tvxd0zza9avedswuvxevw0raf0e25vs9v" timestamp="1443508222"&gt;2985&lt;/key&gt;&lt;/foreign-keys&gt;&lt;ref-type name="Journal Article"&gt;17&lt;/ref-type&gt;&lt;contributors&gt;&lt;authors&gt;&lt;author&gt;Greenwood, Royston&lt;/author&gt;&lt;author&gt;Suddaby, Roy&lt;/author&gt;&lt;/authors&gt;&lt;/contributors&gt;&lt;titles&gt;&lt;title&gt;Institutional entrepreneurship in mature fields: The big five accounting firms&lt;/title&gt;&lt;secondary-title&gt;Academy of Management Journal&lt;/secondary-title&gt;&lt;/titles&gt;&lt;periodical&gt;&lt;full-title&gt;Academy of Management Journal&lt;/full-title&gt;&lt;/periodical&gt;&lt;pages&gt;27-48&lt;/pages&gt;&lt;volume&gt;49&lt;/volume&gt;&lt;number&gt;1&lt;/number&gt;&lt;keywords&gt;&lt;keyword&gt;ENTREPRENEURSHIP&lt;/keyword&gt;&lt;keyword&gt;RESEARCH&lt;/keyword&gt;&lt;keyword&gt;ORGANIZATIONAL change&lt;/keyword&gt;&lt;keyword&gt;ACCOUNTING firms&lt;/keyword&gt;&lt;keyword&gt;MANAGEMENT&lt;/keyword&gt;&lt;keyword&gt;AGENCY theory&lt;/keyword&gt;&lt;keyword&gt;ORGANIZATIONAL research&lt;/keyword&gt;&lt;keyword&gt;NEW business enterprises&lt;/keyword&gt;&lt;keyword&gt;ORGANIZATIONAL behavior&lt;/keyword&gt;&lt;keyword&gt;KNOWLEDGE management&lt;/keyword&gt;&lt;keyword&gt;INSTITUTIONAL theory (Sociology)&lt;/keyword&gt;&lt;keyword&gt;DIALECTIC&lt;/keyword&gt;&lt;/keywords&gt;&lt;dates&gt;&lt;year&gt;2006&lt;/year&gt;&lt;/dates&gt;&lt;publisher&gt;Academy of Management&lt;/publisher&gt;&lt;isbn&gt;00014273&lt;/isbn&gt;&lt;accession-num&gt;20785498&lt;/accession-num&gt;&lt;work-type&gt;Article&lt;/work-type&gt;&lt;urls&gt;&lt;related-urls&gt;&lt;url&gt;http://search.ebscohost.com/login.aspx?direct=true&amp;amp;db=bth&amp;amp;AN=20785498&amp;amp;site=ehost-live&lt;/url&gt;&lt;/related-urls&gt;&lt;/urls&gt;&lt;electronic-resource-num&gt;10.5465/AMJ.2006.20785498&lt;/electronic-resource-num&gt;&lt;remote-database-name&gt;bth&lt;/remote-database-name&gt;&lt;remote-database-provider&gt;EBSCOhost&lt;/remote-database-provider&gt;&lt;/record&gt;&lt;/Cite&gt;&lt;/EndNote&gt;</w:instrText>
      </w:r>
      <w:r w:rsidR="001D7638">
        <w:rPr>
          <w:rFonts w:ascii="Times New Roman" w:hAnsi="Times New Roman" w:cs="Times New Roman"/>
          <w:sz w:val="24"/>
          <w:szCs w:val="24"/>
          <w:lang w:val="en-US"/>
        </w:rPr>
        <w:fldChar w:fldCharType="separate"/>
      </w:r>
      <w:r w:rsidR="001D7638">
        <w:rPr>
          <w:rFonts w:ascii="Times New Roman" w:hAnsi="Times New Roman" w:cs="Times New Roman"/>
          <w:noProof/>
          <w:sz w:val="24"/>
          <w:szCs w:val="24"/>
          <w:lang w:val="en-US"/>
        </w:rPr>
        <w:t>(Greenwood and Suddaby 2006)</w:t>
      </w:r>
      <w:r w:rsidR="001D7638">
        <w:rPr>
          <w:rFonts w:ascii="Times New Roman" w:hAnsi="Times New Roman" w:cs="Times New Roman"/>
          <w:sz w:val="24"/>
          <w:szCs w:val="24"/>
          <w:lang w:val="en-US"/>
        </w:rPr>
        <w:fldChar w:fldCharType="end"/>
      </w:r>
      <w:r w:rsidR="00967323">
        <w:rPr>
          <w:rFonts w:ascii="Times New Roman" w:hAnsi="Times New Roman" w:cs="Times New Roman"/>
          <w:sz w:val="24"/>
          <w:szCs w:val="24"/>
          <w:lang w:val="en-US"/>
        </w:rPr>
        <w:t xml:space="preserve">. Even if </w:t>
      </w:r>
      <w:r w:rsidR="00BE6231">
        <w:rPr>
          <w:rFonts w:ascii="Times New Roman" w:hAnsi="Times New Roman" w:cs="Times New Roman"/>
          <w:sz w:val="24"/>
          <w:szCs w:val="24"/>
          <w:lang w:val="en-US"/>
        </w:rPr>
        <w:t>the built community can be regarded as constituting a</w:t>
      </w:r>
      <w:r w:rsidR="00FF1AAD">
        <w:rPr>
          <w:rFonts w:ascii="Times New Roman" w:hAnsi="Times New Roman" w:cs="Times New Roman"/>
          <w:sz w:val="24"/>
          <w:szCs w:val="24"/>
          <w:lang w:val="en-US"/>
        </w:rPr>
        <w:t xml:space="preserve"> mature</w:t>
      </w:r>
      <w:r w:rsidR="00BE6231">
        <w:rPr>
          <w:rFonts w:ascii="Times New Roman" w:hAnsi="Times New Roman" w:cs="Times New Roman"/>
          <w:sz w:val="24"/>
          <w:szCs w:val="24"/>
          <w:lang w:val="en-US"/>
        </w:rPr>
        <w:t xml:space="preserve"> institutional field, which apparently share symbolic meanings and material practices</w:t>
      </w:r>
      <w:r w:rsidR="000D1879">
        <w:rPr>
          <w:rFonts w:ascii="Times New Roman" w:hAnsi="Times New Roman" w:cs="Times New Roman"/>
          <w:sz w:val="24"/>
          <w:szCs w:val="24"/>
          <w:lang w:val="en-US"/>
        </w:rPr>
        <w:t xml:space="preserve"> </w:t>
      </w:r>
      <w:r w:rsidR="00BE6231">
        <w:rPr>
          <w:rFonts w:ascii="Times New Roman" w:hAnsi="Times New Roman" w:cs="Times New Roman"/>
          <w:sz w:val="24"/>
          <w:szCs w:val="24"/>
          <w:lang w:val="en-US"/>
        </w:rPr>
        <w:fldChar w:fldCharType="begin"/>
      </w:r>
      <w:r w:rsidR="00BE6231">
        <w:rPr>
          <w:rFonts w:ascii="Times New Roman" w:hAnsi="Times New Roman" w:cs="Times New Roman"/>
          <w:sz w:val="24"/>
          <w:szCs w:val="24"/>
          <w:lang w:val="en-US"/>
        </w:rPr>
        <w:instrText xml:space="preserve"> ADDIN EN.CITE &lt;EndNote&gt;&lt;Cite&gt;&lt;Author&gt;Zilber&lt;/Author&gt;&lt;Year&gt;2008&lt;/Year&gt;&lt;RecNum&gt;2969&lt;/RecNum&gt;&lt;DisplayText&gt;(Zilber 2008)&lt;/DisplayText&gt;&lt;record&gt;&lt;rec-number&gt;2969&lt;/rec-number&gt;&lt;foreign-keys&gt;&lt;key app="EN" db-id="w09tvxd0zza9avedswuvxevw0raf0e25vs9v" timestamp="1443421737"&gt;2969&lt;/key&gt;&lt;/foreign-keys&gt;&lt;ref-type name="Book Section"&gt;5&lt;/ref-type&gt;&lt;contributors&gt;&lt;authors&gt;&lt;author&gt;Zilber, Tammar B.&lt;/author&gt;&lt;/authors&gt;&lt;secondary-authors&gt;&lt;author&gt;Greenwood, Royston&lt;/author&gt;&lt;author&gt;Oliver, Christine&lt;/author&gt;&lt;author&gt;Sahlin-Andersson, Kerstin&lt;/author&gt;&lt;/secondary-authors&gt;&lt;/contributors&gt;&lt;titles&gt;&lt;title&gt;The work of mearnings in instititional processes and thinking&lt;/title&gt;&lt;secondary-title&gt;The SAGE handbook of organizational instititutionalism&lt;/secondary-title&gt;&lt;/titles&gt;&lt;pages&gt;151-169&lt;/pages&gt;&lt;dates&gt;&lt;year&gt;2008&lt;/year&gt;&lt;/dates&gt;&lt;pub-location&gt;Thousand Oaks, CA&lt;/pub-location&gt;&lt;publisher&gt;Sage&lt;/publisher&gt;&lt;urls&gt;&lt;/urls&gt;&lt;/record&gt;&lt;/Cite&gt;&lt;/EndNote&gt;</w:instrText>
      </w:r>
      <w:r w:rsidR="00BE6231">
        <w:rPr>
          <w:rFonts w:ascii="Times New Roman" w:hAnsi="Times New Roman" w:cs="Times New Roman"/>
          <w:sz w:val="24"/>
          <w:szCs w:val="24"/>
          <w:lang w:val="en-US"/>
        </w:rPr>
        <w:fldChar w:fldCharType="separate"/>
      </w:r>
      <w:r w:rsidR="00BE6231">
        <w:rPr>
          <w:rFonts w:ascii="Times New Roman" w:hAnsi="Times New Roman" w:cs="Times New Roman"/>
          <w:noProof/>
          <w:sz w:val="24"/>
          <w:szCs w:val="24"/>
          <w:lang w:val="en-US"/>
        </w:rPr>
        <w:t>(Zilber 2008)</w:t>
      </w:r>
      <w:r w:rsidR="00BE6231">
        <w:rPr>
          <w:rFonts w:ascii="Times New Roman" w:hAnsi="Times New Roman" w:cs="Times New Roman"/>
          <w:sz w:val="24"/>
          <w:szCs w:val="24"/>
          <w:lang w:val="en-US"/>
        </w:rPr>
        <w:fldChar w:fldCharType="end"/>
      </w:r>
      <w:r w:rsidR="00967323">
        <w:rPr>
          <w:rFonts w:ascii="Times New Roman" w:hAnsi="Times New Roman" w:cs="Times New Roman"/>
          <w:sz w:val="24"/>
          <w:szCs w:val="24"/>
          <w:lang w:val="en-US"/>
        </w:rPr>
        <w:t>,</w:t>
      </w:r>
      <w:r w:rsidR="00BE6231">
        <w:rPr>
          <w:rFonts w:ascii="Times New Roman" w:hAnsi="Times New Roman" w:cs="Times New Roman"/>
          <w:sz w:val="24"/>
          <w:szCs w:val="24"/>
          <w:lang w:val="en-US"/>
        </w:rPr>
        <w:t xml:space="preserve"> the </w:t>
      </w:r>
      <w:r w:rsidR="000D1879">
        <w:rPr>
          <w:rFonts w:ascii="Times New Roman" w:hAnsi="Times New Roman" w:cs="Times New Roman"/>
          <w:sz w:val="24"/>
          <w:szCs w:val="24"/>
          <w:lang w:val="en-US"/>
        </w:rPr>
        <w:t xml:space="preserve">climate changes and the way they are handled </w:t>
      </w:r>
      <w:r w:rsidR="00967323">
        <w:rPr>
          <w:rFonts w:ascii="Times New Roman" w:hAnsi="Times New Roman" w:cs="Times New Roman"/>
          <w:sz w:val="24"/>
          <w:szCs w:val="24"/>
          <w:lang w:val="en-US"/>
        </w:rPr>
        <w:t xml:space="preserve">are likely to incur </w:t>
      </w:r>
      <w:r w:rsidR="000D1879">
        <w:rPr>
          <w:rFonts w:ascii="Times New Roman" w:hAnsi="Times New Roman" w:cs="Times New Roman"/>
          <w:sz w:val="24"/>
          <w:szCs w:val="24"/>
          <w:lang w:val="en-US"/>
        </w:rPr>
        <w:t xml:space="preserve">multiple </w:t>
      </w:r>
      <w:r w:rsidR="00967323">
        <w:rPr>
          <w:rFonts w:ascii="Times New Roman" w:hAnsi="Times New Roman" w:cs="Times New Roman"/>
          <w:sz w:val="24"/>
          <w:szCs w:val="24"/>
          <w:lang w:val="en-US"/>
        </w:rPr>
        <w:t xml:space="preserve">and probably competing </w:t>
      </w:r>
      <w:r w:rsidR="000D1879">
        <w:rPr>
          <w:rFonts w:ascii="Times New Roman" w:hAnsi="Times New Roman" w:cs="Times New Roman"/>
          <w:sz w:val="24"/>
          <w:szCs w:val="24"/>
          <w:lang w:val="en-US"/>
        </w:rPr>
        <w:t>logics</w:t>
      </w:r>
      <w:r w:rsidR="00967323">
        <w:rPr>
          <w:rFonts w:ascii="Times New Roman" w:hAnsi="Times New Roman" w:cs="Times New Roman"/>
          <w:sz w:val="24"/>
          <w:szCs w:val="24"/>
          <w:lang w:val="en-US"/>
        </w:rPr>
        <w:t xml:space="preserve"> (Lounsbury 2007)</w:t>
      </w:r>
      <w:r w:rsidR="000D1879">
        <w:rPr>
          <w:rFonts w:ascii="Times New Roman" w:hAnsi="Times New Roman" w:cs="Times New Roman"/>
          <w:sz w:val="24"/>
          <w:szCs w:val="24"/>
          <w:lang w:val="en-US"/>
        </w:rPr>
        <w:t>.</w:t>
      </w:r>
      <w:r w:rsidR="00967323" w:rsidRPr="00967323">
        <w:rPr>
          <w:rFonts w:ascii="Times New Roman" w:hAnsi="Times New Roman" w:cs="Times New Roman"/>
          <w:sz w:val="24"/>
          <w:szCs w:val="24"/>
          <w:lang w:val="en-US"/>
        </w:rPr>
        <w:t xml:space="preserve"> </w:t>
      </w:r>
      <w:r w:rsidR="00967323">
        <w:rPr>
          <w:rFonts w:ascii="Times New Roman" w:hAnsi="Times New Roman" w:cs="Times New Roman"/>
          <w:sz w:val="24"/>
          <w:szCs w:val="24"/>
          <w:lang w:val="en-US"/>
        </w:rPr>
        <w:t xml:space="preserve">“Organizations face institutional complexity whenever they confront incompatible prescriptions from multiple institutional logics” </w:t>
      </w:r>
      <w:r w:rsidR="00967323">
        <w:rPr>
          <w:rFonts w:ascii="Times New Roman" w:hAnsi="Times New Roman" w:cs="Times New Roman"/>
          <w:sz w:val="24"/>
          <w:szCs w:val="24"/>
          <w:lang w:val="en-US"/>
        </w:rPr>
        <w:fldChar w:fldCharType="begin"/>
      </w:r>
      <w:r w:rsidR="00967323">
        <w:rPr>
          <w:rFonts w:ascii="Times New Roman" w:hAnsi="Times New Roman" w:cs="Times New Roman"/>
          <w:sz w:val="24"/>
          <w:szCs w:val="24"/>
          <w:lang w:val="en-US"/>
        </w:rPr>
        <w:instrText xml:space="preserve"> ADDIN EN.CITE &lt;EndNote&gt;&lt;Cite&gt;&lt;Author&gt;Greenwood&lt;/Author&gt;&lt;Year&gt;2011&lt;/Year&gt;&lt;RecNum&gt;2987&lt;/RecNum&gt;&lt;Suffix&gt;: 317&lt;/Suffix&gt;&lt;DisplayText&gt;(Greenwood et al. 2011: 317)&lt;/DisplayText&gt;&lt;record&gt;&lt;rec-number&gt;2987&lt;/rec-number&gt;&lt;foreign-keys&gt;&lt;key app="EN" db-id="w09tvxd0zza9avedswuvxevw0raf0e25vs9v" timestamp="1443509417"&gt;2987&lt;/key&gt;&lt;/foreign-keys&gt;&lt;ref-type name="Journal Article"&gt;17&lt;/ref-type&gt;&lt;contributors&gt;&lt;authors&gt;&lt;author&gt;Greenwood, Royston&lt;/author&gt;&lt;author&gt;Raynard, Mia&lt;/author&gt;&lt;author&gt;Kodeih, Farah&lt;/author&gt;&lt;author&gt;Micelotta, Evelyn R.&lt;/author&gt;&lt;author&gt;Lounsbury, Michael&lt;/author&gt;&lt;/authors&gt;&lt;/contributors&gt;&lt;titles&gt;&lt;title&gt;Institutional Complexity and Organizational Responses&lt;/title&gt;&lt;secondary-title&gt;Academy of Management Annals&lt;/secondary-title&gt;&lt;/titles&gt;&lt;periodical&gt;&lt;full-title&gt;Academy of Management Annals&lt;/full-title&gt;&lt;/periodical&gt;&lt;pages&gt;317-371&lt;/pages&gt;&lt;volume&gt;5&lt;/volume&gt;&lt;number&gt;1&lt;/number&gt;&lt;keywords&gt;&lt;keyword&gt;ORGANIZATIONAL behavior&lt;/keyword&gt;&lt;keyword&gt;FORMAL organization&lt;/keyword&gt;&lt;keyword&gt;SOCIOCULTURAL factors&lt;/keyword&gt;&lt;keyword&gt;SCHOOL districts&lt;/keyword&gt;&lt;/keywords&gt;&lt;dates&gt;&lt;year&gt;2011&lt;/year&gt;&lt;/dates&gt;&lt;publisher&gt;Routledge&lt;/publisher&gt;&lt;isbn&gt;19416520&lt;/isbn&gt;&lt;accession-num&gt;63204191&lt;/accession-num&gt;&lt;work-type&gt;Article&lt;/work-type&gt;&lt;urls&gt;&lt;related-urls&gt;&lt;url&gt;http://search.ebscohost.com/login.aspx?direct=true&amp;amp;db=bth&amp;amp;AN=63204191&amp;amp;site=ehost-live&lt;/url&gt;&lt;/related-urls&gt;&lt;/urls&gt;&lt;electronic-resource-num&gt;10.1080/19416520.2011.590299&lt;/electronic-resource-num&gt;&lt;remote-database-name&gt;bth&lt;/remote-database-name&gt;&lt;remote-database-provider&gt;EBSCOhost&lt;/remote-database-provider&gt;&lt;/record&gt;&lt;/Cite&gt;&lt;/EndNote&gt;</w:instrText>
      </w:r>
      <w:r w:rsidR="00967323">
        <w:rPr>
          <w:rFonts w:ascii="Times New Roman" w:hAnsi="Times New Roman" w:cs="Times New Roman"/>
          <w:sz w:val="24"/>
          <w:szCs w:val="24"/>
          <w:lang w:val="en-US"/>
        </w:rPr>
        <w:fldChar w:fldCharType="separate"/>
      </w:r>
      <w:r w:rsidR="00967323">
        <w:rPr>
          <w:rFonts w:ascii="Times New Roman" w:hAnsi="Times New Roman" w:cs="Times New Roman"/>
          <w:noProof/>
          <w:sz w:val="24"/>
          <w:szCs w:val="24"/>
          <w:lang w:val="en-US"/>
        </w:rPr>
        <w:t xml:space="preserve">(Greenwood et al. </w:t>
      </w:r>
      <w:r w:rsidR="00967323">
        <w:rPr>
          <w:rFonts w:ascii="Times New Roman" w:hAnsi="Times New Roman" w:cs="Times New Roman"/>
          <w:noProof/>
          <w:sz w:val="24"/>
          <w:szCs w:val="24"/>
          <w:lang w:val="en-US"/>
        </w:rPr>
        <w:lastRenderedPageBreak/>
        <w:t>2011: 317)</w:t>
      </w:r>
      <w:r w:rsidR="00967323">
        <w:rPr>
          <w:rFonts w:ascii="Times New Roman" w:hAnsi="Times New Roman" w:cs="Times New Roman"/>
          <w:sz w:val="24"/>
          <w:szCs w:val="24"/>
          <w:lang w:val="en-US"/>
        </w:rPr>
        <w:fldChar w:fldCharType="end"/>
      </w:r>
      <w:r w:rsidR="00967323">
        <w:rPr>
          <w:rFonts w:ascii="Times New Roman" w:hAnsi="Times New Roman" w:cs="Times New Roman"/>
          <w:sz w:val="24"/>
          <w:szCs w:val="24"/>
          <w:lang w:val="en-US"/>
        </w:rPr>
        <w:t>.</w:t>
      </w:r>
      <w:r w:rsidR="00FF1AAD">
        <w:rPr>
          <w:rFonts w:ascii="Times New Roman" w:hAnsi="Times New Roman" w:cs="Times New Roman"/>
          <w:sz w:val="24"/>
          <w:szCs w:val="24"/>
          <w:lang w:val="en-US"/>
        </w:rPr>
        <w:t xml:space="preserve"> </w:t>
      </w:r>
      <w:r>
        <w:rPr>
          <w:rFonts w:ascii="Times New Roman" w:hAnsi="Times New Roman" w:cs="Times New Roman"/>
          <w:sz w:val="24"/>
          <w:szCs w:val="24"/>
          <w:lang w:val="en-US"/>
        </w:rPr>
        <w:t>Our research</w:t>
      </w:r>
      <w:r w:rsidR="004579E8">
        <w:rPr>
          <w:rFonts w:ascii="Times New Roman" w:hAnsi="Times New Roman" w:cs="Times New Roman"/>
          <w:sz w:val="24"/>
          <w:szCs w:val="24"/>
          <w:lang w:val="en-US"/>
        </w:rPr>
        <w:t xml:space="preserve"> address</w:t>
      </w:r>
      <w:r>
        <w:rPr>
          <w:rFonts w:ascii="Times New Roman" w:hAnsi="Times New Roman" w:cs="Times New Roman"/>
          <w:sz w:val="24"/>
          <w:szCs w:val="24"/>
          <w:lang w:val="en-US"/>
        </w:rPr>
        <w:t>es</w:t>
      </w:r>
      <w:r w:rsidR="00967323">
        <w:rPr>
          <w:rFonts w:ascii="Times New Roman" w:hAnsi="Times New Roman" w:cs="Times New Roman"/>
          <w:sz w:val="24"/>
          <w:szCs w:val="24"/>
          <w:lang w:val="en-US"/>
        </w:rPr>
        <w:t xml:space="preserve"> how </w:t>
      </w:r>
      <w:r w:rsidR="004579E8">
        <w:rPr>
          <w:rFonts w:ascii="Times New Roman" w:hAnsi="Times New Roman" w:cs="Times New Roman"/>
          <w:sz w:val="24"/>
          <w:szCs w:val="24"/>
          <w:lang w:val="en-US"/>
        </w:rPr>
        <w:t xml:space="preserve">different logics influence upon the behavior, and the interaction and decision-making processes of </w:t>
      </w:r>
      <w:r w:rsidR="00967323">
        <w:rPr>
          <w:rFonts w:ascii="Times New Roman" w:hAnsi="Times New Roman" w:cs="Times New Roman"/>
          <w:sz w:val="24"/>
          <w:szCs w:val="24"/>
          <w:lang w:val="en-US"/>
        </w:rPr>
        <w:t xml:space="preserve">the built community involved in climate adaptation </w:t>
      </w:r>
      <w:r w:rsidR="004579E8">
        <w:rPr>
          <w:rFonts w:ascii="Times New Roman" w:hAnsi="Times New Roman" w:cs="Times New Roman"/>
          <w:sz w:val="24"/>
          <w:szCs w:val="24"/>
          <w:lang w:val="en-US"/>
        </w:rPr>
        <w:t>and how the actors deal</w:t>
      </w:r>
      <w:r w:rsidR="00967323">
        <w:rPr>
          <w:rFonts w:ascii="Times New Roman" w:hAnsi="Times New Roman" w:cs="Times New Roman"/>
          <w:sz w:val="24"/>
          <w:szCs w:val="24"/>
          <w:lang w:val="en-US"/>
        </w:rPr>
        <w:t xml:space="preserve"> with th</w:t>
      </w:r>
      <w:r w:rsidR="004579E8">
        <w:rPr>
          <w:rFonts w:ascii="Times New Roman" w:hAnsi="Times New Roman" w:cs="Times New Roman"/>
          <w:sz w:val="24"/>
          <w:szCs w:val="24"/>
          <w:lang w:val="en-US"/>
        </w:rPr>
        <w:t>e</w:t>
      </w:r>
      <w:r w:rsidR="00967323">
        <w:rPr>
          <w:rFonts w:ascii="Times New Roman" w:hAnsi="Times New Roman" w:cs="Times New Roman"/>
          <w:sz w:val="24"/>
          <w:szCs w:val="24"/>
          <w:lang w:val="en-US"/>
        </w:rPr>
        <w:t xml:space="preserve"> institutional complexity</w:t>
      </w:r>
      <w:r w:rsidR="004579E8">
        <w:rPr>
          <w:rFonts w:ascii="Times New Roman" w:hAnsi="Times New Roman" w:cs="Times New Roman"/>
          <w:sz w:val="24"/>
          <w:szCs w:val="24"/>
          <w:lang w:val="en-US"/>
        </w:rPr>
        <w:t>.</w:t>
      </w:r>
    </w:p>
    <w:p w14:paraId="0CB7BB34" w14:textId="41313A1E" w:rsidR="00392CC9" w:rsidRDefault="00481D62" w:rsidP="001D7638">
      <w:pPr>
        <w:rPr>
          <w:rFonts w:ascii="Times New Roman" w:hAnsi="Times New Roman" w:cs="Times New Roman"/>
          <w:sz w:val="24"/>
          <w:szCs w:val="24"/>
          <w:lang w:val="en-US"/>
        </w:rPr>
      </w:pPr>
      <w:r>
        <w:rPr>
          <w:rFonts w:ascii="Times New Roman" w:hAnsi="Times New Roman" w:cs="Times New Roman"/>
          <w:sz w:val="24"/>
          <w:szCs w:val="24"/>
          <w:lang w:val="en-US"/>
        </w:rPr>
        <w:t>We draw on case study research</w:t>
      </w:r>
      <w:r w:rsidR="004579E8">
        <w:rPr>
          <w:rFonts w:ascii="Times New Roman" w:hAnsi="Times New Roman" w:cs="Times New Roman"/>
          <w:sz w:val="24"/>
          <w:szCs w:val="24"/>
          <w:lang w:val="en-US"/>
        </w:rPr>
        <w:t xml:space="preserve"> from Norway</w:t>
      </w:r>
      <w:r w:rsidR="004742A1">
        <w:rPr>
          <w:rFonts w:ascii="Times New Roman" w:hAnsi="Times New Roman" w:cs="Times New Roman"/>
          <w:sz w:val="24"/>
          <w:szCs w:val="24"/>
          <w:lang w:val="en-US"/>
        </w:rPr>
        <w:t>, a country</w:t>
      </w:r>
      <w:r w:rsidR="004579E8">
        <w:rPr>
          <w:rFonts w:ascii="Times New Roman" w:hAnsi="Times New Roman" w:cs="Times New Roman"/>
          <w:sz w:val="24"/>
          <w:szCs w:val="24"/>
          <w:lang w:val="en-US"/>
        </w:rPr>
        <w:t xml:space="preserve"> which </w:t>
      </w:r>
      <w:r w:rsidR="004742A1">
        <w:rPr>
          <w:rFonts w:ascii="Times New Roman" w:hAnsi="Times New Roman" w:cs="Times New Roman"/>
          <w:sz w:val="24"/>
          <w:szCs w:val="24"/>
          <w:lang w:val="en-US"/>
        </w:rPr>
        <w:t>will be facing</w:t>
      </w:r>
      <w:r w:rsidR="004579E8">
        <w:rPr>
          <w:rFonts w:ascii="Times New Roman" w:hAnsi="Times New Roman" w:cs="Times New Roman"/>
          <w:sz w:val="24"/>
          <w:szCs w:val="24"/>
          <w:lang w:val="en-US"/>
        </w:rPr>
        <w:t xml:space="preserve"> increased precipitation</w:t>
      </w:r>
      <w:r w:rsidR="004742A1">
        <w:rPr>
          <w:rFonts w:ascii="Times New Roman" w:hAnsi="Times New Roman" w:cs="Times New Roman"/>
          <w:sz w:val="24"/>
          <w:szCs w:val="24"/>
          <w:lang w:val="en-US"/>
        </w:rPr>
        <w:t xml:space="preserve"> in the years to follow (NCC</w:t>
      </w:r>
      <w:r>
        <w:rPr>
          <w:rFonts w:ascii="Times New Roman" w:hAnsi="Times New Roman" w:cs="Times New Roman"/>
          <w:sz w:val="24"/>
          <w:szCs w:val="24"/>
          <w:lang w:val="en-US"/>
        </w:rPr>
        <w:t>S</w:t>
      </w:r>
      <w:r w:rsidR="004742A1">
        <w:rPr>
          <w:rFonts w:ascii="Times New Roman" w:hAnsi="Times New Roman" w:cs="Times New Roman"/>
          <w:sz w:val="24"/>
          <w:szCs w:val="24"/>
          <w:lang w:val="en-US"/>
        </w:rPr>
        <w:t>, 2015). Several incidents in the past few years illustrate the challenges th</w:t>
      </w:r>
      <w:r w:rsidR="00885B89">
        <w:rPr>
          <w:rFonts w:ascii="Times New Roman" w:hAnsi="Times New Roman" w:cs="Times New Roman"/>
          <w:sz w:val="24"/>
          <w:szCs w:val="24"/>
          <w:lang w:val="en-US"/>
        </w:rPr>
        <w:t>at these</w:t>
      </w:r>
      <w:r w:rsidR="004742A1">
        <w:rPr>
          <w:rFonts w:ascii="Times New Roman" w:hAnsi="Times New Roman" w:cs="Times New Roman"/>
          <w:sz w:val="24"/>
          <w:szCs w:val="24"/>
          <w:lang w:val="en-US"/>
        </w:rPr>
        <w:t xml:space="preserve"> </w:t>
      </w:r>
      <w:r w:rsidR="00885B89">
        <w:rPr>
          <w:rFonts w:ascii="Times New Roman" w:hAnsi="Times New Roman" w:cs="Times New Roman"/>
          <w:sz w:val="24"/>
          <w:szCs w:val="24"/>
          <w:lang w:val="en-US"/>
        </w:rPr>
        <w:t xml:space="preserve">changes </w:t>
      </w:r>
      <w:r w:rsidR="004742A1">
        <w:rPr>
          <w:rFonts w:ascii="Times New Roman" w:hAnsi="Times New Roman" w:cs="Times New Roman"/>
          <w:sz w:val="24"/>
          <w:szCs w:val="24"/>
          <w:lang w:val="en-US"/>
        </w:rPr>
        <w:t>incur. One case is from</w:t>
      </w:r>
      <w:r w:rsidR="001D7638">
        <w:rPr>
          <w:rFonts w:ascii="Times New Roman" w:hAnsi="Times New Roman" w:cs="Times New Roman"/>
          <w:sz w:val="24"/>
          <w:szCs w:val="24"/>
          <w:lang w:val="en-US"/>
        </w:rPr>
        <w:t xml:space="preserve"> </w:t>
      </w:r>
      <w:r w:rsidR="004742A1">
        <w:rPr>
          <w:rFonts w:ascii="Times New Roman" w:hAnsi="Times New Roman" w:cs="Times New Roman"/>
          <w:sz w:val="24"/>
          <w:szCs w:val="24"/>
          <w:lang w:val="en-US"/>
        </w:rPr>
        <w:t xml:space="preserve">Kvaernerbyen, </w:t>
      </w:r>
      <w:r w:rsidR="001D7638">
        <w:rPr>
          <w:rFonts w:ascii="Times New Roman" w:hAnsi="Times New Roman" w:cs="Times New Roman"/>
          <w:sz w:val="24"/>
          <w:szCs w:val="24"/>
          <w:lang w:val="en-US"/>
        </w:rPr>
        <w:t>a</w:t>
      </w:r>
      <w:r w:rsidR="004742A1">
        <w:rPr>
          <w:rFonts w:ascii="Times New Roman" w:hAnsi="Times New Roman" w:cs="Times New Roman"/>
          <w:sz w:val="24"/>
          <w:szCs w:val="24"/>
          <w:lang w:val="en-US"/>
        </w:rPr>
        <w:t>n a</w:t>
      </w:r>
      <w:r w:rsidR="001D7638">
        <w:rPr>
          <w:rFonts w:ascii="Times New Roman" w:hAnsi="Times New Roman" w:cs="Times New Roman"/>
          <w:sz w:val="24"/>
          <w:szCs w:val="24"/>
          <w:lang w:val="en-US"/>
        </w:rPr>
        <w:t>rea in central Oslo</w:t>
      </w:r>
      <w:r w:rsidR="004742A1">
        <w:rPr>
          <w:rFonts w:ascii="Times New Roman" w:hAnsi="Times New Roman" w:cs="Times New Roman"/>
          <w:sz w:val="24"/>
          <w:szCs w:val="24"/>
          <w:lang w:val="en-US"/>
        </w:rPr>
        <w:t>, the capitol of Norway, which in the past few years has been refurbished and subject to a large housing project. On 2</w:t>
      </w:r>
      <w:r w:rsidR="004742A1" w:rsidRPr="004742A1">
        <w:rPr>
          <w:rFonts w:ascii="Times New Roman" w:hAnsi="Times New Roman" w:cs="Times New Roman"/>
          <w:sz w:val="24"/>
          <w:szCs w:val="24"/>
          <w:vertAlign w:val="superscript"/>
          <w:lang w:val="en-US"/>
        </w:rPr>
        <w:t>nd</w:t>
      </w:r>
      <w:r w:rsidR="004742A1">
        <w:rPr>
          <w:rFonts w:ascii="Times New Roman" w:hAnsi="Times New Roman" w:cs="Times New Roman"/>
          <w:sz w:val="24"/>
          <w:szCs w:val="24"/>
          <w:lang w:val="en-US"/>
        </w:rPr>
        <w:t xml:space="preserve"> September 2015, </w:t>
      </w:r>
      <w:r w:rsidR="00885B89">
        <w:rPr>
          <w:rFonts w:ascii="Times New Roman" w:hAnsi="Times New Roman" w:cs="Times New Roman"/>
          <w:sz w:val="24"/>
          <w:szCs w:val="24"/>
          <w:lang w:val="en-US"/>
        </w:rPr>
        <w:t xml:space="preserve">the local river, which floats through the area was flooding due to heavy rain and strong wind during the night. The flooding resulted in the surrounding roads being closed, and </w:t>
      </w:r>
      <w:r w:rsidR="001D7638">
        <w:rPr>
          <w:rFonts w:ascii="Times New Roman" w:hAnsi="Times New Roman" w:cs="Times New Roman"/>
          <w:sz w:val="24"/>
          <w:szCs w:val="24"/>
          <w:lang w:val="en-US"/>
        </w:rPr>
        <w:t>many house occupants found their basements filled with water</w:t>
      </w:r>
      <w:r w:rsidR="00885B89">
        <w:rPr>
          <w:rFonts w:ascii="Times New Roman" w:hAnsi="Times New Roman" w:cs="Times New Roman"/>
          <w:sz w:val="24"/>
          <w:szCs w:val="24"/>
          <w:lang w:val="en-US"/>
        </w:rPr>
        <w:t xml:space="preserve"> and</w:t>
      </w:r>
      <w:r w:rsidR="001D7638">
        <w:rPr>
          <w:rFonts w:ascii="Times New Roman" w:hAnsi="Times New Roman" w:cs="Times New Roman"/>
          <w:sz w:val="24"/>
          <w:szCs w:val="24"/>
          <w:lang w:val="en-US"/>
        </w:rPr>
        <w:t xml:space="preserve"> the electrical system shut down</w:t>
      </w:r>
      <w:r w:rsidR="00FF1AAD">
        <w:rPr>
          <w:rFonts w:ascii="Times New Roman" w:hAnsi="Times New Roman" w:cs="Times New Roman"/>
          <w:sz w:val="24"/>
          <w:szCs w:val="24"/>
          <w:lang w:val="en-US"/>
        </w:rPr>
        <w:t xml:space="preserve">. </w:t>
      </w:r>
      <w:r w:rsidR="00885B89">
        <w:rPr>
          <w:rFonts w:ascii="Times New Roman" w:hAnsi="Times New Roman" w:cs="Times New Roman"/>
          <w:sz w:val="24"/>
          <w:szCs w:val="24"/>
          <w:lang w:val="en-US"/>
        </w:rPr>
        <w:t xml:space="preserve">In addition, </w:t>
      </w:r>
      <w:r w:rsidR="001D7638">
        <w:rPr>
          <w:rFonts w:ascii="Times New Roman" w:hAnsi="Times New Roman" w:cs="Times New Roman"/>
          <w:sz w:val="24"/>
          <w:szCs w:val="24"/>
          <w:lang w:val="en-US"/>
        </w:rPr>
        <w:t xml:space="preserve">70 children in a nearby kindergarten </w:t>
      </w:r>
      <w:r w:rsidR="00885B89">
        <w:rPr>
          <w:rFonts w:ascii="Times New Roman" w:hAnsi="Times New Roman" w:cs="Times New Roman"/>
          <w:sz w:val="24"/>
          <w:szCs w:val="24"/>
          <w:lang w:val="en-US"/>
        </w:rPr>
        <w:t xml:space="preserve">had to be evacuated </w:t>
      </w:r>
      <w:r w:rsidR="001D7638">
        <w:rPr>
          <w:rFonts w:ascii="Times New Roman" w:hAnsi="Times New Roman" w:cs="Times New Roman"/>
          <w:sz w:val="24"/>
          <w:szCs w:val="24"/>
          <w:lang w:val="en-US"/>
        </w:rPr>
        <w:t>due to risk for water-triggered landslides</w:t>
      </w:r>
      <w:r w:rsidR="00FF1AAD">
        <w:rPr>
          <w:rFonts w:ascii="Times New Roman" w:hAnsi="Times New Roman" w:cs="Times New Roman"/>
          <w:sz w:val="24"/>
          <w:szCs w:val="24"/>
          <w:lang w:val="en-US"/>
        </w:rPr>
        <w:t xml:space="preserve">, which in turn </w:t>
      </w:r>
      <w:r w:rsidR="00885B89">
        <w:rPr>
          <w:rFonts w:ascii="Times New Roman" w:hAnsi="Times New Roman" w:cs="Times New Roman"/>
          <w:sz w:val="24"/>
          <w:szCs w:val="24"/>
          <w:lang w:val="en-US"/>
        </w:rPr>
        <w:t>triggered a great</w:t>
      </w:r>
      <w:r w:rsidR="00FF1AAD">
        <w:rPr>
          <w:rFonts w:ascii="Times New Roman" w:hAnsi="Times New Roman" w:cs="Times New Roman"/>
          <w:sz w:val="24"/>
          <w:szCs w:val="24"/>
          <w:lang w:val="en-US"/>
        </w:rPr>
        <w:t xml:space="preserve"> media exposure</w:t>
      </w:r>
      <w:r w:rsidR="001D7638">
        <w:rPr>
          <w:rFonts w:ascii="Times New Roman" w:hAnsi="Times New Roman" w:cs="Times New Roman"/>
          <w:sz w:val="24"/>
          <w:szCs w:val="24"/>
          <w:lang w:val="en-US"/>
        </w:rPr>
        <w:t xml:space="preserve">. Following this incident, many have pointed to the fact that the existing sewers </w:t>
      </w:r>
      <w:r w:rsidR="00885B89">
        <w:rPr>
          <w:rFonts w:ascii="Times New Roman" w:hAnsi="Times New Roman" w:cs="Times New Roman"/>
          <w:sz w:val="24"/>
          <w:szCs w:val="24"/>
          <w:lang w:val="en-US"/>
        </w:rPr>
        <w:t xml:space="preserve">and drain pipes </w:t>
      </w:r>
      <w:r w:rsidR="001D7638">
        <w:rPr>
          <w:rFonts w:ascii="Times New Roman" w:hAnsi="Times New Roman" w:cs="Times New Roman"/>
          <w:sz w:val="24"/>
          <w:szCs w:val="24"/>
          <w:lang w:val="en-US"/>
        </w:rPr>
        <w:t xml:space="preserve">on a national basis are not dimensioned to handle this type of rain; they are outdated and do neither take into account the increasing population density of these new areas. </w:t>
      </w:r>
      <w:r w:rsidR="00885B89">
        <w:rPr>
          <w:rFonts w:ascii="Times New Roman" w:hAnsi="Times New Roman" w:cs="Times New Roman"/>
          <w:sz w:val="24"/>
          <w:szCs w:val="24"/>
          <w:lang w:val="en-US"/>
        </w:rPr>
        <w:t>In the Kvaernerbyen case, the newly built culvert</w:t>
      </w:r>
      <w:r w:rsidR="00D22CFB">
        <w:rPr>
          <w:rFonts w:ascii="Times New Roman" w:hAnsi="Times New Roman" w:cs="Times New Roman"/>
          <w:sz w:val="24"/>
          <w:szCs w:val="24"/>
          <w:lang w:val="en-US"/>
        </w:rPr>
        <w:t>, being jointly owned by the municipality and the private property developer responsible for the housing project,</w:t>
      </w:r>
      <w:r w:rsidR="00885B89">
        <w:rPr>
          <w:rFonts w:ascii="Times New Roman" w:hAnsi="Times New Roman" w:cs="Times New Roman"/>
          <w:sz w:val="24"/>
          <w:szCs w:val="24"/>
          <w:lang w:val="en-US"/>
        </w:rPr>
        <w:t xml:space="preserve"> was not able to handle the water. </w:t>
      </w:r>
      <w:r w:rsidR="00392CC9">
        <w:rPr>
          <w:rFonts w:ascii="Times New Roman" w:hAnsi="Times New Roman" w:cs="Times New Roman"/>
          <w:sz w:val="24"/>
          <w:szCs w:val="24"/>
          <w:lang w:val="en-US"/>
        </w:rPr>
        <w:t>However, the i</w:t>
      </w:r>
      <w:r w:rsidR="00885B89">
        <w:rPr>
          <w:rFonts w:ascii="Times New Roman" w:hAnsi="Times New Roman" w:cs="Times New Roman"/>
          <w:sz w:val="24"/>
          <w:szCs w:val="24"/>
          <w:lang w:val="en-US"/>
        </w:rPr>
        <w:t xml:space="preserve">nitial assessments indicated that this was not mainly due to capacity as such, but because of an obstacle in the culvert and </w:t>
      </w:r>
      <w:r w:rsidR="00392CC9">
        <w:rPr>
          <w:rFonts w:ascii="Times New Roman" w:hAnsi="Times New Roman" w:cs="Times New Roman"/>
          <w:sz w:val="24"/>
          <w:szCs w:val="24"/>
          <w:lang w:val="en-US"/>
        </w:rPr>
        <w:t>an</w:t>
      </w:r>
      <w:r w:rsidR="00392CC9" w:rsidRPr="00392CC9">
        <w:rPr>
          <w:rFonts w:ascii="Times New Roman" w:hAnsi="Times New Roman" w:cs="Times New Roman"/>
          <w:sz w:val="24"/>
          <w:szCs w:val="24"/>
          <w:lang w:val="en-US"/>
        </w:rPr>
        <w:t xml:space="preserve"> </w:t>
      </w:r>
      <w:r w:rsidR="00392CC9">
        <w:rPr>
          <w:rFonts w:ascii="Times New Roman" w:hAnsi="Times New Roman" w:cs="Times New Roman"/>
          <w:sz w:val="24"/>
          <w:szCs w:val="24"/>
          <w:lang w:val="en-US"/>
        </w:rPr>
        <w:t>unfortunate combination</w:t>
      </w:r>
      <w:r w:rsidR="00885B89">
        <w:rPr>
          <w:rFonts w:ascii="Times New Roman" w:hAnsi="Times New Roman" w:cs="Times New Roman"/>
          <w:sz w:val="24"/>
          <w:szCs w:val="24"/>
          <w:lang w:val="en-US"/>
        </w:rPr>
        <w:t xml:space="preserve"> of </w:t>
      </w:r>
      <w:r w:rsidR="00392CC9">
        <w:rPr>
          <w:rFonts w:ascii="Times New Roman" w:hAnsi="Times New Roman" w:cs="Times New Roman"/>
          <w:sz w:val="24"/>
          <w:szCs w:val="24"/>
          <w:lang w:val="en-US"/>
        </w:rPr>
        <w:t>several factors</w:t>
      </w:r>
      <w:r w:rsidR="00885B89">
        <w:rPr>
          <w:rFonts w:ascii="Times New Roman" w:hAnsi="Times New Roman" w:cs="Times New Roman"/>
          <w:sz w:val="24"/>
          <w:szCs w:val="24"/>
          <w:lang w:val="en-US"/>
        </w:rPr>
        <w:t xml:space="preserve">. </w:t>
      </w:r>
      <w:r w:rsidR="00D22CFB">
        <w:rPr>
          <w:rFonts w:ascii="Times New Roman" w:hAnsi="Times New Roman" w:cs="Times New Roman"/>
          <w:sz w:val="24"/>
          <w:szCs w:val="24"/>
          <w:lang w:val="en-US"/>
        </w:rPr>
        <w:t>The incident has triggered a thorough evaluation and a third party has been engaged to write a report since there are disputes over who is responsible and who should pay the bill. T</w:t>
      </w:r>
      <w:r w:rsidR="001D7638">
        <w:rPr>
          <w:rFonts w:ascii="Times New Roman" w:hAnsi="Times New Roman" w:cs="Times New Roman"/>
          <w:sz w:val="24"/>
          <w:szCs w:val="24"/>
          <w:lang w:val="en-US"/>
        </w:rPr>
        <w:t>he costs of these floods are enormous,</w:t>
      </w:r>
      <w:r w:rsidR="00D22CFB">
        <w:rPr>
          <w:rFonts w:ascii="Times New Roman" w:hAnsi="Times New Roman" w:cs="Times New Roman"/>
          <w:sz w:val="24"/>
          <w:szCs w:val="24"/>
          <w:lang w:val="en-US"/>
        </w:rPr>
        <w:t xml:space="preserve"> and there is an ongoing</w:t>
      </w:r>
      <w:r w:rsidR="00392CC9">
        <w:rPr>
          <w:rFonts w:ascii="Times New Roman" w:hAnsi="Times New Roman" w:cs="Times New Roman"/>
          <w:sz w:val="24"/>
          <w:szCs w:val="24"/>
          <w:lang w:val="en-US"/>
        </w:rPr>
        <w:t xml:space="preserve"> public debate and </w:t>
      </w:r>
      <w:r w:rsidR="001D7638">
        <w:rPr>
          <w:rFonts w:ascii="Times New Roman" w:hAnsi="Times New Roman" w:cs="Times New Roman"/>
          <w:sz w:val="24"/>
          <w:szCs w:val="24"/>
          <w:lang w:val="en-US"/>
        </w:rPr>
        <w:t>question</w:t>
      </w:r>
      <w:r w:rsidR="00D22CFB">
        <w:rPr>
          <w:rFonts w:ascii="Times New Roman" w:hAnsi="Times New Roman" w:cs="Times New Roman"/>
          <w:sz w:val="24"/>
          <w:szCs w:val="24"/>
          <w:lang w:val="en-US"/>
        </w:rPr>
        <w:t>s being</w:t>
      </w:r>
      <w:r w:rsidR="001D7638">
        <w:rPr>
          <w:rFonts w:ascii="Times New Roman" w:hAnsi="Times New Roman" w:cs="Times New Roman"/>
          <w:sz w:val="24"/>
          <w:szCs w:val="24"/>
          <w:lang w:val="en-US"/>
        </w:rPr>
        <w:t xml:space="preserve"> </w:t>
      </w:r>
      <w:r w:rsidR="00D22CFB">
        <w:rPr>
          <w:rFonts w:ascii="Times New Roman" w:hAnsi="Times New Roman" w:cs="Times New Roman"/>
          <w:sz w:val="24"/>
          <w:szCs w:val="24"/>
          <w:lang w:val="en-US"/>
        </w:rPr>
        <w:t>raised about</w:t>
      </w:r>
      <w:r w:rsidR="001D7638">
        <w:rPr>
          <w:rFonts w:ascii="Times New Roman" w:hAnsi="Times New Roman" w:cs="Times New Roman"/>
          <w:sz w:val="24"/>
          <w:szCs w:val="24"/>
          <w:lang w:val="en-US"/>
        </w:rPr>
        <w:t xml:space="preserve"> the role and responsibilities</w:t>
      </w:r>
      <w:r w:rsidR="00392CC9">
        <w:rPr>
          <w:rFonts w:ascii="Times New Roman" w:hAnsi="Times New Roman" w:cs="Times New Roman"/>
          <w:sz w:val="24"/>
          <w:szCs w:val="24"/>
          <w:lang w:val="en-US"/>
        </w:rPr>
        <w:t xml:space="preserve"> of the different actors </w:t>
      </w:r>
      <w:r w:rsidR="00D22CFB">
        <w:rPr>
          <w:rFonts w:ascii="Times New Roman" w:hAnsi="Times New Roman" w:cs="Times New Roman"/>
          <w:sz w:val="24"/>
          <w:szCs w:val="24"/>
          <w:lang w:val="en-US"/>
        </w:rPr>
        <w:t>involved</w:t>
      </w:r>
      <w:r w:rsidR="00392CC9">
        <w:rPr>
          <w:rFonts w:ascii="Times New Roman" w:hAnsi="Times New Roman" w:cs="Times New Roman"/>
          <w:sz w:val="24"/>
          <w:szCs w:val="24"/>
          <w:lang w:val="en-US"/>
        </w:rPr>
        <w:t>, as well as how they interact</w:t>
      </w:r>
      <w:r w:rsidR="001D7638">
        <w:rPr>
          <w:rFonts w:ascii="Times New Roman" w:hAnsi="Times New Roman" w:cs="Times New Roman"/>
          <w:sz w:val="24"/>
          <w:szCs w:val="24"/>
          <w:lang w:val="en-US"/>
        </w:rPr>
        <w:t xml:space="preserve">. </w:t>
      </w:r>
    </w:p>
    <w:p w14:paraId="26893945" w14:textId="1C938374" w:rsidR="002C3BC4" w:rsidRDefault="00392CC9" w:rsidP="0037217D">
      <w:pPr>
        <w:rPr>
          <w:rFonts w:ascii="Times New Roman" w:hAnsi="Times New Roman" w:cs="Times New Roman"/>
          <w:sz w:val="24"/>
          <w:szCs w:val="24"/>
          <w:lang w:val="en-US"/>
        </w:rPr>
      </w:pPr>
      <w:r>
        <w:rPr>
          <w:rFonts w:ascii="Times New Roman" w:hAnsi="Times New Roman" w:cs="Times New Roman"/>
          <w:sz w:val="24"/>
          <w:szCs w:val="24"/>
          <w:lang w:val="en-US"/>
        </w:rPr>
        <w:t xml:space="preserve">Our interpretation of the climate adaptation case is that there is a need for </w:t>
      </w:r>
      <w:r w:rsidR="002D3385">
        <w:rPr>
          <w:rFonts w:ascii="Times New Roman" w:hAnsi="Times New Roman" w:cs="Times New Roman"/>
          <w:sz w:val="24"/>
          <w:szCs w:val="24"/>
          <w:lang w:val="en-US"/>
        </w:rPr>
        <w:t xml:space="preserve">a new social order coping with the challenges emerging because of the climate changes. We argue that the involved actors operate according to various institutional logics, which are more or less (mis)aligned. </w:t>
      </w:r>
      <w:r w:rsidR="00B7520F">
        <w:rPr>
          <w:rFonts w:ascii="Times New Roman" w:hAnsi="Times New Roman" w:cs="Times New Roman"/>
          <w:sz w:val="24"/>
          <w:szCs w:val="24"/>
          <w:lang w:val="en-US"/>
        </w:rPr>
        <w:t>O</w:t>
      </w:r>
      <w:r>
        <w:rPr>
          <w:rFonts w:ascii="Times New Roman" w:hAnsi="Times New Roman" w:cs="Times New Roman"/>
          <w:sz w:val="24"/>
          <w:szCs w:val="24"/>
          <w:lang w:val="en-US"/>
        </w:rPr>
        <w:t xml:space="preserve">ur study </w:t>
      </w:r>
      <w:r w:rsidR="002D3385">
        <w:rPr>
          <w:rFonts w:ascii="Times New Roman" w:hAnsi="Times New Roman" w:cs="Times New Roman"/>
          <w:sz w:val="24"/>
          <w:szCs w:val="24"/>
          <w:lang w:val="en-US"/>
        </w:rPr>
        <w:t>delve</w:t>
      </w:r>
      <w:r w:rsidR="00B7520F">
        <w:rPr>
          <w:rFonts w:ascii="Times New Roman" w:hAnsi="Times New Roman" w:cs="Times New Roman"/>
          <w:sz w:val="24"/>
          <w:szCs w:val="24"/>
          <w:lang w:val="en-US"/>
        </w:rPr>
        <w:t>s</w:t>
      </w:r>
      <w:r w:rsidR="002D3385">
        <w:rPr>
          <w:rFonts w:ascii="Times New Roman" w:hAnsi="Times New Roman" w:cs="Times New Roman"/>
          <w:sz w:val="24"/>
          <w:szCs w:val="24"/>
          <w:lang w:val="en-US"/>
        </w:rPr>
        <w:t xml:space="preserve"> into what these logics are and how they affect upon the way the actors are dealing with climate changes and subsequent risks. </w:t>
      </w:r>
      <w:r w:rsidR="00B7520F">
        <w:rPr>
          <w:rFonts w:ascii="Times New Roman" w:hAnsi="Times New Roman" w:cs="Times New Roman"/>
          <w:sz w:val="24"/>
          <w:szCs w:val="24"/>
          <w:lang w:val="en-US"/>
        </w:rPr>
        <w:t>Our initial findings indicate that there is a technical-oriented logic, advocated by engineers (e.g. in the responsible department in the municipality), who are concerned about</w:t>
      </w:r>
      <w:r w:rsidR="00B7520F" w:rsidRPr="00B7520F">
        <w:rPr>
          <w:rFonts w:ascii="Times New Roman" w:hAnsi="Times New Roman" w:cs="Times New Roman"/>
          <w:sz w:val="24"/>
          <w:szCs w:val="24"/>
          <w:lang w:val="en-US"/>
        </w:rPr>
        <w:t xml:space="preserve"> </w:t>
      </w:r>
      <w:r w:rsidR="00B7520F">
        <w:rPr>
          <w:rFonts w:ascii="Times New Roman" w:hAnsi="Times New Roman" w:cs="Times New Roman"/>
          <w:sz w:val="24"/>
          <w:szCs w:val="24"/>
          <w:lang w:val="en-US"/>
        </w:rPr>
        <w:t>the capacities and properties of the technical solutions, and a more economic-oriented logic, advocated by the commercial actors involved. I</w:t>
      </w:r>
      <w:r w:rsidR="001D7638">
        <w:rPr>
          <w:rFonts w:ascii="Times New Roman" w:hAnsi="Times New Roman" w:cs="Times New Roman"/>
          <w:sz w:val="24"/>
          <w:szCs w:val="24"/>
          <w:lang w:val="en-US"/>
        </w:rPr>
        <w:t>n some respect, our research more specifically addresses why innovations</w:t>
      </w:r>
      <w:r>
        <w:rPr>
          <w:rFonts w:ascii="Times New Roman" w:hAnsi="Times New Roman" w:cs="Times New Roman"/>
          <w:sz w:val="24"/>
          <w:szCs w:val="24"/>
          <w:lang w:val="en-US"/>
        </w:rPr>
        <w:t xml:space="preserve"> and the adoption of innovative solutions</w:t>
      </w:r>
      <w:r w:rsidR="001D7638">
        <w:rPr>
          <w:rFonts w:ascii="Times New Roman" w:hAnsi="Times New Roman" w:cs="Times New Roman"/>
          <w:sz w:val="24"/>
          <w:szCs w:val="24"/>
          <w:lang w:val="en-US"/>
        </w:rPr>
        <w:t xml:space="preserve"> </w:t>
      </w:r>
      <w:r w:rsidR="001D7638" w:rsidRPr="00016033">
        <w:rPr>
          <w:rFonts w:ascii="Times New Roman" w:hAnsi="Times New Roman" w:cs="Times New Roman"/>
          <w:i/>
          <w:sz w:val="24"/>
          <w:szCs w:val="24"/>
          <w:lang w:val="en-US"/>
        </w:rPr>
        <w:t>do not</w:t>
      </w:r>
      <w:r w:rsidR="001D7638">
        <w:rPr>
          <w:rFonts w:ascii="Times New Roman" w:hAnsi="Times New Roman" w:cs="Times New Roman"/>
          <w:sz w:val="24"/>
          <w:szCs w:val="24"/>
          <w:lang w:val="en-US"/>
        </w:rPr>
        <w:t xml:space="preserve"> happen in these situations. What allows such apparent misalignment of behaviors and miscommunication between the involved actors?</w:t>
      </w:r>
      <w:r>
        <w:rPr>
          <w:rFonts w:ascii="Times New Roman" w:hAnsi="Times New Roman" w:cs="Times New Roman"/>
          <w:sz w:val="24"/>
          <w:szCs w:val="24"/>
          <w:lang w:val="en-US"/>
        </w:rPr>
        <w:t xml:space="preserve"> </w:t>
      </w:r>
      <w:r w:rsidR="002D3385">
        <w:rPr>
          <w:rFonts w:ascii="Times New Roman" w:hAnsi="Times New Roman" w:cs="Times New Roman"/>
          <w:sz w:val="24"/>
          <w:szCs w:val="24"/>
          <w:lang w:val="en-US"/>
        </w:rPr>
        <w:t xml:space="preserve">We find some explanations for this in </w:t>
      </w:r>
      <w:r>
        <w:rPr>
          <w:rFonts w:ascii="Times New Roman" w:hAnsi="Times New Roman" w:cs="Times New Roman"/>
          <w:sz w:val="24"/>
          <w:szCs w:val="24"/>
          <w:lang w:val="en-US"/>
        </w:rPr>
        <w:t>the</w:t>
      </w:r>
      <w:r w:rsidR="00B7520F">
        <w:rPr>
          <w:rFonts w:ascii="Times New Roman" w:hAnsi="Times New Roman" w:cs="Times New Roman"/>
          <w:sz w:val="24"/>
          <w:szCs w:val="24"/>
          <w:lang w:val="en-US"/>
        </w:rPr>
        <w:t xml:space="preserve"> fact that s</w:t>
      </w:r>
      <w:r w:rsidR="002D3385">
        <w:rPr>
          <w:rFonts w:ascii="Times New Roman" w:hAnsi="Times New Roman" w:cs="Times New Roman"/>
          <w:sz w:val="24"/>
          <w:szCs w:val="24"/>
          <w:lang w:val="en-US"/>
        </w:rPr>
        <w:t>ocietal logics are not transposed directly to an institutional field in whole cloth</w:t>
      </w:r>
      <w:r w:rsidR="00481D62">
        <w:rPr>
          <w:rFonts w:ascii="Times New Roman" w:hAnsi="Times New Roman" w:cs="Times New Roman"/>
          <w:sz w:val="24"/>
          <w:szCs w:val="24"/>
          <w:lang w:val="en-US"/>
        </w:rPr>
        <w:t xml:space="preserve"> </w:t>
      </w:r>
      <w:r w:rsidR="00481D62">
        <w:rPr>
          <w:rFonts w:ascii="Times New Roman" w:hAnsi="Times New Roman" w:cs="Times New Roman"/>
          <w:sz w:val="24"/>
          <w:szCs w:val="24"/>
          <w:lang w:val="en-US"/>
        </w:rPr>
        <w:fldChar w:fldCharType="begin"/>
      </w:r>
      <w:r w:rsidR="00481D62">
        <w:rPr>
          <w:rFonts w:ascii="Times New Roman" w:hAnsi="Times New Roman" w:cs="Times New Roman"/>
          <w:sz w:val="24"/>
          <w:szCs w:val="24"/>
          <w:lang w:val="en-US"/>
        </w:rPr>
        <w:instrText xml:space="preserve"> ADDIN EN.CITE &lt;EndNote&gt;&lt;Cite&gt;&lt;Author&gt;Thornton&lt;/Author&gt;&lt;Year&gt;2012&lt;/Year&gt;&lt;RecNum&gt;2968&lt;/RecNum&gt;&lt;DisplayText&gt;(Thornton et al. 2012)&lt;/DisplayText&gt;&lt;record&gt;&lt;rec-number&gt;2968&lt;/rec-number&gt;&lt;foreign-keys&gt;&lt;key app="EN" db-id="w09tvxd0zza9avedswuvxevw0raf0e25vs9v" timestamp="1443419977"&gt;2968&lt;/key&gt;&lt;/foreign-keys&gt;&lt;ref-type name="Book"&gt;6&lt;/ref-type&gt;&lt;contributors&gt;&lt;authors&gt;&lt;author&gt;Thornton, Patricia H.&lt;/author&gt;&lt;author&gt;Ocasio, William&lt;/author&gt;&lt;author&gt;Lounsbury, Michael&lt;/author&gt;&lt;/authors&gt;&lt;/contributors&gt;&lt;titles&gt;&lt;title&gt;The institutional logics perspecticve: New approach to culture, structure, and process&lt;/title&gt;&lt;/titles&gt;&lt;dates&gt;&lt;year&gt;2012&lt;/year&gt;&lt;/dates&gt;&lt;pub-location&gt;Oxford&lt;/pub-location&gt;&lt;publisher&gt;Oxford University Press&lt;/publisher&gt;&lt;isbn&gt;9780199601943&lt;/isbn&gt;&lt;urls&gt;&lt;/urls&gt;&lt;/record&gt;&lt;/Cite&gt;&lt;/EndNote&gt;</w:instrText>
      </w:r>
      <w:r w:rsidR="00481D62">
        <w:rPr>
          <w:rFonts w:ascii="Times New Roman" w:hAnsi="Times New Roman" w:cs="Times New Roman"/>
          <w:sz w:val="24"/>
          <w:szCs w:val="24"/>
          <w:lang w:val="en-US"/>
        </w:rPr>
        <w:fldChar w:fldCharType="separate"/>
      </w:r>
      <w:r w:rsidR="00481D62">
        <w:rPr>
          <w:rFonts w:ascii="Times New Roman" w:hAnsi="Times New Roman" w:cs="Times New Roman"/>
          <w:noProof/>
          <w:sz w:val="24"/>
          <w:szCs w:val="24"/>
          <w:lang w:val="en-US"/>
        </w:rPr>
        <w:t>(Thornton et al. 2012)</w:t>
      </w:r>
      <w:r w:rsidR="00481D62">
        <w:rPr>
          <w:rFonts w:ascii="Times New Roman" w:hAnsi="Times New Roman" w:cs="Times New Roman"/>
          <w:sz w:val="24"/>
          <w:szCs w:val="24"/>
          <w:lang w:val="en-US"/>
        </w:rPr>
        <w:fldChar w:fldCharType="end"/>
      </w:r>
      <w:r w:rsidR="00481D62">
        <w:rPr>
          <w:rFonts w:ascii="Times New Roman" w:hAnsi="Times New Roman" w:cs="Times New Roman"/>
          <w:sz w:val="24"/>
          <w:szCs w:val="24"/>
          <w:lang w:val="en-US"/>
        </w:rPr>
        <w:t>.</w:t>
      </w:r>
      <w:r w:rsidR="002D3385">
        <w:rPr>
          <w:rFonts w:ascii="Times New Roman" w:hAnsi="Times New Roman" w:cs="Times New Roman"/>
          <w:sz w:val="24"/>
          <w:szCs w:val="24"/>
          <w:lang w:val="en-US"/>
        </w:rPr>
        <w:t xml:space="preserve"> </w:t>
      </w:r>
      <w:r w:rsidR="00B7520F">
        <w:rPr>
          <w:rFonts w:ascii="Times New Roman" w:hAnsi="Times New Roman" w:cs="Times New Roman"/>
          <w:sz w:val="24"/>
          <w:szCs w:val="24"/>
          <w:lang w:val="en-US"/>
        </w:rPr>
        <w:t xml:space="preserve">Climate adaptation requires change in the material practices, but the ideational element of the structuring of the existing institution may prohibit change to happen </w:t>
      </w:r>
      <w:r w:rsidR="00B7520F">
        <w:rPr>
          <w:rFonts w:ascii="Times New Roman" w:hAnsi="Times New Roman" w:cs="Times New Roman"/>
          <w:sz w:val="24"/>
          <w:szCs w:val="24"/>
          <w:lang w:val="en-US"/>
        </w:rPr>
        <w:fldChar w:fldCharType="begin"/>
      </w:r>
      <w:r w:rsidR="00B7520F">
        <w:rPr>
          <w:rFonts w:ascii="Times New Roman" w:hAnsi="Times New Roman" w:cs="Times New Roman"/>
          <w:sz w:val="24"/>
          <w:szCs w:val="24"/>
          <w:lang w:val="en-US"/>
        </w:rPr>
        <w:instrText xml:space="preserve"> ADDIN EN.CITE &lt;EndNote&gt;&lt;Cite&gt;&lt;Author&gt;Thornton&lt;/Author&gt;&lt;Year&gt;2012&lt;/Year&gt;&lt;RecNum&gt;2968&lt;/RecNum&gt;&lt;DisplayText&gt;(Thornton et al. 2012)&lt;/DisplayText&gt;&lt;record&gt;&lt;rec-number&gt;2968&lt;/rec-number&gt;&lt;foreign-keys&gt;&lt;key app="EN" db-id="w09tvxd0zza9avedswuvxevw0raf0e25vs9v" timestamp="1443419977"&gt;2968&lt;/key&gt;&lt;/foreign-keys&gt;&lt;ref-type name="Book"&gt;6&lt;/ref-type&gt;&lt;contributors&gt;&lt;authors&gt;&lt;author&gt;Thornton, Patricia H.&lt;/author&gt;&lt;author&gt;Ocasio, William&lt;/author&gt;&lt;author&gt;Lounsbury, Michael&lt;/author&gt;&lt;/authors&gt;&lt;/contributors&gt;&lt;titles&gt;&lt;title&gt;The institutional logics perspecticve: New approach to culture, structure, and process&lt;/title&gt;&lt;/titles&gt;&lt;dates&gt;&lt;year&gt;2012&lt;/year&gt;&lt;/dates&gt;&lt;pub-location&gt;Oxford&lt;/pub-location&gt;&lt;publisher&gt;Oxford University Press&lt;/publisher&gt;&lt;isbn&gt;9780199601943&lt;/isbn&gt;&lt;urls&gt;&lt;/urls&gt;&lt;/record&gt;&lt;/Cite&gt;&lt;/EndNote&gt;</w:instrText>
      </w:r>
      <w:r w:rsidR="00B7520F">
        <w:rPr>
          <w:rFonts w:ascii="Times New Roman" w:hAnsi="Times New Roman" w:cs="Times New Roman"/>
          <w:sz w:val="24"/>
          <w:szCs w:val="24"/>
          <w:lang w:val="en-US"/>
        </w:rPr>
        <w:fldChar w:fldCharType="separate"/>
      </w:r>
      <w:r w:rsidR="00B7520F">
        <w:rPr>
          <w:rFonts w:ascii="Times New Roman" w:hAnsi="Times New Roman" w:cs="Times New Roman"/>
          <w:noProof/>
          <w:sz w:val="24"/>
          <w:szCs w:val="24"/>
          <w:lang w:val="en-US"/>
        </w:rPr>
        <w:t>(Thornton et al. 2012)</w:t>
      </w:r>
      <w:r w:rsidR="00B7520F">
        <w:rPr>
          <w:rFonts w:ascii="Times New Roman" w:hAnsi="Times New Roman" w:cs="Times New Roman"/>
          <w:sz w:val="24"/>
          <w:szCs w:val="24"/>
          <w:lang w:val="en-US"/>
        </w:rPr>
        <w:fldChar w:fldCharType="end"/>
      </w:r>
      <w:r w:rsidR="00B7520F">
        <w:rPr>
          <w:rFonts w:ascii="Times New Roman" w:hAnsi="Times New Roman" w:cs="Times New Roman"/>
          <w:sz w:val="24"/>
          <w:szCs w:val="24"/>
          <w:lang w:val="en-US"/>
        </w:rPr>
        <w:t xml:space="preserve">.  Thus, the need for new practices challenge existing institutional logics among the different actors in the community. </w:t>
      </w:r>
      <w:r w:rsidR="002C3BC4">
        <w:rPr>
          <w:rFonts w:ascii="Times New Roman" w:hAnsi="Times New Roman" w:cs="Times New Roman"/>
          <w:sz w:val="24"/>
          <w:szCs w:val="24"/>
          <w:lang w:val="en-US"/>
        </w:rPr>
        <w:t>Climate change is rapidly developing and the evolutionary change may prohibit taking necessary measures in order to adapt to the climate changes fast enough. Further, t</w:t>
      </w:r>
      <w:r w:rsidR="002D3385">
        <w:rPr>
          <w:rFonts w:ascii="Times New Roman" w:hAnsi="Times New Roman" w:cs="Times New Roman"/>
          <w:sz w:val="24"/>
          <w:szCs w:val="24"/>
          <w:lang w:val="en-US"/>
        </w:rPr>
        <w:t xml:space="preserve">he climate change logic provide available and accessible categories and schemas for sense making and action </w:t>
      </w:r>
      <w:r w:rsidR="002D3385">
        <w:rPr>
          <w:rFonts w:ascii="Times New Roman" w:hAnsi="Times New Roman" w:cs="Times New Roman"/>
          <w:sz w:val="24"/>
          <w:szCs w:val="24"/>
          <w:lang w:val="en-US"/>
        </w:rPr>
        <w:fldChar w:fldCharType="begin"/>
      </w:r>
      <w:r w:rsidR="002D3385">
        <w:rPr>
          <w:rFonts w:ascii="Times New Roman" w:hAnsi="Times New Roman" w:cs="Times New Roman"/>
          <w:sz w:val="24"/>
          <w:szCs w:val="24"/>
          <w:lang w:val="en-US"/>
        </w:rPr>
        <w:instrText xml:space="preserve"> ADDIN EN.CITE &lt;EndNote&gt;&lt;Cite&gt;&lt;Author&gt;Maitlis&lt;/Author&gt;&lt;Year&gt;2013&lt;/Year&gt;&lt;RecNum&gt;2691&lt;/RecNum&gt;&lt;DisplayText&gt;(Maitlis and Christianson 2013)&lt;/DisplayText&gt;&lt;record&gt;&lt;rec-number&gt;2691&lt;/rec-number&gt;&lt;foreign-keys&gt;&lt;key app="EN" db-id="w09tvxd0zza9avedswuvxevw0raf0e25vs9v" timestamp="1401785897"&gt;2691&lt;/key&gt;&lt;/foreign-keys&gt;&lt;ref-type name="Journal Article"&gt;17&lt;/ref-type&gt;&lt;contributors&gt;&lt;authors&gt;&lt;author&gt;Maitlis, Sally&lt;/author&gt;&lt;author&gt;Christianson, Marlys&lt;/author&gt;&lt;/authors&gt;&lt;/contributors&gt;&lt;titles&gt;&lt;title&gt;Sensemaking in Organizations&lt;/title&gt;&lt;secondary-title&gt;The Academy of Management Annals&lt;/secondary-title&gt;&lt;/titles&gt;&lt;periodical&gt;&lt;full-title&gt;The Academy of Management Annals&lt;/full-title&gt;&lt;/periodical&gt;&lt;pages&gt;57-125&lt;/pages&gt;&lt;dates&gt;&lt;year&gt;2013&lt;/year&gt;&lt;pub-dates&gt;&lt;date&gt;2014/01/01&lt;/date&gt;&lt;/pub-dates&gt;&lt;/dates&gt;&lt;publisher&gt;Routledge&lt;/publisher&gt;&lt;isbn&gt;1941-6520&lt;/isbn&gt;&lt;urls&gt;&lt;related-urls&gt;&lt;url&gt;http://dx.doi.org/10.1080/19416520.2014.873177&lt;/url&gt;&lt;/related-urls&gt;&lt;/urls&gt;&lt;electronic-resource-num&gt;10.1080/19416520.2014.873177&lt;/electronic-resource-num&gt;&lt;access-date&gt;2014/06/03&lt;/access-date&gt;&lt;/record&gt;&lt;/Cite&gt;&lt;/EndNote&gt;</w:instrText>
      </w:r>
      <w:r w:rsidR="002D3385">
        <w:rPr>
          <w:rFonts w:ascii="Times New Roman" w:hAnsi="Times New Roman" w:cs="Times New Roman"/>
          <w:sz w:val="24"/>
          <w:szCs w:val="24"/>
          <w:lang w:val="en-US"/>
        </w:rPr>
        <w:fldChar w:fldCharType="separate"/>
      </w:r>
      <w:r w:rsidR="002D3385">
        <w:rPr>
          <w:rFonts w:ascii="Times New Roman" w:hAnsi="Times New Roman" w:cs="Times New Roman"/>
          <w:noProof/>
          <w:sz w:val="24"/>
          <w:szCs w:val="24"/>
          <w:lang w:val="en-US"/>
        </w:rPr>
        <w:t>(Maitlis and Christianson 2013)</w:t>
      </w:r>
      <w:r w:rsidR="002D3385">
        <w:rPr>
          <w:rFonts w:ascii="Times New Roman" w:hAnsi="Times New Roman" w:cs="Times New Roman"/>
          <w:sz w:val="24"/>
          <w:szCs w:val="24"/>
          <w:lang w:val="en-US"/>
        </w:rPr>
        <w:fldChar w:fldCharType="end"/>
      </w:r>
      <w:r w:rsidR="002D3385">
        <w:rPr>
          <w:rFonts w:ascii="Times New Roman" w:hAnsi="Times New Roman" w:cs="Times New Roman"/>
          <w:sz w:val="24"/>
          <w:szCs w:val="24"/>
          <w:lang w:val="en-US"/>
        </w:rPr>
        <w:t xml:space="preserve">. These schemas and categories are translated and adopted in the institutional field through theories (how things are), frames (meaning, understanding), and </w:t>
      </w:r>
      <w:r w:rsidR="002D3385">
        <w:rPr>
          <w:rFonts w:ascii="Times New Roman" w:hAnsi="Times New Roman" w:cs="Times New Roman"/>
          <w:sz w:val="24"/>
          <w:szCs w:val="24"/>
          <w:lang w:val="en-US"/>
        </w:rPr>
        <w:lastRenderedPageBreak/>
        <w:t xml:space="preserve">narratives (stories about how thing are and the sense making of it) </w:t>
      </w:r>
      <w:r w:rsidR="002D3385">
        <w:rPr>
          <w:rFonts w:ascii="Times New Roman" w:hAnsi="Times New Roman" w:cs="Times New Roman"/>
          <w:sz w:val="24"/>
          <w:szCs w:val="24"/>
          <w:lang w:val="en-US"/>
        </w:rPr>
        <w:fldChar w:fldCharType="begin"/>
      </w:r>
      <w:r w:rsidR="002D3385">
        <w:rPr>
          <w:rFonts w:ascii="Times New Roman" w:hAnsi="Times New Roman" w:cs="Times New Roman"/>
          <w:sz w:val="24"/>
          <w:szCs w:val="24"/>
          <w:lang w:val="en-US"/>
        </w:rPr>
        <w:instrText xml:space="preserve"> ADDIN EN.CITE &lt;EndNote&gt;&lt;Cite&gt;&lt;Author&gt;Thornton&lt;/Author&gt;&lt;Year&gt;2012&lt;/Year&gt;&lt;RecNum&gt;2968&lt;/RecNum&gt;&lt;DisplayText&gt;(Thornton et al. 2012)&lt;/DisplayText&gt;&lt;record&gt;&lt;rec-number&gt;2968&lt;/rec-number&gt;&lt;foreign-keys&gt;&lt;key app="EN" db-id="w09tvxd0zza9avedswuvxevw0raf0e25vs9v" timestamp="1443419977"&gt;2968&lt;/key&gt;&lt;/foreign-keys&gt;&lt;ref-type name="Book"&gt;6&lt;/ref-type&gt;&lt;contributors&gt;&lt;authors&gt;&lt;author&gt;Thornton, Patricia H.&lt;/author&gt;&lt;author&gt;Ocasio, William&lt;/author&gt;&lt;author&gt;Lounsbury, Michael&lt;/author&gt;&lt;/authors&gt;&lt;/contributors&gt;&lt;titles&gt;&lt;title&gt;The institutional logics perspecticve: New approach to culture, structure, and process&lt;/title&gt;&lt;/titles&gt;&lt;dates&gt;&lt;year&gt;2012&lt;/year&gt;&lt;/dates&gt;&lt;pub-location&gt;Oxford&lt;/pub-location&gt;&lt;publisher&gt;Oxford University Press&lt;/publisher&gt;&lt;isbn&gt;9780199601943&lt;/isbn&gt;&lt;urls&gt;&lt;/urls&gt;&lt;/record&gt;&lt;/Cite&gt;&lt;/EndNote&gt;</w:instrText>
      </w:r>
      <w:r w:rsidR="002D3385">
        <w:rPr>
          <w:rFonts w:ascii="Times New Roman" w:hAnsi="Times New Roman" w:cs="Times New Roman"/>
          <w:sz w:val="24"/>
          <w:szCs w:val="24"/>
          <w:lang w:val="en-US"/>
        </w:rPr>
        <w:fldChar w:fldCharType="separate"/>
      </w:r>
      <w:r w:rsidR="002D3385">
        <w:rPr>
          <w:rFonts w:ascii="Times New Roman" w:hAnsi="Times New Roman" w:cs="Times New Roman"/>
          <w:noProof/>
          <w:sz w:val="24"/>
          <w:szCs w:val="24"/>
          <w:lang w:val="en-US"/>
        </w:rPr>
        <w:t>(Thornton et al. 2012)</w:t>
      </w:r>
      <w:r w:rsidR="002D3385">
        <w:rPr>
          <w:rFonts w:ascii="Times New Roman" w:hAnsi="Times New Roman" w:cs="Times New Roman"/>
          <w:sz w:val="24"/>
          <w:szCs w:val="24"/>
          <w:lang w:val="en-US"/>
        </w:rPr>
        <w:fldChar w:fldCharType="end"/>
      </w:r>
      <w:r w:rsidR="002D3385">
        <w:rPr>
          <w:rFonts w:ascii="Times New Roman" w:hAnsi="Times New Roman" w:cs="Times New Roman"/>
          <w:sz w:val="24"/>
          <w:szCs w:val="24"/>
          <w:lang w:val="en-US"/>
        </w:rPr>
        <w:t xml:space="preserve">. Thus, the central elements to investigate when understanding challenges connected to adopting to climate changes in the </w:t>
      </w:r>
      <w:r>
        <w:rPr>
          <w:rFonts w:ascii="Times New Roman" w:hAnsi="Times New Roman" w:cs="Times New Roman"/>
          <w:sz w:val="24"/>
          <w:szCs w:val="24"/>
          <w:lang w:val="en-US"/>
        </w:rPr>
        <w:t>built community</w:t>
      </w:r>
      <w:r w:rsidR="002D3385">
        <w:rPr>
          <w:rFonts w:ascii="Times New Roman" w:hAnsi="Times New Roman" w:cs="Times New Roman"/>
          <w:sz w:val="24"/>
          <w:szCs w:val="24"/>
          <w:lang w:val="en-US"/>
        </w:rPr>
        <w:t xml:space="preserve"> are theories, frames and narratives</w:t>
      </w:r>
      <w:r>
        <w:rPr>
          <w:rFonts w:ascii="Times New Roman" w:hAnsi="Times New Roman" w:cs="Times New Roman"/>
          <w:sz w:val="24"/>
          <w:szCs w:val="24"/>
          <w:lang w:val="en-US"/>
        </w:rPr>
        <w:t>;</w:t>
      </w:r>
      <w:r w:rsidR="002D3385">
        <w:rPr>
          <w:rFonts w:ascii="Times New Roman" w:hAnsi="Times New Roman" w:cs="Times New Roman"/>
          <w:sz w:val="24"/>
          <w:szCs w:val="24"/>
          <w:lang w:val="en-US"/>
        </w:rPr>
        <w:t xml:space="preserve"> “Theories increase coherence in institutional logics and rapid adoption of institutional practices. Frames facilitate identification and mobilization, and therefore agency and institutional change. Narratives, by linking theories and frames with specific practices, generate specific linkages between the symbolic and material elements of institutional logics” </w:t>
      </w:r>
      <w:r w:rsidR="002D3385">
        <w:rPr>
          <w:rFonts w:ascii="Times New Roman" w:hAnsi="Times New Roman" w:cs="Times New Roman"/>
          <w:sz w:val="24"/>
          <w:szCs w:val="24"/>
          <w:lang w:val="en-US"/>
        </w:rPr>
        <w:fldChar w:fldCharType="begin"/>
      </w:r>
      <w:r w:rsidR="002D3385">
        <w:rPr>
          <w:rFonts w:ascii="Times New Roman" w:hAnsi="Times New Roman" w:cs="Times New Roman"/>
          <w:sz w:val="24"/>
          <w:szCs w:val="24"/>
          <w:lang w:val="en-US"/>
        </w:rPr>
        <w:instrText xml:space="preserve"> ADDIN EN.CITE &lt;EndNote&gt;&lt;Cite&gt;&lt;Author&gt;Thornton&lt;/Author&gt;&lt;Year&gt;2012&lt;/Year&gt;&lt;RecNum&gt;2968&lt;/RecNum&gt;&lt;Suffix&gt;: 152&lt;/Suffix&gt;&lt;DisplayText&gt;(Thornton et al. 2012: 152)&lt;/DisplayText&gt;&lt;record&gt;&lt;rec-number&gt;2968&lt;/rec-number&gt;&lt;foreign-keys&gt;&lt;key app="EN" db-id="w09tvxd0zza9avedswuvxevw0raf0e25vs9v" timestamp="1443419977"&gt;2968&lt;/key&gt;&lt;/foreign-keys&gt;&lt;ref-type name="Book"&gt;6&lt;/ref-type&gt;&lt;contributors&gt;&lt;authors&gt;&lt;author&gt;Thornton, Patricia H.&lt;/author&gt;&lt;author&gt;Ocasio, William&lt;/author&gt;&lt;author&gt;Lounsbury, Michael&lt;/author&gt;&lt;/authors&gt;&lt;/contributors&gt;&lt;titles&gt;&lt;title&gt;The institutional logics perspecticve: New approach to culture, structure, and process&lt;/title&gt;&lt;/titles&gt;&lt;dates&gt;&lt;year&gt;2012&lt;/year&gt;&lt;/dates&gt;&lt;pub-location&gt;Oxford&lt;/pub-location&gt;&lt;publisher&gt;Oxford University Press&lt;/publisher&gt;&lt;isbn&gt;9780199601943&lt;/isbn&gt;&lt;urls&gt;&lt;/urls&gt;&lt;/record&gt;&lt;/Cite&gt;&lt;/EndNote&gt;</w:instrText>
      </w:r>
      <w:r w:rsidR="002D3385">
        <w:rPr>
          <w:rFonts w:ascii="Times New Roman" w:hAnsi="Times New Roman" w:cs="Times New Roman"/>
          <w:sz w:val="24"/>
          <w:szCs w:val="24"/>
          <w:lang w:val="en-US"/>
        </w:rPr>
        <w:fldChar w:fldCharType="separate"/>
      </w:r>
      <w:r w:rsidR="002D3385">
        <w:rPr>
          <w:rFonts w:ascii="Times New Roman" w:hAnsi="Times New Roman" w:cs="Times New Roman"/>
          <w:noProof/>
          <w:sz w:val="24"/>
          <w:szCs w:val="24"/>
          <w:lang w:val="en-US"/>
        </w:rPr>
        <w:t>(Thornton et al. 2012: 152)</w:t>
      </w:r>
      <w:r w:rsidR="002D3385">
        <w:rPr>
          <w:rFonts w:ascii="Times New Roman" w:hAnsi="Times New Roman" w:cs="Times New Roman"/>
          <w:sz w:val="24"/>
          <w:szCs w:val="24"/>
          <w:lang w:val="en-US"/>
        </w:rPr>
        <w:fldChar w:fldCharType="end"/>
      </w:r>
      <w:r w:rsidR="002D3385">
        <w:rPr>
          <w:rFonts w:ascii="Times New Roman" w:hAnsi="Times New Roman" w:cs="Times New Roman"/>
          <w:sz w:val="24"/>
          <w:szCs w:val="24"/>
          <w:lang w:val="en-US"/>
        </w:rPr>
        <w:t xml:space="preserve">. Changes in institutional logics involve combination of changes in narratives and practices, resulting in new vocabularies in the institutional field. The new vocabularies become visible through changing theories, frames and narratives.  </w:t>
      </w:r>
    </w:p>
    <w:p w14:paraId="0DB0DD2D" w14:textId="561CD1D5" w:rsidR="00AC60DB" w:rsidRDefault="002C3BC4" w:rsidP="0037217D">
      <w:pPr>
        <w:rPr>
          <w:rFonts w:ascii="Times New Roman" w:hAnsi="Times New Roman" w:cs="Times New Roman"/>
          <w:sz w:val="24"/>
          <w:szCs w:val="24"/>
          <w:lang w:val="en-US"/>
        </w:rPr>
      </w:pPr>
      <w:r>
        <w:rPr>
          <w:rFonts w:ascii="Times New Roman" w:hAnsi="Times New Roman" w:cs="Times New Roman"/>
          <w:sz w:val="24"/>
          <w:szCs w:val="24"/>
          <w:lang w:val="en-US"/>
        </w:rPr>
        <w:t>Some studies have already addressed this</w:t>
      </w:r>
      <w:r w:rsidR="00392CC9">
        <w:rPr>
          <w:rFonts w:ascii="Times New Roman" w:hAnsi="Times New Roman" w:cs="Times New Roman"/>
          <w:sz w:val="24"/>
          <w:szCs w:val="24"/>
          <w:lang w:val="en-US"/>
        </w:rPr>
        <w:t xml:space="preserve"> issue. F</w:t>
      </w:r>
      <w:r>
        <w:rPr>
          <w:rFonts w:ascii="Times New Roman" w:hAnsi="Times New Roman" w:cs="Times New Roman"/>
          <w:sz w:val="24"/>
          <w:szCs w:val="24"/>
          <w:lang w:val="en-US"/>
        </w:rPr>
        <w:t>or instance</w:t>
      </w:r>
      <w:r w:rsidR="00481D6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5D151D">
        <w:rPr>
          <w:rFonts w:ascii="Times New Roman" w:hAnsi="Times New Roman" w:cs="Times New Roman"/>
          <w:sz w:val="24"/>
          <w:szCs w:val="24"/>
          <w:lang w:val="en-US"/>
        </w:rPr>
        <w:t>a</w:t>
      </w:r>
      <w:r w:rsidR="002D3385">
        <w:rPr>
          <w:rFonts w:ascii="Times New Roman" w:hAnsi="Times New Roman" w:cs="Times New Roman"/>
          <w:sz w:val="24"/>
          <w:szCs w:val="24"/>
          <w:lang w:val="en-US"/>
        </w:rPr>
        <w:t xml:space="preserve"> recent study show</w:t>
      </w:r>
      <w:r w:rsidR="00392CC9">
        <w:rPr>
          <w:rFonts w:ascii="Times New Roman" w:hAnsi="Times New Roman" w:cs="Times New Roman"/>
          <w:sz w:val="24"/>
          <w:szCs w:val="24"/>
          <w:lang w:val="en-US"/>
        </w:rPr>
        <w:t>s</w:t>
      </w:r>
      <w:r w:rsidR="002D3385">
        <w:rPr>
          <w:rFonts w:ascii="Times New Roman" w:hAnsi="Times New Roman" w:cs="Times New Roman"/>
          <w:sz w:val="24"/>
          <w:szCs w:val="24"/>
          <w:lang w:val="en-US"/>
        </w:rPr>
        <w:t xml:space="preserve"> that institutional complexity leads decisions makers to delay compliance to new institutional demands </w:t>
      </w:r>
      <w:r w:rsidR="002D3385">
        <w:rPr>
          <w:rFonts w:ascii="Times New Roman" w:hAnsi="Times New Roman" w:cs="Times New Roman"/>
          <w:sz w:val="24"/>
          <w:szCs w:val="24"/>
          <w:lang w:val="en-US"/>
        </w:rPr>
        <w:fldChar w:fldCharType="begin">
          <w:fldData xml:space="preserve">PEVuZE5vdGU+PENpdGU+PEF1dGhvcj5SYWFpam1ha2VyczwvQXV0aG9yPjxZZWFyPjIwMTU8L1ll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=
</w:fldData>
        </w:fldChar>
      </w:r>
      <w:r w:rsidR="002D3385">
        <w:rPr>
          <w:rFonts w:ascii="Times New Roman" w:hAnsi="Times New Roman" w:cs="Times New Roman"/>
          <w:sz w:val="24"/>
          <w:szCs w:val="24"/>
          <w:lang w:val="en-US"/>
        </w:rPr>
        <w:instrText xml:space="preserve"> ADDIN EN.CITE </w:instrText>
      </w:r>
      <w:r w:rsidR="002D3385">
        <w:rPr>
          <w:rFonts w:ascii="Times New Roman" w:hAnsi="Times New Roman" w:cs="Times New Roman"/>
          <w:sz w:val="24"/>
          <w:szCs w:val="24"/>
          <w:lang w:val="en-US"/>
        </w:rPr>
        <w:fldChar w:fldCharType="begin">
          <w:fldData xml:space="preserve">PEVuZE5vdGU+PENpdGU+PEF1dGhvcj5SYWFpam1ha2VyczwvQXV0aG9yPjxZZWFyPjIwMTU8L1ll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=
</w:fldData>
        </w:fldChar>
      </w:r>
      <w:r w:rsidR="002D3385">
        <w:rPr>
          <w:rFonts w:ascii="Times New Roman" w:hAnsi="Times New Roman" w:cs="Times New Roman"/>
          <w:sz w:val="24"/>
          <w:szCs w:val="24"/>
          <w:lang w:val="en-US"/>
        </w:rPr>
        <w:instrText xml:space="preserve"> ADDIN EN.CITE.DATA </w:instrText>
      </w:r>
      <w:r w:rsidR="002D3385">
        <w:rPr>
          <w:rFonts w:ascii="Times New Roman" w:hAnsi="Times New Roman" w:cs="Times New Roman"/>
          <w:sz w:val="24"/>
          <w:szCs w:val="24"/>
          <w:lang w:val="en-US"/>
        </w:rPr>
      </w:r>
      <w:r w:rsidR="002D3385">
        <w:rPr>
          <w:rFonts w:ascii="Times New Roman" w:hAnsi="Times New Roman" w:cs="Times New Roman"/>
          <w:sz w:val="24"/>
          <w:szCs w:val="24"/>
          <w:lang w:val="en-US"/>
        </w:rPr>
        <w:fldChar w:fldCharType="end"/>
      </w:r>
      <w:r w:rsidR="002D3385">
        <w:rPr>
          <w:rFonts w:ascii="Times New Roman" w:hAnsi="Times New Roman" w:cs="Times New Roman"/>
          <w:sz w:val="24"/>
          <w:szCs w:val="24"/>
          <w:lang w:val="en-US"/>
        </w:rPr>
      </w:r>
      <w:r w:rsidR="002D3385">
        <w:rPr>
          <w:rFonts w:ascii="Times New Roman" w:hAnsi="Times New Roman" w:cs="Times New Roman"/>
          <w:sz w:val="24"/>
          <w:szCs w:val="24"/>
          <w:lang w:val="en-US"/>
        </w:rPr>
        <w:fldChar w:fldCharType="separate"/>
      </w:r>
      <w:r w:rsidR="002D3385">
        <w:rPr>
          <w:rFonts w:ascii="Times New Roman" w:hAnsi="Times New Roman" w:cs="Times New Roman"/>
          <w:noProof/>
          <w:sz w:val="24"/>
          <w:szCs w:val="24"/>
          <w:lang w:val="en-US"/>
        </w:rPr>
        <w:t>(Raaijmakers, Vermeulen, Meeus and Zietsma 2015)</w:t>
      </w:r>
      <w:r w:rsidR="002D3385">
        <w:rPr>
          <w:rFonts w:ascii="Times New Roman" w:hAnsi="Times New Roman" w:cs="Times New Roman"/>
          <w:sz w:val="24"/>
          <w:szCs w:val="24"/>
          <w:lang w:val="en-US"/>
        </w:rPr>
        <w:fldChar w:fldCharType="end"/>
      </w:r>
      <w:r w:rsidR="002D3385">
        <w:rPr>
          <w:rFonts w:ascii="Times New Roman" w:hAnsi="Times New Roman" w:cs="Times New Roman"/>
          <w:sz w:val="24"/>
          <w:szCs w:val="24"/>
          <w:lang w:val="en-US"/>
        </w:rPr>
        <w:t>. However, in the process of adapting to new demands they work on neutralizing opposing pressures, challenging coercive pressure, adapting new practices to fit new demands, and waiting to see how the situation unfolds as multiple parties influence each other.</w:t>
      </w:r>
      <w:r w:rsidR="005D151D">
        <w:rPr>
          <w:rFonts w:ascii="Times New Roman" w:hAnsi="Times New Roman" w:cs="Times New Roman"/>
          <w:sz w:val="24"/>
          <w:szCs w:val="24"/>
          <w:lang w:val="en-US"/>
        </w:rPr>
        <w:t xml:space="preserve"> Another study has identified a relationship between institutional logics and inter</w:t>
      </w:r>
      <w:r w:rsidR="00A91246">
        <w:rPr>
          <w:rFonts w:ascii="Times New Roman" w:hAnsi="Times New Roman" w:cs="Times New Roman"/>
          <w:sz w:val="24"/>
          <w:szCs w:val="24"/>
          <w:lang w:val="en-US"/>
        </w:rPr>
        <w:t>-</w:t>
      </w:r>
      <w:r w:rsidR="005D151D">
        <w:rPr>
          <w:rFonts w:ascii="Times New Roman" w:hAnsi="Times New Roman" w:cs="Times New Roman"/>
          <w:sz w:val="24"/>
          <w:szCs w:val="24"/>
          <w:lang w:val="en-US"/>
        </w:rPr>
        <w:t xml:space="preserve">organizational learning </w:t>
      </w:r>
      <w:r w:rsidR="005D151D">
        <w:rPr>
          <w:rFonts w:ascii="Times New Roman" w:hAnsi="Times New Roman" w:cs="Times New Roman"/>
          <w:sz w:val="24"/>
          <w:szCs w:val="24"/>
          <w:lang w:val="en-US"/>
        </w:rPr>
        <w:fldChar w:fldCharType="begin">
          <w:fldData xml:space="preserve">PEVuZE5vdGU+PENpdGU+PEF1dGhvcj5WYXN1ZGV2YTwvQXV0aG9yPjxZZWFyPjIwMTU8L1llYXI+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</w:fldData>
        </w:fldChar>
      </w:r>
      <w:r w:rsidR="005D151D">
        <w:rPr>
          <w:rFonts w:ascii="Times New Roman" w:hAnsi="Times New Roman" w:cs="Times New Roman"/>
          <w:sz w:val="24"/>
          <w:szCs w:val="24"/>
          <w:lang w:val="en-US"/>
        </w:rPr>
        <w:instrText xml:space="preserve"> ADDIN EN.CITE </w:instrText>
      </w:r>
      <w:r w:rsidR="005D151D">
        <w:rPr>
          <w:rFonts w:ascii="Times New Roman" w:hAnsi="Times New Roman" w:cs="Times New Roman"/>
          <w:sz w:val="24"/>
          <w:szCs w:val="24"/>
          <w:lang w:val="en-US"/>
        </w:rPr>
        <w:fldChar w:fldCharType="begin">
          <w:fldData xml:space="preserve">PEVuZE5vdGU+PENpdGU+PEF1dGhvcj5WYXN1ZGV2YTwvQXV0aG9yPjxZZWFyPjIwMTU8L1llYXI+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</w:fldData>
        </w:fldChar>
      </w:r>
      <w:r w:rsidR="005D151D">
        <w:rPr>
          <w:rFonts w:ascii="Times New Roman" w:hAnsi="Times New Roman" w:cs="Times New Roman"/>
          <w:sz w:val="24"/>
          <w:szCs w:val="24"/>
          <w:lang w:val="en-US"/>
        </w:rPr>
        <w:instrText xml:space="preserve"> ADDIN EN.CITE.DATA </w:instrText>
      </w:r>
      <w:r w:rsidR="005D151D">
        <w:rPr>
          <w:rFonts w:ascii="Times New Roman" w:hAnsi="Times New Roman" w:cs="Times New Roman"/>
          <w:sz w:val="24"/>
          <w:szCs w:val="24"/>
          <w:lang w:val="en-US"/>
        </w:rPr>
      </w:r>
      <w:r w:rsidR="005D151D">
        <w:rPr>
          <w:rFonts w:ascii="Times New Roman" w:hAnsi="Times New Roman" w:cs="Times New Roman"/>
          <w:sz w:val="24"/>
          <w:szCs w:val="24"/>
          <w:lang w:val="en-US"/>
        </w:rPr>
        <w:fldChar w:fldCharType="end"/>
      </w:r>
      <w:r w:rsidR="005D151D">
        <w:rPr>
          <w:rFonts w:ascii="Times New Roman" w:hAnsi="Times New Roman" w:cs="Times New Roman"/>
          <w:sz w:val="24"/>
          <w:szCs w:val="24"/>
          <w:lang w:val="en-US"/>
        </w:rPr>
      </w:r>
      <w:r w:rsidR="005D151D">
        <w:rPr>
          <w:rFonts w:ascii="Times New Roman" w:hAnsi="Times New Roman" w:cs="Times New Roman"/>
          <w:sz w:val="24"/>
          <w:szCs w:val="24"/>
          <w:lang w:val="en-US"/>
        </w:rPr>
        <w:fldChar w:fldCharType="separate"/>
      </w:r>
      <w:r w:rsidR="005D151D">
        <w:rPr>
          <w:rFonts w:ascii="Times New Roman" w:hAnsi="Times New Roman" w:cs="Times New Roman"/>
          <w:noProof/>
          <w:sz w:val="24"/>
          <w:szCs w:val="24"/>
          <w:lang w:val="en-US"/>
        </w:rPr>
        <w:t>(Vasudeva, Alexander and Jones 2015)</w:t>
      </w:r>
      <w:r w:rsidR="005D151D">
        <w:rPr>
          <w:rFonts w:ascii="Times New Roman" w:hAnsi="Times New Roman" w:cs="Times New Roman"/>
          <w:sz w:val="24"/>
          <w:szCs w:val="24"/>
          <w:lang w:val="en-US"/>
        </w:rPr>
        <w:fldChar w:fldCharType="end"/>
      </w:r>
      <w:r w:rsidR="005D151D">
        <w:rPr>
          <w:rFonts w:ascii="Times New Roman" w:hAnsi="Times New Roman" w:cs="Times New Roman"/>
          <w:sz w:val="24"/>
          <w:szCs w:val="24"/>
          <w:lang w:val="en-US"/>
        </w:rPr>
        <w:t xml:space="preserve">, i.e. learnings for development of new practices. </w:t>
      </w:r>
      <w:r w:rsidR="00392CC9">
        <w:rPr>
          <w:rFonts w:ascii="Times New Roman" w:hAnsi="Times New Roman" w:cs="Times New Roman"/>
          <w:sz w:val="24"/>
          <w:szCs w:val="24"/>
          <w:lang w:val="en-US"/>
        </w:rPr>
        <w:t>This study</w:t>
      </w:r>
      <w:r w:rsidR="006604AF">
        <w:rPr>
          <w:rFonts w:ascii="Times New Roman" w:hAnsi="Times New Roman" w:cs="Times New Roman"/>
          <w:sz w:val="24"/>
          <w:szCs w:val="24"/>
          <w:lang w:val="en-US"/>
        </w:rPr>
        <w:t xml:space="preserve"> found that</w:t>
      </w:r>
      <w:r w:rsidR="005D151D">
        <w:rPr>
          <w:rFonts w:ascii="Times New Roman" w:hAnsi="Times New Roman" w:cs="Times New Roman"/>
          <w:sz w:val="24"/>
          <w:szCs w:val="24"/>
          <w:lang w:val="en-US"/>
        </w:rPr>
        <w:t xml:space="preserve"> routines of inter</w:t>
      </w:r>
      <w:r w:rsidR="00A91246">
        <w:rPr>
          <w:rFonts w:ascii="Times New Roman" w:hAnsi="Times New Roman" w:cs="Times New Roman"/>
          <w:sz w:val="24"/>
          <w:szCs w:val="24"/>
          <w:lang w:val="en-US"/>
        </w:rPr>
        <w:t>-</w:t>
      </w:r>
      <w:r w:rsidR="005D151D">
        <w:rPr>
          <w:rFonts w:ascii="Times New Roman" w:hAnsi="Times New Roman" w:cs="Times New Roman"/>
          <w:sz w:val="24"/>
          <w:szCs w:val="24"/>
          <w:lang w:val="en-US"/>
        </w:rPr>
        <w:t xml:space="preserve">organizational learning are grounded in institutional logics </w:t>
      </w:r>
      <w:r w:rsidR="005D151D">
        <w:rPr>
          <w:rFonts w:ascii="Times New Roman" w:hAnsi="Times New Roman" w:cs="Times New Roman"/>
          <w:sz w:val="24"/>
          <w:szCs w:val="24"/>
          <w:lang w:val="en-US"/>
        </w:rPr>
        <w:fldChar w:fldCharType="begin">
          <w:fldData xml:space="preserve">PEVuZE5vdGU+PENpdGU+PEF1dGhvcj5WYXN1ZGV2YTwvQXV0aG9yPjxZZWFyPjIwMTU8L1llYXI+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</w:fldData>
        </w:fldChar>
      </w:r>
      <w:r w:rsidR="005D151D">
        <w:rPr>
          <w:rFonts w:ascii="Times New Roman" w:hAnsi="Times New Roman" w:cs="Times New Roman"/>
          <w:sz w:val="24"/>
          <w:szCs w:val="24"/>
          <w:lang w:val="en-US"/>
        </w:rPr>
        <w:instrText xml:space="preserve"> ADDIN EN.CITE </w:instrText>
      </w:r>
      <w:r w:rsidR="005D151D">
        <w:rPr>
          <w:rFonts w:ascii="Times New Roman" w:hAnsi="Times New Roman" w:cs="Times New Roman"/>
          <w:sz w:val="24"/>
          <w:szCs w:val="24"/>
          <w:lang w:val="en-US"/>
        </w:rPr>
        <w:fldChar w:fldCharType="begin">
          <w:fldData xml:space="preserve">PEVuZE5vdGU+PENpdGU+PEF1dGhvcj5WYXN1ZGV2YTwvQXV0aG9yPjxZZWFyPjIwMTU8L1llYXI+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</w:fldData>
        </w:fldChar>
      </w:r>
      <w:r w:rsidR="005D151D">
        <w:rPr>
          <w:rFonts w:ascii="Times New Roman" w:hAnsi="Times New Roman" w:cs="Times New Roman"/>
          <w:sz w:val="24"/>
          <w:szCs w:val="24"/>
          <w:lang w:val="en-US"/>
        </w:rPr>
        <w:instrText xml:space="preserve"> ADDIN EN.CITE.DATA </w:instrText>
      </w:r>
      <w:r w:rsidR="005D151D">
        <w:rPr>
          <w:rFonts w:ascii="Times New Roman" w:hAnsi="Times New Roman" w:cs="Times New Roman"/>
          <w:sz w:val="24"/>
          <w:szCs w:val="24"/>
          <w:lang w:val="en-US"/>
        </w:rPr>
      </w:r>
      <w:r w:rsidR="005D151D">
        <w:rPr>
          <w:rFonts w:ascii="Times New Roman" w:hAnsi="Times New Roman" w:cs="Times New Roman"/>
          <w:sz w:val="24"/>
          <w:szCs w:val="24"/>
          <w:lang w:val="en-US"/>
        </w:rPr>
        <w:fldChar w:fldCharType="end"/>
      </w:r>
      <w:r w:rsidR="005D151D">
        <w:rPr>
          <w:rFonts w:ascii="Times New Roman" w:hAnsi="Times New Roman" w:cs="Times New Roman"/>
          <w:sz w:val="24"/>
          <w:szCs w:val="24"/>
          <w:lang w:val="en-US"/>
        </w:rPr>
      </w:r>
      <w:r w:rsidR="005D151D">
        <w:rPr>
          <w:rFonts w:ascii="Times New Roman" w:hAnsi="Times New Roman" w:cs="Times New Roman"/>
          <w:sz w:val="24"/>
          <w:szCs w:val="24"/>
          <w:lang w:val="en-US"/>
        </w:rPr>
        <w:fldChar w:fldCharType="separate"/>
      </w:r>
      <w:r w:rsidR="005D151D">
        <w:rPr>
          <w:rFonts w:ascii="Times New Roman" w:hAnsi="Times New Roman" w:cs="Times New Roman"/>
          <w:noProof/>
          <w:sz w:val="24"/>
          <w:szCs w:val="24"/>
          <w:lang w:val="en-US"/>
        </w:rPr>
        <w:t>(Vasudeva et al. 2015)</w:t>
      </w:r>
      <w:r w:rsidR="005D151D">
        <w:rPr>
          <w:rFonts w:ascii="Times New Roman" w:hAnsi="Times New Roman" w:cs="Times New Roman"/>
          <w:sz w:val="24"/>
          <w:szCs w:val="24"/>
          <w:lang w:val="en-US"/>
        </w:rPr>
        <w:fldChar w:fldCharType="end"/>
      </w:r>
      <w:r w:rsidR="005C492B">
        <w:rPr>
          <w:rFonts w:ascii="Times New Roman" w:hAnsi="Times New Roman" w:cs="Times New Roman"/>
          <w:sz w:val="24"/>
          <w:szCs w:val="24"/>
          <w:lang w:val="en-US"/>
        </w:rPr>
        <w:t xml:space="preserve"> meaning that there a limitations to what you can learn based on </w:t>
      </w:r>
      <w:r w:rsidR="006604AF">
        <w:rPr>
          <w:rFonts w:ascii="Times New Roman" w:hAnsi="Times New Roman" w:cs="Times New Roman"/>
          <w:sz w:val="24"/>
          <w:szCs w:val="24"/>
          <w:lang w:val="en-US"/>
        </w:rPr>
        <w:t xml:space="preserve">existing institutional </w:t>
      </w:r>
      <w:r w:rsidR="005C492B">
        <w:rPr>
          <w:rFonts w:ascii="Times New Roman" w:hAnsi="Times New Roman" w:cs="Times New Roman"/>
          <w:sz w:val="24"/>
          <w:szCs w:val="24"/>
          <w:lang w:val="en-US"/>
        </w:rPr>
        <w:t>logics</w:t>
      </w:r>
      <w:r w:rsidR="005472C0">
        <w:rPr>
          <w:rFonts w:ascii="Times New Roman" w:hAnsi="Times New Roman" w:cs="Times New Roman"/>
          <w:sz w:val="24"/>
          <w:szCs w:val="24"/>
          <w:lang w:val="en-US"/>
        </w:rPr>
        <w:t xml:space="preserve">. </w:t>
      </w:r>
      <w:r>
        <w:rPr>
          <w:rFonts w:ascii="Times New Roman" w:hAnsi="Times New Roman" w:cs="Times New Roman"/>
          <w:sz w:val="24"/>
          <w:szCs w:val="24"/>
          <w:lang w:val="en-US"/>
        </w:rPr>
        <w:t>Further, t</w:t>
      </w:r>
      <w:r w:rsidR="005472C0">
        <w:rPr>
          <w:rFonts w:ascii="Times New Roman" w:hAnsi="Times New Roman" w:cs="Times New Roman"/>
          <w:sz w:val="24"/>
          <w:szCs w:val="24"/>
          <w:lang w:val="en-US"/>
        </w:rPr>
        <w:t xml:space="preserve">he relational model of institutional work </w:t>
      </w:r>
      <w:r w:rsidR="005472C0">
        <w:rPr>
          <w:rFonts w:ascii="Times New Roman" w:hAnsi="Times New Roman" w:cs="Times New Roman"/>
          <w:sz w:val="24"/>
          <w:szCs w:val="24"/>
          <w:lang w:val="en-US"/>
        </w:rPr>
        <w:fldChar w:fldCharType="begin">
          <w:fldData xml:space="preserve">PEVuZE5vdGU+PENpdGU+PEF1dGhvcj5TbWV0czwvQXV0aG9yPjxZZWFyPjIwMTM8L1llYXI+PFJl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</w:fldData>
        </w:fldChar>
      </w:r>
      <w:r w:rsidR="005472C0">
        <w:rPr>
          <w:rFonts w:ascii="Times New Roman" w:hAnsi="Times New Roman" w:cs="Times New Roman"/>
          <w:sz w:val="24"/>
          <w:szCs w:val="24"/>
          <w:lang w:val="en-US"/>
        </w:rPr>
        <w:instrText xml:space="preserve"> ADDIN EN.CITE </w:instrText>
      </w:r>
      <w:r w:rsidR="005472C0">
        <w:rPr>
          <w:rFonts w:ascii="Times New Roman" w:hAnsi="Times New Roman" w:cs="Times New Roman"/>
          <w:sz w:val="24"/>
          <w:szCs w:val="24"/>
          <w:lang w:val="en-US"/>
        </w:rPr>
        <w:fldChar w:fldCharType="begin">
          <w:fldData xml:space="preserve">PEVuZE5vdGU+PENpdGU+PEF1dGhvcj5TbWV0czwvQXV0aG9yPjxZZWFyPjIwMTM8L1llYXI+PFJl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</w:fldData>
        </w:fldChar>
      </w:r>
      <w:r w:rsidR="005472C0">
        <w:rPr>
          <w:rFonts w:ascii="Times New Roman" w:hAnsi="Times New Roman" w:cs="Times New Roman"/>
          <w:sz w:val="24"/>
          <w:szCs w:val="24"/>
          <w:lang w:val="en-US"/>
        </w:rPr>
        <w:instrText xml:space="preserve"> ADDIN EN.CITE.DATA </w:instrText>
      </w:r>
      <w:r w:rsidR="005472C0">
        <w:rPr>
          <w:rFonts w:ascii="Times New Roman" w:hAnsi="Times New Roman" w:cs="Times New Roman"/>
          <w:sz w:val="24"/>
          <w:szCs w:val="24"/>
          <w:lang w:val="en-US"/>
        </w:rPr>
      </w:r>
      <w:r w:rsidR="005472C0">
        <w:rPr>
          <w:rFonts w:ascii="Times New Roman" w:hAnsi="Times New Roman" w:cs="Times New Roman"/>
          <w:sz w:val="24"/>
          <w:szCs w:val="24"/>
          <w:lang w:val="en-US"/>
        </w:rPr>
        <w:fldChar w:fldCharType="end"/>
      </w:r>
      <w:r w:rsidR="005472C0">
        <w:rPr>
          <w:rFonts w:ascii="Times New Roman" w:hAnsi="Times New Roman" w:cs="Times New Roman"/>
          <w:sz w:val="24"/>
          <w:szCs w:val="24"/>
          <w:lang w:val="en-US"/>
        </w:rPr>
      </w:r>
      <w:r w:rsidR="005472C0">
        <w:rPr>
          <w:rFonts w:ascii="Times New Roman" w:hAnsi="Times New Roman" w:cs="Times New Roman"/>
          <w:sz w:val="24"/>
          <w:szCs w:val="24"/>
          <w:lang w:val="en-US"/>
        </w:rPr>
        <w:fldChar w:fldCharType="separate"/>
      </w:r>
      <w:r w:rsidR="005472C0">
        <w:rPr>
          <w:rFonts w:ascii="Times New Roman" w:hAnsi="Times New Roman" w:cs="Times New Roman"/>
          <w:noProof/>
          <w:sz w:val="24"/>
          <w:szCs w:val="24"/>
          <w:lang w:val="en-US"/>
        </w:rPr>
        <w:t>(Smets and Jarzabkowski 2013)</w:t>
      </w:r>
      <w:r w:rsidR="005472C0">
        <w:rPr>
          <w:rFonts w:ascii="Times New Roman" w:hAnsi="Times New Roman" w:cs="Times New Roman"/>
          <w:sz w:val="24"/>
          <w:szCs w:val="24"/>
          <w:lang w:val="en-US"/>
        </w:rPr>
        <w:fldChar w:fldCharType="end"/>
      </w:r>
      <w:r w:rsidR="005472C0">
        <w:rPr>
          <w:rFonts w:ascii="Times New Roman" w:hAnsi="Times New Roman" w:cs="Times New Roman"/>
          <w:sz w:val="24"/>
          <w:szCs w:val="24"/>
          <w:lang w:val="en-US"/>
        </w:rPr>
        <w:t xml:space="preserve"> is also of relevance for </w:t>
      </w:r>
      <w:r w:rsidR="00392CC9">
        <w:rPr>
          <w:rFonts w:ascii="Times New Roman" w:hAnsi="Times New Roman" w:cs="Times New Roman"/>
          <w:sz w:val="24"/>
          <w:szCs w:val="24"/>
          <w:lang w:val="en-US"/>
        </w:rPr>
        <w:t>our</w:t>
      </w:r>
      <w:r w:rsidR="005472C0">
        <w:rPr>
          <w:rFonts w:ascii="Times New Roman" w:hAnsi="Times New Roman" w:cs="Times New Roman"/>
          <w:sz w:val="24"/>
          <w:szCs w:val="24"/>
          <w:lang w:val="en-US"/>
        </w:rPr>
        <w:t xml:space="preserve"> study. This model shows how actors </w:t>
      </w:r>
      <w:r w:rsidR="005C492B">
        <w:rPr>
          <w:rFonts w:ascii="Times New Roman" w:hAnsi="Times New Roman" w:cs="Times New Roman"/>
          <w:sz w:val="24"/>
          <w:szCs w:val="24"/>
          <w:lang w:val="en-US"/>
        </w:rPr>
        <w:t>construct and reconstruct complex institutional environments in their practical everyday work through different cycles by making sense of contradictory logics over time</w:t>
      </w:r>
      <w:r w:rsidR="005472C0">
        <w:rPr>
          <w:rFonts w:ascii="Times New Roman" w:hAnsi="Times New Roman" w:cs="Times New Roman"/>
          <w:sz w:val="24"/>
          <w:szCs w:val="24"/>
          <w:lang w:val="en-US"/>
        </w:rPr>
        <w:t xml:space="preserve">.  </w:t>
      </w:r>
    </w:p>
    <w:p w14:paraId="0123D2E7" w14:textId="2D59161A" w:rsidR="0037217D" w:rsidRDefault="00481D62" w:rsidP="0037217D">
      <w:pPr>
        <w:rPr>
          <w:rFonts w:ascii="Times New Roman" w:hAnsi="Times New Roman" w:cs="Times New Roman"/>
          <w:sz w:val="24"/>
          <w:szCs w:val="24"/>
          <w:lang w:val="en-US"/>
        </w:rPr>
      </w:pPr>
      <w:r>
        <w:rPr>
          <w:rFonts w:ascii="Times New Roman" w:hAnsi="Times New Roman" w:cs="Times New Roman"/>
          <w:sz w:val="24"/>
          <w:szCs w:val="24"/>
          <w:lang w:val="en-US"/>
        </w:rPr>
        <w:t>These previous studies are important starting point</w:t>
      </w:r>
      <w:r w:rsidR="00863FBB">
        <w:rPr>
          <w:rFonts w:ascii="Times New Roman" w:hAnsi="Times New Roman" w:cs="Times New Roman"/>
          <w:sz w:val="24"/>
          <w:szCs w:val="24"/>
          <w:lang w:val="en-US"/>
        </w:rPr>
        <w:t>s</w:t>
      </w:r>
      <w:r>
        <w:rPr>
          <w:rFonts w:ascii="Times New Roman" w:hAnsi="Times New Roman" w:cs="Times New Roman"/>
          <w:sz w:val="24"/>
          <w:szCs w:val="24"/>
          <w:lang w:val="en-US"/>
        </w:rPr>
        <w:t xml:space="preserve"> for our study on climate adaptation of the built environment. However, </w:t>
      </w:r>
      <w:r w:rsidR="00863FBB">
        <w:rPr>
          <w:rFonts w:ascii="Times New Roman" w:hAnsi="Times New Roman" w:cs="Times New Roman"/>
          <w:sz w:val="24"/>
          <w:szCs w:val="24"/>
          <w:lang w:val="en-US"/>
        </w:rPr>
        <w:t>our research</w:t>
      </w:r>
      <w:r>
        <w:rPr>
          <w:rFonts w:ascii="Times New Roman" w:hAnsi="Times New Roman" w:cs="Times New Roman"/>
          <w:sz w:val="24"/>
          <w:szCs w:val="24"/>
          <w:lang w:val="en-US"/>
        </w:rPr>
        <w:t xml:space="preserve"> seeks to</w:t>
      </w:r>
      <w:r w:rsidR="00392CC9">
        <w:rPr>
          <w:rFonts w:ascii="Times New Roman" w:hAnsi="Times New Roman" w:cs="Times New Roman"/>
          <w:sz w:val="24"/>
          <w:szCs w:val="24"/>
          <w:lang w:val="en-US"/>
        </w:rPr>
        <w:t xml:space="preserve"> expand </w:t>
      </w:r>
      <w:r>
        <w:rPr>
          <w:rFonts w:ascii="Times New Roman" w:hAnsi="Times New Roman" w:cs="Times New Roman"/>
          <w:sz w:val="24"/>
          <w:szCs w:val="24"/>
          <w:lang w:val="en-US"/>
        </w:rPr>
        <w:t>these perspectives in several ways</w:t>
      </w:r>
      <w:r w:rsidR="00D22CFB">
        <w:rPr>
          <w:rFonts w:ascii="Times New Roman" w:hAnsi="Times New Roman" w:cs="Times New Roman"/>
          <w:sz w:val="24"/>
          <w:szCs w:val="24"/>
          <w:lang w:val="en-US"/>
        </w:rPr>
        <w:t>. For example, t</w:t>
      </w:r>
      <w:r w:rsidR="005D151D">
        <w:rPr>
          <w:rFonts w:ascii="Times New Roman" w:hAnsi="Times New Roman" w:cs="Times New Roman"/>
          <w:sz w:val="24"/>
          <w:szCs w:val="24"/>
          <w:lang w:val="en-US"/>
        </w:rPr>
        <w:t xml:space="preserve">here is an identified need to clarify the processes of translation and adaptation of societal logics into an institutional field </w:t>
      </w:r>
      <w:r w:rsidR="005D151D">
        <w:rPr>
          <w:rFonts w:ascii="Times New Roman" w:hAnsi="Times New Roman" w:cs="Times New Roman"/>
          <w:sz w:val="24"/>
          <w:szCs w:val="24"/>
          <w:lang w:val="en-US"/>
        </w:rPr>
        <w:fldChar w:fldCharType="begin"/>
      </w:r>
      <w:r w:rsidR="005D151D">
        <w:rPr>
          <w:rFonts w:ascii="Times New Roman" w:hAnsi="Times New Roman" w:cs="Times New Roman"/>
          <w:sz w:val="24"/>
          <w:szCs w:val="24"/>
          <w:lang w:val="en-US"/>
        </w:rPr>
        <w:instrText xml:space="preserve"> ADDIN EN.CITE &lt;EndNote&gt;&lt;Cite&gt;&lt;Author&gt;Thornton&lt;/Author&gt;&lt;Year&gt;2012&lt;/Year&gt;&lt;RecNum&gt;2968&lt;/RecNum&gt;&lt;DisplayText&gt;(Thornton et al. 2012)&lt;/DisplayText&gt;&lt;record&gt;&lt;rec-number&gt;2968&lt;/rec-number&gt;&lt;foreign-keys&gt;&lt;key app="EN" db-id="w09tvxd0zza9avedswuvxevw0raf0e25vs9v" timestamp="1443419977"&gt;2968&lt;/key&gt;&lt;/foreign-keys&gt;&lt;ref-type name="Book"&gt;6&lt;/ref-type&gt;&lt;contributors&gt;&lt;authors&gt;&lt;author&gt;Thornton, Patricia H.&lt;/author&gt;&lt;author&gt;Ocasio, William&lt;/author&gt;&lt;author&gt;Lounsbury, Michael&lt;/author&gt;&lt;/authors&gt;&lt;/contributors&gt;&lt;titles&gt;&lt;title&gt;The institutional logics perspecticve: New approach to culture, structure, and process&lt;/title&gt;&lt;/titles&gt;&lt;dates&gt;&lt;year&gt;2012&lt;/year&gt;&lt;/dates&gt;&lt;pub-location&gt;Oxford&lt;/pub-location&gt;&lt;publisher&gt;Oxford University Press&lt;/publisher&gt;&lt;isbn&gt;9780199601943&lt;/isbn&gt;&lt;urls&gt;&lt;/urls&gt;&lt;/record&gt;&lt;/Cite&gt;&lt;/EndNote&gt;</w:instrText>
      </w:r>
      <w:r w:rsidR="005D151D">
        <w:rPr>
          <w:rFonts w:ascii="Times New Roman" w:hAnsi="Times New Roman" w:cs="Times New Roman"/>
          <w:sz w:val="24"/>
          <w:szCs w:val="24"/>
          <w:lang w:val="en-US"/>
        </w:rPr>
        <w:fldChar w:fldCharType="separate"/>
      </w:r>
      <w:r w:rsidR="005D151D">
        <w:rPr>
          <w:rFonts w:ascii="Times New Roman" w:hAnsi="Times New Roman" w:cs="Times New Roman"/>
          <w:noProof/>
          <w:sz w:val="24"/>
          <w:szCs w:val="24"/>
          <w:lang w:val="en-US"/>
        </w:rPr>
        <w:t>(Thornton et al. 2012)</w:t>
      </w:r>
      <w:r w:rsidR="005D151D">
        <w:rPr>
          <w:rFonts w:ascii="Times New Roman" w:hAnsi="Times New Roman" w:cs="Times New Roman"/>
          <w:sz w:val="24"/>
          <w:szCs w:val="24"/>
          <w:lang w:val="en-US"/>
        </w:rPr>
        <w:fldChar w:fldCharType="end"/>
      </w:r>
      <w:r w:rsidR="00A91246">
        <w:rPr>
          <w:rFonts w:ascii="Times New Roman" w:hAnsi="Times New Roman" w:cs="Times New Roman"/>
          <w:sz w:val="24"/>
          <w:szCs w:val="24"/>
          <w:lang w:val="en-US"/>
        </w:rPr>
        <w:t>, particularly</w:t>
      </w:r>
      <w:r w:rsidR="005D151D">
        <w:rPr>
          <w:rFonts w:ascii="Times New Roman" w:hAnsi="Times New Roman" w:cs="Times New Roman"/>
          <w:sz w:val="24"/>
          <w:szCs w:val="24"/>
          <w:lang w:val="en-US"/>
        </w:rPr>
        <w:t xml:space="preserve"> when actors and organizations are exposed to multiple insti</w:t>
      </w:r>
      <w:r w:rsidR="005D151D" w:rsidRPr="00D22CFB">
        <w:rPr>
          <w:rFonts w:ascii="Times New Roman" w:hAnsi="Times New Roman" w:cs="Times New Roman"/>
          <w:sz w:val="24"/>
          <w:szCs w:val="24"/>
          <w:lang w:val="en-US"/>
        </w:rPr>
        <w:t xml:space="preserve">tutional logics, i.e. understanding the dynamic patterns that confront organizations when they jointly are facing pressure to develop new practices </w:t>
      </w:r>
      <w:r w:rsidR="005D151D" w:rsidRPr="00D22CFB">
        <w:rPr>
          <w:rFonts w:ascii="Times New Roman" w:hAnsi="Times New Roman" w:cs="Times New Roman"/>
          <w:sz w:val="24"/>
          <w:szCs w:val="24"/>
          <w:lang w:val="en-US"/>
        </w:rPr>
        <w:fldChar w:fldCharType="begin"/>
      </w:r>
      <w:r w:rsidR="005D151D" w:rsidRPr="00D22CFB">
        <w:rPr>
          <w:rFonts w:ascii="Times New Roman" w:hAnsi="Times New Roman" w:cs="Times New Roman"/>
          <w:sz w:val="24"/>
          <w:szCs w:val="24"/>
          <w:lang w:val="en-US"/>
        </w:rPr>
        <w:instrText xml:space="preserve"> ADDIN EN.CITE &lt;EndNote&gt;&lt;Cite&gt;&lt;Author&gt;Greenwood&lt;/Author&gt;&lt;Year&gt;2011&lt;/Year&gt;&lt;RecNum&gt;2987&lt;/RecNum&gt;&lt;DisplayText&gt;(Greenwood et al. 2011)&lt;/DisplayText&gt;&lt;record&gt;&lt;rec-number&gt;2987&lt;/rec-number&gt;&lt;foreign-keys&gt;&lt;key app="EN" db-id="w09tvxd0zza9avedswuvxevw0raf0e25vs9v" timestamp="1443509417"&gt;2987&lt;/key&gt;&lt;/foreign-keys&gt;&lt;ref-type name="Journal Article"&gt;17&lt;/ref-type&gt;&lt;contributors&gt;&lt;authors&gt;&lt;author&gt;Greenwood, Royston&lt;/author&gt;&lt;author&gt;Raynard, Mia&lt;/author&gt;&lt;author&gt;Kodeih, Farah&lt;/author&gt;&lt;author&gt;Micelotta, Evelyn R.&lt;/author&gt;&lt;author&gt;Lounsbury, Michael&lt;/author&gt;&lt;/authors&gt;&lt;/contributors&gt;&lt;titles&gt;&lt;title&gt;Institutional Complexity and Organizational Responses&lt;/title&gt;&lt;secondary-title&gt;Academy of Management Annals&lt;/secondary-title&gt;&lt;/titles&gt;&lt;periodical&gt;&lt;full-title&gt;Academy of Management Annals&lt;/full-title&gt;&lt;/periodical&gt;&lt;pages&gt;317-371&lt;/pages&gt;&lt;volume&gt;5&lt;/volume&gt;&lt;number&gt;1&lt;/number&gt;&lt;keywords&gt;&lt;keyword&gt;ORGANIZATIONAL behavior&lt;/keyword&gt;&lt;keyword&gt;FORMAL organization&lt;/keyword&gt;&lt;keyword&gt;SOCIOCULTURAL factors&lt;/keyword&gt;&lt;keyword&gt;SCHOOL districts&lt;/keyword&gt;&lt;/keywords&gt;&lt;dates&gt;&lt;year&gt;2011&lt;/year&gt;&lt;/dates&gt;&lt;publisher&gt;Routledge&lt;/publisher&gt;&lt;isbn&gt;19416520&lt;/isbn&gt;&lt;accession-num&gt;63204191&lt;/accession-num&gt;&lt;work-type&gt;Article&lt;/work-type&gt;&lt;urls&gt;&lt;related-urls&gt;&lt;url&gt;http://search.ebscohost.com/login.aspx?direct=true&amp;amp;db=bth&amp;amp;AN=63204191&amp;amp;site=ehost-live&lt;/url&gt;&lt;/related-urls&gt;&lt;/urls&gt;&lt;electronic-resource-num&gt;10.1080/19416520.2011.590299&lt;/electronic-resource-num&gt;&lt;remote-database-name&gt;bth&lt;/remote-database-name&gt;&lt;remote-database-provider&gt;EBSCOhost&lt;/remote-database-provider&gt;&lt;/record&gt;&lt;/Cite&gt;&lt;/EndNote&gt;</w:instrText>
      </w:r>
      <w:r w:rsidR="005D151D" w:rsidRPr="00D22CFB">
        <w:rPr>
          <w:rFonts w:ascii="Times New Roman" w:hAnsi="Times New Roman" w:cs="Times New Roman"/>
          <w:sz w:val="24"/>
          <w:szCs w:val="24"/>
          <w:lang w:val="en-US"/>
        </w:rPr>
        <w:fldChar w:fldCharType="separate"/>
      </w:r>
      <w:r w:rsidR="005D151D" w:rsidRPr="00D22CFB">
        <w:rPr>
          <w:rFonts w:ascii="Times New Roman" w:hAnsi="Times New Roman" w:cs="Times New Roman"/>
          <w:noProof/>
          <w:sz w:val="24"/>
          <w:szCs w:val="24"/>
          <w:lang w:val="en-US"/>
        </w:rPr>
        <w:t>(Greenwood et al. 2011)</w:t>
      </w:r>
      <w:r w:rsidR="005D151D" w:rsidRPr="00D22CFB">
        <w:rPr>
          <w:rFonts w:ascii="Times New Roman" w:hAnsi="Times New Roman" w:cs="Times New Roman"/>
          <w:sz w:val="24"/>
          <w:szCs w:val="24"/>
          <w:lang w:val="en-US"/>
        </w:rPr>
        <w:fldChar w:fldCharType="end"/>
      </w:r>
      <w:r w:rsidR="005D151D" w:rsidRPr="00D22CFB">
        <w:rPr>
          <w:rFonts w:ascii="Times New Roman" w:hAnsi="Times New Roman" w:cs="Times New Roman"/>
          <w:sz w:val="24"/>
          <w:szCs w:val="24"/>
          <w:lang w:val="en-US"/>
        </w:rPr>
        <w:t>.</w:t>
      </w:r>
      <w:r w:rsidR="00A91246">
        <w:rPr>
          <w:rFonts w:ascii="Times New Roman" w:hAnsi="Times New Roman" w:cs="Times New Roman"/>
          <w:sz w:val="24"/>
          <w:szCs w:val="24"/>
          <w:lang w:val="en-US"/>
        </w:rPr>
        <w:t xml:space="preserve"> </w:t>
      </w:r>
      <w:r w:rsidR="005D151D" w:rsidRPr="00D22CFB">
        <w:rPr>
          <w:rFonts w:ascii="Times New Roman" w:hAnsi="Times New Roman" w:cs="Times New Roman"/>
          <w:sz w:val="24"/>
          <w:szCs w:val="24"/>
          <w:lang w:val="en-US"/>
        </w:rPr>
        <w:t>The perceived increased complexity creates ambiguity about what is le</w:t>
      </w:r>
      <w:r w:rsidR="005D151D">
        <w:rPr>
          <w:rFonts w:ascii="Times New Roman" w:hAnsi="Times New Roman" w:cs="Times New Roman"/>
          <w:sz w:val="24"/>
          <w:szCs w:val="24"/>
          <w:lang w:val="en-US"/>
        </w:rPr>
        <w:t>gitimate and how the organization</w:t>
      </w:r>
      <w:r w:rsidR="00A91246">
        <w:rPr>
          <w:rFonts w:ascii="Times New Roman" w:hAnsi="Times New Roman" w:cs="Times New Roman"/>
          <w:sz w:val="24"/>
          <w:szCs w:val="24"/>
          <w:lang w:val="en-US"/>
        </w:rPr>
        <w:t>s</w:t>
      </w:r>
      <w:r w:rsidR="005D151D">
        <w:rPr>
          <w:rFonts w:ascii="Times New Roman" w:hAnsi="Times New Roman" w:cs="Times New Roman"/>
          <w:sz w:val="24"/>
          <w:szCs w:val="24"/>
          <w:lang w:val="en-US"/>
        </w:rPr>
        <w:t xml:space="preserve"> should adapt to the institutional pressure. </w:t>
      </w:r>
      <w:r w:rsidR="00A91246">
        <w:rPr>
          <w:rFonts w:ascii="Times New Roman" w:hAnsi="Times New Roman" w:cs="Times New Roman"/>
          <w:sz w:val="24"/>
          <w:szCs w:val="24"/>
          <w:lang w:val="en-US"/>
        </w:rPr>
        <w:t xml:space="preserve">The empirical setting in our research is highly inter-organizational, and is therefore likely to reveal interesting insight into these processes. </w:t>
      </w:r>
      <w:r w:rsidR="005D151D">
        <w:rPr>
          <w:rFonts w:ascii="Times New Roman" w:hAnsi="Times New Roman" w:cs="Times New Roman"/>
          <w:sz w:val="24"/>
          <w:szCs w:val="24"/>
          <w:lang w:val="en-US"/>
        </w:rPr>
        <w:t xml:space="preserve">Further, there is a need to explore meaning making in action and the interrelationship between the different meanings in institutional change </w:t>
      </w:r>
      <w:r w:rsidR="005D151D">
        <w:rPr>
          <w:rFonts w:ascii="Times New Roman" w:hAnsi="Times New Roman" w:cs="Times New Roman"/>
          <w:sz w:val="24"/>
          <w:szCs w:val="24"/>
          <w:lang w:val="en-US"/>
        </w:rPr>
        <w:fldChar w:fldCharType="begin"/>
      </w:r>
      <w:r w:rsidR="005D151D">
        <w:rPr>
          <w:rFonts w:ascii="Times New Roman" w:hAnsi="Times New Roman" w:cs="Times New Roman"/>
          <w:sz w:val="24"/>
          <w:szCs w:val="24"/>
          <w:lang w:val="en-US"/>
        </w:rPr>
        <w:instrText xml:space="preserve"> ADDIN EN.CITE &lt;EndNote&gt;&lt;Cite&gt;&lt;Author&gt;Zilber&lt;/Author&gt;&lt;Year&gt;2008&lt;/Year&gt;&lt;RecNum&gt;2969&lt;/RecNum&gt;&lt;DisplayText&gt;(Zilber 2008)&lt;/DisplayText&gt;&lt;record&gt;&lt;rec-number&gt;2969&lt;/rec-number&gt;&lt;foreign-keys&gt;&lt;key app="EN" db-id="w09tvxd0zza9avedswuvxevw0raf0e25vs9v" timestamp="1443421737"&gt;2969&lt;/key&gt;&lt;/foreign-keys&gt;&lt;ref-type name="Book Section"&gt;5&lt;/ref-type&gt;&lt;contributors&gt;&lt;authors&gt;&lt;author&gt;Zilber, Tammar B.&lt;/author&gt;&lt;/authors&gt;&lt;secondary-authors&gt;&lt;author&gt;Greenwood, Royston&lt;/author&gt;&lt;author&gt;Oliver, Christine&lt;/author&gt;&lt;author&gt;Sahlin-Andersson, Kerstin&lt;/author&gt;&lt;/secondary-authors&gt;&lt;/contributors&gt;&lt;titles&gt;&lt;title&gt;The work of mearnings in instititional processes and thinking&lt;/title&gt;&lt;secondary-title&gt;The SAGE handbook of organizational instititutionalism&lt;/secondary-title&gt;&lt;/titles&gt;&lt;pages&gt;151-169&lt;/pages&gt;&lt;dates&gt;&lt;year&gt;2008&lt;/year&gt;&lt;/dates&gt;&lt;pub-location&gt;Thousand Oaks, CA&lt;/pub-location&gt;&lt;publisher&gt;Sage&lt;/publisher&gt;&lt;urls&gt;&lt;/urls&gt;&lt;/record&gt;&lt;/Cite&gt;&lt;/EndNote&gt;</w:instrText>
      </w:r>
      <w:r w:rsidR="005D151D">
        <w:rPr>
          <w:rFonts w:ascii="Times New Roman" w:hAnsi="Times New Roman" w:cs="Times New Roman"/>
          <w:sz w:val="24"/>
          <w:szCs w:val="24"/>
          <w:lang w:val="en-US"/>
        </w:rPr>
        <w:fldChar w:fldCharType="separate"/>
      </w:r>
      <w:r w:rsidR="005D151D">
        <w:rPr>
          <w:rFonts w:ascii="Times New Roman" w:hAnsi="Times New Roman" w:cs="Times New Roman"/>
          <w:noProof/>
          <w:sz w:val="24"/>
          <w:szCs w:val="24"/>
          <w:lang w:val="en-US"/>
        </w:rPr>
        <w:t>(Zilber 2008)</w:t>
      </w:r>
      <w:r w:rsidR="005D151D">
        <w:rPr>
          <w:rFonts w:ascii="Times New Roman" w:hAnsi="Times New Roman" w:cs="Times New Roman"/>
          <w:sz w:val="24"/>
          <w:szCs w:val="24"/>
          <w:lang w:val="en-US"/>
        </w:rPr>
        <w:fldChar w:fldCharType="end"/>
      </w:r>
      <w:r w:rsidR="005D151D">
        <w:rPr>
          <w:rFonts w:ascii="Times New Roman" w:hAnsi="Times New Roman" w:cs="Times New Roman"/>
          <w:sz w:val="24"/>
          <w:szCs w:val="24"/>
          <w:lang w:val="en-US"/>
        </w:rPr>
        <w:t>. Thus, the relationship between the practice/structures and the ideational need</w:t>
      </w:r>
      <w:r w:rsidR="00D22CFB">
        <w:rPr>
          <w:rFonts w:ascii="Times New Roman" w:hAnsi="Times New Roman" w:cs="Times New Roman"/>
          <w:sz w:val="24"/>
          <w:szCs w:val="24"/>
          <w:lang w:val="en-US"/>
        </w:rPr>
        <w:t>s</w:t>
      </w:r>
      <w:r w:rsidR="005D151D">
        <w:rPr>
          <w:rFonts w:ascii="Times New Roman" w:hAnsi="Times New Roman" w:cs="Times New Roman"/>
          <w:sz w:val="24"/>
          <w:szCs w:val="24"/>
          <w:lang w:val="en-US"/>
        </w:rPr>
        <w:t xml:space="preserve"> more research, i.e. the understanding of enactment of beliefs over time is still missing in current research. Our </w:t>
      </w:r>
      <w:r w:rsidR="00D22CFB">
        <w:rPr>
          <w:rFonts w:ascii="Times New Roman" w:hAnsi="Times New Roman" w:cs="Times New Roman"/>
          <w:sz w:val="24"/>
          <w:szCs w:val="24"/>
          <w:lang w:val="en-US"/>
        </w:rPr>
        <w:t>study</w:t>
      </w:r>
      <w:r w:rsidR="005D151D">
        <w:rPr>
          <w:rFonts w:ascii="Times New Roman" w:hAnsi="Times New Roman" w:cs="Times New Roman"/>
          <w:sz w:val="24"/>
          <w:szCs w:val="24"/>
          <w:lang w:val="en-US"/>
        </w:rPr>
        <w:t xml:space="preserve"> aims to </w:t>
      </w:r>
      <w:r w:rsidR="00D22CFB">
        <w:rPr>
          <w:rFonts w:ascii="Times New Roman" w:hAnsi="Times New Roman" w:cs="Times New Roman"/>
          <w:sz w:val="24"/>
          <w:szCs w:val="24"/>
          <w:lang w:val="en-US"/>
        </w:rPr>
        <w:t xml:space="preserve">contribute in this respect by </w:t>
      </w:r>
      <w:r w:rsidR="005D151D">
        <w:rPr>
          <w:rFonts w:ascii="Times New Roman" w:hAnsi="Times New Roman" w:cs="Times New Roman"/>
          <w:sz w:val="24"/>
          <w:szCs w:val="24"/>
          <w:lang w:val="en-US"/>
        </w:rPr>
        <w:t>examin</w:t>
      </w:r>
      <w:r w:rsidR="00D22CFB">
        <w:rPr>
          <w:rFonts w:ascii="Times New Roman" w:hAnsi="Times New Roman" w:cs="Times New Roman"/>
          <w:sz w:val="24"/>
          <w:szCs w:val="24"/>
          <w:lang w:val="en-US"/>
        </w:rPr>
        <w:t>ing</w:t>
      </w:r>
      <w:r w:rsidR="005D151D">
        <w:rPr>
          <w:rFonts w:ascii="Times New Roman" w:hAnsi="Times New Roman" w:cs="Times New Roman"/>
          <w:sz w:val="24"/>
          <w:szCs w:val="24"/>
          <w:lang w:val="en-US"/>
        </w:rPr>
        <w:t xml:space="preserve"> how the </w:t>
      </w:r>
      <w:r>
        <w:rPr>
          <w:rFonts w:ascii="Times New Roman" w:hAnsi="Times New Roman" w:cs="Times New Roman"/>
          <w:sz w:val="24"/>
          <w:szCs w:val="24"/>
          <w:lang w:val="en-US"/>
        </w:rPr>
        <w:t>multiple</w:t>
      </w:r>
      <w:r w:rsidR="005D151D">
        <w:rPr>
          <w:rFonts w:ascii="Times New Roman" w:hAnsi="Times New Roman" w:cs="Times New Roman"/>
          <w:sz w:val="24"/>
          <w:szCs w:val="24"/>
          <w:lang w:val="en-US"/>
        </w:rPr>
        <w:t xml:space="preserve"> actors in the </w:t>
      </w:r>
      <w:r w:rsidR="00D22CFB">
        <w:rPr>
          <w:rFonts w:ascii="Times New Roman" w:hAnsi="Times New Roman" w:cs="Times New Roman"/>
          <w:sz w:val="24"/>
          <w:szCs w:val="24"/>
          <w:lang w:val="en-US"/>
        </w:rPr>
        <w:t xml:space="preserve">built community </w:t>
      </w:r>
      <w:r w:rsidR="005D151D">
        <w:rPr>
          <w:rFonts w:ascii="Times New Roman" w:hAnsi="Times New Roman" w:cs="Times New Roman"/>
          <w:sz w:val="24"/>
          <w:szCs w:val="24"/>
          <w:lang w:val="en-US"/>
        </w:rPr>
        <w:t xml:space="preserve">deal with </w:t>
      </w:r>
      <w:r w:rsidR="00D22CFB">
        <w:rPr>
          <w:rFonts w:ascii="Times New Roman" w:hAnsi="Times New Roman" w:cs="Times New Roman"/>
          <w:sz w:val="24"/>
          <w:szCs w:val="24"/>
          <w:lang w:val="en-US"/>
        </w:rPr>
        <w:t xml:space="preserve">the needs for climate adaptation </w:t>
      </w:r>
      <w:r w:rsidR="005D151D">
        <w:rPr>
          <w:rFonts w:ascii="Times New Roman" w:hAnsi="Times New Roman" w:cs="Times New Roman"/>
          <w:sz w:val="24"/>
          <w:szCs w:val="24"/>
          <w:lang w:val="en-US"/>
        </w:rPr>
        <w:t>and how various solutions to the problem are adopted and translated in response to the need for change. In line with the call for more research focusing on meaning making and enactment of belief, actors and individuals are interesting as they are the sites for interpretation, maintenance, and change of institutionalized practices</w:t>
      </w:r>
      <w:r w:rsidR="00D22CFB">
        <w:rPr>
          <w:rFonts w:ascii="Times New Roman" w:hAnsi="Times New Roman" w:cs="Times New Roman"/>
          <w:sz w:val="24"/>
          <w:szCs w:val="24"/>
          <w:lang w:val="en-US"/>
        </w:rPr>
        <w:t>;</w:t>
      </w:r>
      <w:r w:rsidR="005D151D">
        <w:rPr>
          <w:rFonts w:ascii="Times New Roman" w:hAnsi="Times New Roman" w:cs="Times New Roman"/>
          <w:sz w:val="24"/>
          <w:szCs w:val="24"/>
          <w:lang w:val="en-US"/>
        </w:rPr>
        <w:t xml:space="preserve"> they “muddle through” everyday processes through situated action </w:t>
      </w:r>
      <w:r w:rsidR="005D151D">
        <w:rPr>
          <w:rFonts w:ascii="Times New Roman" w:hAnsi="Times New Roman" w:cs="Times New Roman"/>
          <w:sz w:val="24"/>
          <w:szCs w:val="24"/>
          <w:lang w:val="en-US"/>
        </w:rPr>
        <w:fldChar w:fldCharType="begin"/>
      </w:r>
      <w:r w:rsidR="005D151D">
        <w:rPr>
          <w:rFonts w:ascii="Times New Roman" w:hAnsi="Times New Roman" w:cs="Times New Roman"/>
          <w:sz w:val="24"/>
          <w:szCs w:val="24"/>
          <w:lang w:val="en-US"/>
        </w:rPr>
        <w:instrText xml:space="preserve"> ADDIN EN.CITE &lt;EndNote&gt;&lt;Cite&gt;&lt;Author&gt;Lawrence&lt;/Author&gt;&lt;Year&gt;2006&lt;/Year&gt;&lt;RecNum&gt;2798&lt;/RecNum&gt;&lt;DisplayText&gt;(Lawrence and Suddaby 2006)&lt;/DisplayText&gt;&lt;record&gt;&lt;rec-number&gt;2798&lt;/rec-number&gt;&lt;foreign-keys&gt;&lt;key app="EN" db-id="w09tvxd0zza9avedswuvxevw0raf0e25vs9v" timestamp="1416911445"&gt;2798&lt;/key&gt;&lt;/foreign-keys&gt;&lt;ref-type name="Book Section"&gt;5&lt;/ref-type&gt;&lt;contributors&gt;&lt;authors&gt;&lt;author&gt;Lawrence, Thomas B.&lt;/author&gt;&lt;author&gt;Suddaby, Roy&lt;/author&gt;&lt;/authors&gt;&lt;secondary-authors&gt;&lt;author&gt;Clegg, S. R.&lt;/author&gt;&lt;author&gt;Hardy, C.&lt;/author&gt;&lt;author&gt;Lawrence, T. B. &lt;/author&gt;&lt;author&gt;Nord, W. R. &lt;/author&gt;&lt;/secondary-authors&gt;&lt;/contributors&gt;&lt;titles&gt;&lt;title&gt;Institutions and institutional work&lt;/title&gt;&lt;secondary-title&gt;Handbook of organization studies &lt;/secondary-title&gt;&lt;/titles&gt;&lt;pages&gt;215-254&lt;/pages&gt;&lt;dates&gt;&lt;year&gt;2006&lt;/year&gt;&lt;/dates&gt;&lt;pub-location&gt;London&lt;/pub-location&gt;&lt;publisher&gt;Sage&lt;/publisher&gt;&lt;urls&gt;&lt;/urls&gt;&lt;/record&gt;&lt;/Cite&gt;&lt;/EndNote&gt;</w:instrText>
      </w:r>
      <w:r w:rsidR="005D151D">
        <w:rPr>
          <w:rFonts w:ascii="Times New Roman" w:hAnsi="Times New Roman" w:cs="Times New Roman"/>
          <w:sz w:val="24"/>
          <w:szCs w:val="24"/>
          <w:lang w:val="en-US"/>
        </w:rPr>
        <w:fldChar w:fldCharType="separate"/>
      </w:r>
      <w:r w:rsidR="005D151D">
        <w:rPr>
          <w:rFonts w:ascii="Times New Roman" w:hAnsi="Times New Roman" w:cs="Times New Roman"/>
          <w:noProof/>
          <w:sz w:val="24"/>
          <w:szCs w:val="24"/>
          <w:lang w:val="en-US"/>
        </w:rPr>
        <w:t>(Lawrence and Suddaby 2006)</w:t>
      </w:r>
      <w:r w:rsidR="005D151D">
        <w:rPr>
          <w:rFonts w:ascii="Times New Roman" w:hAnsi="Times New Roman" w:cs="Times New Roman"/>
          <w:sz w:val="24"/>
          <w:szCs w:val="24"/>
          <w:lang w:val="en-US"/>
        </w:rPr>
        <w:fldChar w:fldCharType="end"/>
      </w:r>
      <w:r w:rsidR="005D151D">
        <w:rPr>
          <w:rFonts w:ascii="Times New Roman" w:hAnsi="Times New Roman" w:cs="Times New Roman"/>
          <w:sz w:val="24"/>
          <w:szCs w:val="24"/>
          <w:lang w:val="en-US"/>
        </w:rPr>
        <w:t xml:space="preserve">. </w:t>
      </w:r>
      <w:r w:rsidR="00D22CFB">
        <w:rPr>
          <w:rFonts w:ascii="Times New Roman" w:hAnsi="Times New Roman" w:cs="Times New Roman"/>
          <w:sz w:val="24"/>
          <w:szCs w:val="24"/>
          <w:lang w:val="en-US"/>
        </w:rPr>
        <w:t>Our cases indicate</w:t>
      </w:r>
      <w:r w:rsidR="005D151D">
        <w:rPr>
          <w:rFonts w:ascii="Times New Roman" w:hAnsi="Times New Roman" w:cs="Times New Roman"/>
          <w:sz w:val="24"/>
          <w:szCs w:val="24"/>
          <w:lang w:val="en-US"/>
        </w:rPr>
        <w:t xml:space="preserve"> that the involved actors are not very well prepared to handle the strains put upon them. </w:t>
      </w:r>
      <w:r w:rsidR="002D3385">
        <w:rPr>
          <w:rFonts w:ascii="Times New Roman" w:hAnsi="Times New Roman" w:cs="Times New Roman"/>
          <w:sz w:val="24"/>
          <w:szCs w:val="24"/>
          <w:lang w:val="en-US"/>
        </w:rPr>
        <w:t>As such, we</w:t>
      </w:r>
      <w:r w:rsidR="006A76D4">
        <w:rPr>
          <w:rFonts w:ascii="Times New Roman" w:hAnsi="Times New Roman" w:cs="Times New Roman"/>
          <w:sz w:val="24"/>
          <w:szCs w:val="24"/>
          <w:lang w:val="en-US"/>
        </w:rPr>
        <w:t xml:space="preserve"> </w:t>
      </w:r>
      <w:r w:rsidR="00B60090">
        <w:rPr>
          <w:rFonts w:ascii="Times New Roman" w:hAnsi="Times New Roman" w:cs="Times New Roman"/>
          <w:sz w:val="24"/>
          <w:szCs w:val="24"/>
          <w:lang w:val="en-US"/>
        </w:rPr>
        <w:lastRenderedPageBreak/>
        <w:t xml:space="preserve">aim </w:t>
      </w:r>
      <w:r w:rsidR="00D01F09">
        <w:rPr>
          <w:rFonts w:ascii="Times New Roman" w:hAnsi="Times New Roman" w:cs="Times New Roman"/>
          <w:sz w:val="24"/>
          <w:szCs w:val="24"/>
          <w:lang w:val="en-US"/>
        </w:rPr>
        <w:t xml:space="preserve">at </w:t>
      </w:r>
      <w:r w:rsidR="00B60090">
        <w:rPr>
          <w:rFonts w:ascii="Times New Roman" w:hAnsi="Times New Roman" w:cs="Times New Roman"/>
          <w:sz w:val="24"/>
          <w:szCs w:val="24"/>
          <w:lang w:val="en-US"/>
        </w:rPr>
        <w:t>understand</w:t>
      </w:r>
      <w:r w:rsidR="00D01F09">
        <w:rPr>
          <w:rFonts w:ascii="Times New Roman" w:hAnsi="Times New Roman" w:cs="Times New Roman"/>
          <w:sz w:val="24"/>
          <w:szCs w:val="24"/>
          <w:lang w:val="en-US"/>
        </w:rPr>
        <w:t>ing</w:t>
      </w:r>
      <w:r w:rsidR="004513D9">
        <w:rPr>
          <w:rFonts w:ascii="Times New Roman" w:hAnsi="Times New Roman" w:cs="Times New Roman"/>
          <w:sz w:val="24"/>
          <w:szCs w:val="24"/>
          <w:lang w:val="en-US"/>
        </w:rPr>
        <w:t xml:space="preserve"> how </w:t>
      </w:r>
      <w:r w:rsidR="00B60090">
        <w:rPr>
          <w:rFonts w:ascii="Times New Roman" w:hAnsi="Times New Roman" w:cs="Times New Roman"/>
          <w:sz w:val="24"/>
          <w:szCs w:val="24"/>
          <w:lang w:val="en-US"/>
        </w:rPr>
        <w:t xml:space="preserve">new and altered organizational practices </w:t>
      </w:r>
      <w:r w:rsidR="004513D9">
        <w:rPr>
          <w:rFonts w:ascii="Times New Roman" w:hAnsi="Times New Roman" w:cs="Times New Roman"/>
          <w:sz w:val="24"/>
          <w:szCs w:val="24"/>
          <w:lang w:val="en-US"/>
        </w:rPr>
        <w:t xml:space="preserve">develop </w:t>
      </w:r>
      <w:r w:rsidR="00B60090">
        <w:rPr>
          <w:rFonts w:ascii="Times New Roman" w:hAnsi="Times New Roman" w:cs="Times New Roman"/>
          <w:sz w:val="24"/>
          <w:szCs w:val="24"/>
          <w:lang w:val="en-US"/>
        </w:rPr>
        <w:t>due to a new societal logic (climate change) with</w:t>
      </w:r>
      <w:r w:rsidR="002363CA">
        <w:rPr>
          <w:rFonts w:ascii="Times New Roman" w:hAnsi="Times New Roman" w:cs="Times New Roman"/>
          <w:sz w:val="24"/>
          <w:szCs w:val="24"/>
          <w:lang w:val="en-US"/>
        </w:rPr>
        <w:t>in</w:t>
      </w:r>
      <w:r w:rsidR="00B60090">
        <w:rPr>
          <w:rFonts w:ascii="Times New Roman" w:hAnsi="Times New Roman" w:cs="Times New Roman"/>
          <w:sz w:val="24"/>
          <w:szCs w:val="24"/>
          <w:lang w:val="en-US"/>
        </w:rPr>
        <w:t xml:space="preserve"> an institutional field (the </w:t>
      </w:r>
      <w:r>
        <w:rPr>
          <w:rFonts w:ascii="Times New Roman" w:hAnsi="Times New Roman" w:cs="Times New Roman"/>
          <w:sz w:val="24"/>
          <w:szCs w:val="24"/>
          <w:lang w:val="en-US"/>
        </w:rPr>
        <w:t>built community</w:t>
      </w:r>
      <w:r w:rsidR="00B60090">
        <w:rPr>
          <w:rFonts w:ascii="Times New Roman" w:hAnsi="Times New Roman" w:cs="Times New Roman"/>
          <w:sz w:val="24"/>
          <w:szCs w:val="24"/>
          <w:lang w:val="en-US"/>
        </w:rPr>
        <w:t>)</w:t>
      </w:r>
      <w:r w:rsidR="00FB1D88">
        <w:rPr>
          <w:rFonts w:ascii="Times New Roman" w:hAnsi="Times New Roman" w:cs="Times New Roman"/>
          <w:sz w:val="24"/>
          <w:szCs w:val="24"/>
          <w:lang w:val="en-US"/>
        </w:rPr>
        <w:t xml:space="preserve">, i.e. the transition of an institutional field from mature (established practices) to emerging (unfinished practices) due to institutional pressure from exogenous factors such as climate change. </w:t>
      </w:r>
    </w:p>
    <w:p w14:paraId="667AF35C" w14:textId="77777777" w:rsidR="0092579C" w:rsidRPr="00481D62" w:rsidRDefault="0092579C" w:rsidP="0092579C">
      <w:pPr>
        <w:autoSpaceDE w:val="0"/>
        <w:autoSpaceDN w:val="0"/>
        <w:adjustRightInd w:val="0"/>
        <w:spacing w:after="0" w:line="240" w:lineRule="auto"/>
        <w:rPr>
          <w:rFonts w:ascii="Times New Roman" w:hAnsi="Times New Roman" w:cs="Times New Roman"/>
          <w:b/>
          <w:bCs/>
          <w:color w:val="333333"/>
          <w:sz w:val="24"/>
          <w:szCs w:val="24"/>
          <w:lang w:val="en-US"/>
        </w:rPr>
      </w:pPr>
    </w:p>
    <w:p w14:paraId="3E275ADB" w14:textId="3096DC1A" w:rsidR="0092579C" w:rsidRPr="002363CA" w:rsidRDefault="00652D91" w:rsidP="001675F9">
      <w:pPr>
        <w:rPr>
          <w:rFonts w:ascii="Times New Roman" w:hAnsi="Times New Roman" w:cs="Times New Roman"/>
          <w:b/>
          <w:sz w:val="24"/>
          <w:szCs w:val="24"/>
          <w:lang w:val="de-DE"/>
        </w:rPr>
      </w:pPr>
      <w:r w:rsidRPr="002363CA">
        <w:rPr>
          <w:rFonts w:ascii="Times New Roman" w:hAnsi="Times New Roman" w:cs="Times New Roman"/>
          <w:b/>
          <w:sz w:val="24"/>
          <w:szCs w:val="24"/>
          <w:lang w:val="de-DE"/>
        </w:rPr>
        <w:t xml:space="preserve">References </w:t>
      </w:r>
    </w:p>
    <w:p w14:paraId="30BB8A03" w14:textId="77777777" w:rsidR="00E80D49" w:rsidRPr="008A2076" w:rsidRDefault="0092579C" w:rsidP="00B7520F">
      <w:pPr>
        <w:pStyle w:val="EndNoteBibliography"/>
        <w:spacing w:before="120" w:after="0"/>
        <w:rPr>
          <w:lang w:val="en-US"/>
        </w:rPr>
      </w:pPr>
      <w:r>
        <w:rPr>
          <w:szCs w:val="24"/>
          <w:lang w:val="en-US"/>
        </w:rPr>
        <w:fldChar w:fldCharType="begin"/>
      </w:r>
      <w:r w:rsidRPr="002363CA">
        <w:rPr>
          <w:szCs w:val="24"/>
          <w:lang w:val="de-DE"/>
        </w:rPr>
        <w:instrText xml:space="preserve"> ADDIN EN.REFLIST </w:instrText>
      </w:r>
      <w:r>
        <w:rPr>
          <w:szCs w:val="24"/>
          <w:lang w:val="en-US"/>
        </w:rPr>
        <w:fldChar w:fldCharType="separate"/>
      </w:r>
      <w:r w:rsidR="00E80D49" w:rsidRPr="008A2076">
        <w:rPr>
          <w:lang w:val="de-DE"/>
        </w:rPr>
        <w:t xml:space="preserve">Friedland, R., R.R. Alford. </w:t>
      </w:r>
      <w:r w:rsidR="00E80D49" w:rsidRPr="008A2076">
        <w:rPr>
          <w:lang w:val="en-US"/>
        </w:rPr>
        <w:t xml:space="preserve">1991. Bringing society back in : Symbols, practices, and institutional contradictions. W.W. Powell, P.J. DiMaggio, eds. </w:t>
      </w:r>
      <w:r w:rsidR="00E80D49" w:rsidRPr="008A2076">
        <w:rPr>
          <w:i/>
          <w:lang w:val="en-US"/>
        </w:rPr>
        <w:t>The new institutionalism in organizational analysis</w:t>
      </w:r>
      <w:r w:rsidR="00E80D49" w:rsidRPr="008A2076">
        <w:rPr>
          <w:lang w:val="en-US"/>
        </w:rPr>
        <w:t>. The University of Chicago Press, Chicago, 232-263.</w:t>
      </w:r>
    </w:p>
    <w:p w14:paraId="7AB147F1" w14:textId="77777777" w:rsidR="00E80D49" w:rsidRPr="008A2076" w:rsidRDefault="00E80D49" w:rsidP="00B7520F">
      <w:pPr>
        <w:pStyle w:val="EndNoteBibliography"/>
        <w:spacing w:before="120" w:after="0"/>
        <w:rPr>
          <w:lang w:val="en-US"/>
        </w:rPr>
      </w:pPr>
      <w:r w:rsidRPr="008A2076">
        <w:rPr>
          <w:lang w:val="en-US"/>
        </w:rPr>
        <w:t xml:space="preserve">Greenwood, R., M. Raynard, F. Kodeih, E.R. Micelotta, M. Lounsbury. 2011. Institutional complexity and organizational responses. </w:t>
      </w:r>
      <w:r w:rsidRPr="008A2076">
        <w:rPr>
          <w:i/>
          <w:lang w:val="en-US"/>
        </w:rPr>
        <w:t>Academy of Management Annals</w:t>
      </w:r>
      <w:r w:rsidRPr="008A2076">
        <w:rPr>
          <w:lang w:val="en-US"/>
        </w:rPr>
        <w:t xml:space="preserve"> </w:t>
      </w:r>
      <w:r w:rsidRPr="008A2076">
        <w:rPr>
          <w:b/>
          <w:lang w:val="en-US"/>
        </w:rPr>
        <w:t>5</w:t>
      </w:r>
      <w:r w:rsidRPr="008A2076">
        <w:rPr>
          <w:lang w:val="en-US"/>
        </w:rPr>
        <w:t>(1) 317-371.</w:t>
      </w:r>
    </w:p>
    <w:p w14:paraId="368E2954" w14:textId="77777777" w:rsidR="00E80D49" w:rsidRPr="008A2076" w:rsidRDefault="00E80D49" w:rsidP="00B7520F">
      <w:pPr>
        <w:pStyle w:val="EndNoteBibliography"/>
        <w:spacing w:before="120" w:after="0"/>
        <w:rPr>
          <w:lang w:val="en-US"/>
        </w:rPr>
      </w:pPr>
      <w:r w:rsidRPr="008A2076">
        <w:rPr>
          <w:lang w:val="en-US"/>
        </w:rPr>
        <w:t xml:space="preserve">Greenwood, R., R. Suddaby. 2006. Institutional entrepreneurship in mature fields: The big five accounting firms. </w:t>
      </w:r>
      <w:r w:rsidRPr="008A2076">
        <w:rPr>
          <w:i/>
          <w:lang w:val="en-US"/>
        </w:rPr>
        <w:t>Academy of Management Journal</w:t>
      </w:r>
      <w:r w:rsidRPr="008A2076">
        <w:rPr>
          <w:lang w:val="en-US"/>
        </w:rPr>
        <w:t xml:space="preserve"> </w:t>
      </w:r>
      <w:r w:rsidRPr="008A2076">
        <w:rPr>
          <w:b/>
          <w:lang w:val="en-US"/>
        </w:rPr>
        <w:t>49</w:t>
      </w:r>
      <w:r w:rsidRPr="008A2076">
        <w:rPr>
          <w:lang w:val="en-US"/>
        </w:rPr>
        <w:t>(1) 27-48.</w:t>
      </w:r>
    </w:p>
    <w:p w14:paraId="7DE3FC35" w14:textId="5058C64A" w:rsidR="00E80D49" w:rsidRPr="008A2076" w:rsidRDefault="00E80D49" w:rsidP="00B7520F">
      <w:pPr>
        <w:pStyle w:val="EndNoteBibliography"/>
        <w:spacing w:before="120" w:after="0"/>
        <w:rPr>
          <w:lang w:val="en-US"/>
        </w:rPr>
      </w:pPr>
      <w:r w:rsidRPr="008A2076">
        <w:rPr>
          <w:lang w:val="en-US"/>
        </w:rPr>
        <w:t>IPCC. 2014. Climate change 2014: Synthesis report. Contribution of working groups i, ii and iii to the fifth assessment report of the</w:t>
      </w:r>
      <w:r w:rsidR="008A2076">
        <w:rPr>
          <w:lang w:val="en-US"/>
        </w:rPr>
        <w:t xml:space="preserve"> </w:t>
      </w:r>
      <w:r w:rsidRPr="008A2076">
        <w:rPr>
          <w:lang w:val="en-US"/>
        </w:rPr>
        <w:t>intergovernmental panel on climate change R.K. R.K. Pachauri, L.A. Meyer, eds. IPCC, Geneva, Swittzerland, 151 pages.</w:t>
      </w:r>
    </w:p>
    <w:p w14:paraId="37E0A208" w14:textId="77777777" w:rsidR="00E80D49" w:rsidRPr="008A2076" w:rsidRDefault="00E80D49" w:rsidP="00B7520F">
      <w:pPr>
        <w:pStyle w:val="EndNoteBibliography"/>
        <w:spacing w:before="120" w:after="0"/>
        <w:rPr>
          <w:lang w:val="en-US"/>
        </w:rPr>
      </w:pPr>
      <w:r w:rsidRPr="008A2076">
        <w:rPr>
          <w:lang w:val="en-US"/>
        </w:rPr>
        <w:t xml:space="preserve">Lawrence, T.B., R. Suddaby. 2006. Institutions and institutional work. S.R. Clegg, C. Hardy, T.B. Lawrence, W.R. Nord, eds. </w:t>
      </w:r>
      <w:r w:rsidRPr="008A2076">
        <w:rPr>
          <w:i/>
          <w:lang w:val="en-US"/>
        </w:rPr>
        <w:t xml:space="preserve">Handbook of organization studies </w:t>
      </w:r>
      <w:r w:rsidRPr="008A2076">
        <w:rPr>
          <w:lang w:val="en-US"/>
        </w:rPr>
        <w:t>Sage, London, 215-254.</w:t>
      </w:r>
    </w:p>
    <w:p w14:paraId="080A3E32" w14:textId="2019ED86" w:rsidR="00157E7D" w:rsidRDefault="00157E7D" w:rsidP="00B7520F">
      <w:pPr>
        <w:pStyle w:val="EndNoteBibliography"/>
        <w:spacing w:before="120" w:after="0"/>
        <w:rPr>
          <w:lang w:val="en-US"/>
        </w:rPr>
      </w:pPr>
      <w:r>
        <w:rPr>
          <w:lang w:val="en-US"/>
        </w:rPr>
        <w:t xml:space="preserve">Lounsbury, M. 2007. A tale of two cities: competing logics and practice variation in the professionalization of mutual funds. </w:t>
      </w:r>
      <w:r>
        <w:rPr>
          <w:i/>
          <w:lang w:val="en-US"/>
        </w:rPr>
        <w:t xml:space="preserve">Academy of Management Journal </w:t>
      </w:r>
      <w:r>
        <w:rPr>
          <w:b/>
          <w:lang w:val="en-US"/>
        </w:rPr>
        <w:t>50</w:t>
      </w:r>
      <w:r>
        <w:rPr>
          <w:lang w:val="en-US"/>
        </w:rPr>
        <w:t xml:space="preserve">(2), 289-307. </w:t>
      </w:r>
    </w:p>
    <w:p w14:paraId="2597E49A" w14:textId="77777777" w:rsidR="00E80D49" w:rsidRPr="008A2076" w:rsidRDefault="00E80D49" w:rsidP="00B7520F">
      <w:pPr>
        <w:pStyle w:val="EndNoteBibliography"/>
        <w:spacing w:before="120" w:after="0"/>
        <w:rPr>
          <w:lang w:val="en-US"/>
        </w:rPr>
      </w:pPr>
      <w:r w:rsidRPr="008A2076">
        <w:rPr>
          <w:lang w:val="en-US"/>
        </w:rPr>
        <w:t xml:space="preserve">Maitlis, S., M. Christianson. 2013. Sensemaking in organizations. </w:t>
      </w:r>
      <w:r w:rsidRPr="008A2076">
        <w:rPr>
          <w:i/>
          <w:lang w:val="en-US"/>
        </w:rPr>
        <w:t>The Academy of Management Annals</w:t>
      </w:r>
      <w:r w:rsidRPr="008A2076">
        <w:rPr>
          <w:lang w:val="en-US"/>
        </w:rPr>
        <w:t xml:space="preserve"> 57-125.</w:t>
      </w:r>
    </w:p>
    <w:p w14:paraId="188F6CC3" w14:textId="202E9537" w:rsidR="00481D62" w:rsidRPr="00481D62" w:rsidRDefault="00481D62" w:rsidP="00B7520F">
      <w:pPr>
        <w:pStyle w:val="EndNoteBibliography"/>
        <w:spacing w:before="120" w:after="0"/>
      </w:pPr>
      <w:r>
        <w:rPr>
          <w:lang w:val="en-US"/>
        </w:rPr>
        <w:t>NCCS</w:t>
      </w:r>
      <w:r w:rsidR="00863FBB">
        <w:rPr>
          <w:lang w:val="en-US"/>
        </w:rPr>
        <w:t>/Norwegian Climate Center Service</w:t>
      </w:r>
      <w:r>
        <w:rPr>
          <w:lang w:val="en-US"/>
        </w:rPr>
        <w:t xml:space="preserve"> report 2/2015. Klima i Norge 2100. </w:t>
      </w:r>
      <w:r w:rsidRPr="00481D62">
        <w:t>Kunnskap for klimatilpasning oppdatert i 2015 (only in Norwegian)</w:t>
      </w:r>
      <w:r>
        <w:t>.</w:t>
      </w:r>
    </w:p>
    <w:p w14:paraId="582E8F75" w14:textId="77777777" w:rsidR="00E80D49" w:rsidRPr="008A2076" w:rsidRDefault="00E80D49" w:rsidP="00B7520F">
      <w:pPr>
        <w:pStyle w:val="EndNoteBibliography"/>
        <w:spacing w:before="120" w:after="0"/>
        <w:rPr>
          <w:lang w:val="en-US"/>
        </w:rPr>
      </w:pPr>
      <w:r w:rsidRPr="008A2076">
        <w:rPr>
          <w:lang w:val="en-US"/>
        </w:rPr>
        <w:t xml:space="preserve">Raaijmakers, A.G.M., P.A.M. Vermeulen, M.T.H. Meeus, C. Zietsma. 2015. I need time! Exploring pathways to compliance under institutional complexity. </w:t>
      </w:r>
      <w:r w:rsidRPr="008A2076">
        <w:rPr>
          <w:i/>
          <w:lang w:val="en-US"/>
        </w:rPr>
        <w:t>Academy of Management Journal</w:t>
      </w:r>
      <w:r w:rsidRPr="008A2076">
        <w:rPr>
          <w:lang w:val="en-US"/>
        </w:rPr>
        <w:t xml:space="preserve"> </w:t>
      </w:r>
      <w:r w:rsidRPr="008A2076">
        <w:rPr>
          <w:b/>
          <w:lang w:val="en-US"/>
        </w:rPr>
        <w:t>58</w:t>
      </w:r>
      <w:r w:rsidRPr="008A2076">
        <w:rPr>
          <w:lang w:val="en-US"/>
        </w:rPr>
        <w:t>(1) 85-110.</w:t>
      </w:r>
    </w:p>
    <w:p w14:paraId="4837DB74" w14:textId="77777777" w:rsidR="00E80D49" w:rsidRPr="008A2076" w:rsidRDefault="00E80D49" w:rsidP="00B7520F">
      <w:pPr>
        <w:pStyle w:val="EndNoteBibliography"/>
        <w:spacing w:before="120" w:after="0"/>
        <w:rPr>
          <w:lang w:val="en-US"/>
        </w:rPr>
      </w:pPr>
      <w:r w:rsidRPr="008A2076">
        <w:rPr>
          <w:lang w:val="en-US"/>
        </w:rPr>
        <w:t xml:space="preserve">Sine, W.D., R.J. David. 2003. Environmental jolts, institutional change, and the creation of entrepreneurial opportunity in the us electric power industry. </w:t>
      </w:r>
      <w:r w:rsidRPr="008A2076">
        <w:rPr>
          <w:i/>
          <w:lang w:val="en-US"/>
        </w:rPr>
        <w:t>Research Policy</w:t>
      </w:r>
      <w:r w:rsidRPr="008A2076">
        <w:rPr>
          <w:lang w:val="en-US"/>
        </w:rPr>
        <w:t xml:space="preserve"> </w:t>
      </w:r>
      <w:r w:rsidRPr="008A2076">
        <w:rPr>
          <w:b/>
          <w:lang w:val="en-US"/>
        </w:rPr>
        <w:t>32</w:t>
      </w:r>
      <w:r w:rsidRPr="008A2076">
        <w:rPr>
          <w:lang w:val="en-US"/>
        </w:rPr>
        <w:t>(2) 185.</w:t>
      </w:r>
    </w:p>
    <w:p w14:paraId="13314C5A" w14:textId="77777777" w:rsidR="00E80D49" w:rsidRPr="008A2076" w:rsidRDefault="00E80D49" w:rsidP="00B7520F">
      <w:pPr>
        <w:pStyle w:val="EndNoteBibliography"/>
        <w:spacing w:before="120" w:after="0"/>
        <w:rPr>
          <w:lang w:val="en-US"/>
        </w:rPr>
      </w:pPr>
      <w:r w:rsidRPr="008A2076">
        <w:rPr>
          <w:lang w:val="en-US"/>
        </w:rPr>
        <w:t xml:space="preserve">Smets, M., P. Jarzabkowski. 2013. Reconstructing institutional complexity in practice: A relational model of institutional work and complexity. </w:t>
      </w:r>
      <w:r w:rsidRPr="008A2076">
        <w:rPr>
          <w:i/>
          <w:lang w:val="en-US"/>
        </w:rPr>
        <w:t>Hum. Relat.</w:t>
      </w:r>
      <w:r w:rsidRPr="008A2076">
        <w:rPr>
          <w:lang w:val="en-US"/>
        </w:rPr>
        <w:t xml:space="preserve"> </w:t>
      </w:r>
      <w:r w:rsidRPr="008A2076">
        <w:rPr>
          <w:b/>
          <w:lang w:val="en-US"/>
        </w:rPr>
        <w:t>66</w:t>
      </w:r>
      <w:r w:rsidRPr="008A2076">
        <w:rPr>
          <w:lang w:val="en-US"/>
        </w:rPr>
        <w:t>(10) 1279-1309.</w:t>
      </w:r>
    </w:p>
    <w:p w14:paraId="04450154" w14:textId="77777777" w:rsidR="00E80D49" w:rsidRPr="008A2076" w:rsidRDefault="00E80D49" w:rsidP="00B7520F">
      <w:pPr>
        <w:pStyle w:val="EndNoteBibliography"/>
        <w:spacing w:before="120" w:after="0"/>
        <w:rPr>
          <w:lang w:val="en-US"/>
        </w:rPr>
      </w:pPr>
      <w:r w:rsidRPr="008A2076">
        <w:rPr>
          <w:lang w:val="en-US"/>
        </w:rPr>
        <w:t xml:space="preserve">Thornton, P.H. 2004. </w:t>
      </w:r>
      <w:r w:rsidRPr="008A2076">
        <w:rPr>
          <w:i/>
          <w:lang w:val="en-US"/>
        </w:rPr>
        <w:t>Markets from culture : Institutional logics and organizational decisions in higher education publishing</w:t>
      </w:r>
      <w:r w:rsidRPr="008A2076">
        <w:rPr>
          <w:lang w:val="en-US"/>
        </w:rPr>
        <w:t>. Stanford Business Books, Stanford, Calif.</w:t>
      </w:r>
    </w:p>
    <w:p w14:paraId="3F9A3AF9" w14:textId="77777777" w:rsidR="00E80D49" w:rsidRPr="008A2076" w:rsidRDefault="00E80D49" w:rsidP="00B7520F">
      <w:pPr>
        <w:pStyle w:val="EndNoteBibliography"/>
        <w:spacing w:before="120" w:after="0"/>
        <w:rPr>
          <w:lang w:val="en-US"/>
        </w:rPr>
      </w:pPr>
      <w:r w:rsidRPr="008A2076">
        <w:rPr>
          <w:lang w:val="en-US"/>
        </w:rPr>
        <w:t xml:space="preserve">Thornton, P.H., W. Ocasio. 1999. Institutional logics and the historical contingency of power in organizations: Executive succession in the higher education publishing industry, 1958-1990. </w:t>
      </w:r>
      <w:r w:rsidRPr="008A2076">
        <w:rPr>
          <w:i/>
          <w:lang w:val="en-US"/>
        </w:rPr>
        <w:t>American Journal of Sociology</w:t>
      </w:r>
      <w:r w:rsidRPr="008A2076">
        <w:rPr>
          <w:lang w:val="en-US"/>
        </w:rPr>
        <w:t xml:space="preserve"> </w:t>
      </w:r>
      <w:r w:rsidRPr="008A2076">
        <w:rPr>
          <w:b/>
          <w:lang w:val="en-US"/>
        </w:rPr>
        <w:t>105</w:t>
      </w:r>
      <w:r w:rsidRPr="008A2076">
        <w:rPr>
          <w:lang w:val="en-US"/>
        </w:rPr>
        <w:t>(3) 801-844.</w:t>
      </w:r>
    </w:p>
    <w:p w14:paraId="7F495A5E" w14:textId="77777777" w:rsidR="00E80D49" w:rsidRPr="008A2076" w:rsidRDefault="00E80D49" w:rsidP="00B7520F">
      <w:pPr>
        <w:pStyle w:val="EndNoteBibliography"/>
        <w:spacing w:before="120" w:after="0"/>
        <w:rPr>
          <w:lang w:val="en-US"/>
        </w:rPr>
      </w:pPr>
      <w:r w:rsidRPr="008A2076">
        <w:rPr>
          <w:lang w:val="en-US"/>
        </w:rPr>
        <w:t xml:space="preserve">Thornton, P.H., W. Ocasio, M. Lounsbury. 2012. </w:t>
      </w:r>
      <w:r w:rsidRPr="008A2076">
        <w:rPr>
          <w:i/>
          <w:lang w:val="en-US"/>
        </w:rPr>
        <w:t>The institutional logics perspecticve: New approach to culture, structure, and process</w:t>
      </w:r>
      <w:r w:rsidRPr="008A2076">
        <w:rPr>
          <w:lang w:val="en-US"/>
        </w:rPr>
        <w:t>. Oxford University Press, Oxford.</w:t>
      </w:r>
    </w:p>
    <w:p w14:paraId="1D4CC708" w14:textId="77777777" w:rsidR="00E80D49" w:rsidRPr="008A2076" w:rsidRDefault="00E80D49" w:rsidP="00B7520F">
      <w:pPr>
        <w:pStyle w:val="EndNoteBibliography"/>
        <w:spacing w:before="120" w:after="0"/>
        <w:rPr>
          <w:lang w:val="en-US"/>
        </w:rPr>
      </w:pPr>
      <w:r w:rsidRPr="008A2076">
        <w:rPr>
          <w:lang w:val="en-US"/>
        </w:rPr>
        <w:t xml:space="preserve">Vasudeva, G., E.A. Alexander, S.L. Jones. 2015. Institutional logics and interorganizational learning in technological arenas: Evidence from standard-setting organizations in the mobile handset industry. </w:t>
      </w:r>
      <w:r w:rsidRPr="008A2076">
        <w:rPr>
          <w:i/>
          <w:lang w:val="en-US"/>
        </w:rPr>
        <w:t>Organization Science</w:t>
      </w:r>
      <w:r w:rsidRPr="008A2076">
        <w:rPr>
          <w:lang w:val="en-US"/>
        </w:rPr>
        <w:t xml:space="preserve"> </w:t>
      </w:r>
      <w:r w:rsidRPr="008A2076">
        <w:rPr>
          <w:b/>
          <w:lang w:val="en-US"/>
        </w:rPr>
        <w:t>26</w:t>
      </w:r>
      <w:r w:rsidRPr="008A2076">
        <w:rPr>
          <w:lang w:val="en-US"/>
        </w:rPr>
        <w:t>(3) 830-846.</w:t>
      </w:r>
    </w:p>
    <w:p w14:paraId="51C95FED" w14:textId="77777777" w:rsidR="00E80D49" w:rsidRPr="00E80D49" w:rsidRDefault="00E80D49" w:rsidP="00B7520F">
      <w:pPr>
        <w:pStyle w:val="EndNoteBibliography"/>
        <w:spacing w:before="120" w:after="0"/>
      </w:pPr>
      <w:r w:rsidRPr="008A2076">
        <w:rPr>
          <w:lang w:val="en-US"/>
        </w:rPr>
        <w:lastRenderedPageBreak/>
        <w:t xml:space="preserve">Zilber, T.B. 2008. The work of mearnings in instititional processes and thinking. R. Greenwood, C. Oliver, K. Sahlin-Andersson, eds. </w:t>
      </w:r>
      <w:r w:rsidRPr="008A2076">
        <w:rPr>
          <w:i/>
          <w:lang w:val="en-US"/>
        </w:rPr>
        <w:t>The sage handbook of organizational instititutionalism</w:t>
      </w:r>
      <w:r w:rsidRPr="008A2076">
        <w:rPr>
          <w:lang w:val="en-US"/>
        </w:rPr>
        <w:t xml:space="preserve">. </w:t>
      </w:r>
      <w:r w:rsidRPr="00E80D49">
        <w:t>Sage, Thousand Oaks, CA, 151-169.</w:t>
      </w:r>
    </w:p>
    <w:p w14:paraId="65A15EED" w14:textId="2CB25DE8" w:rsidR="001675F9" w:rsidRPr="001675F9" w:rsidRDefault="0092579C" w:rsidP="00B7520F">
      <w:pPr>
        <w:spacing w:before="120"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1675F9" w:rsidRPr="001675F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980FD" w14:textId="77777777" w:rsidR="008A2076" w:rsidRDefault="008A2076" w:rsidP="0092579C">
      <w:pPr>
        <w:spacing w:after="0" w:line="240" w:lineRule="auto"/>
      </w:pPr>
      <w:r>
        <w:separator/>
      </w:r>
    </w:p>
  </w:endnote>
  <w:endnote w:type="continuationSeparator" w:id="0">
    <w:p w14:paraId="0B034965" w14:textId="77777777" w:rsidR="008A2076" w:rsidRDefault="008A2076" w:rsidP="00925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615927"/>
      <w:docPartObj>
        <w:docPartGallery w:val="Page Numbers (Bottom of Page)"/>
        <w:docPartUnique/>
      </w:docPartObj>
    </w:sdtPr>
    <w:sdtEndPr/>
    <w:sdtContent>
      <w:p w14:paraId="2C08ED23" w14:textId="1BD8966D" w:rsidR="008A2076" w:rsidRDefault="008A2076">
        <w:pPr>
          <w:pStyle w:val="Footer"/>
          <w:jc w:val="right"/>
        </w:pPr>
        <w:r>
          <w:fldChar w:fldCharType="begin"/>
        </w:r>
        <w:r>
          <w:instrText>PAGE   \* MERGEFORMAT</w:instrText>
        </w:r>
        <w:r>
          <w:fldChar w:fldCharType="separate"/>
        </w:r>
        <w:r w:rsidR="001A6093">
          <w:rPr>
            <w:noProof/>
          </w:rPr>
          <w:t>1</w:t>
        </w:r>
        <w:r>
          <w:fldChar w:fldCharType="end"/>
        </w:r>
      </w:p>
    </w:sdtContent>
  </w:sdt>
  <w:p w14:paraId="4FB61D59" w14:textId="77777777" w:rsidR="008A2076" w:rsidRDefault="008A20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67723" w14:textId="77777777" w:rsidR="008A2076" w:rsidRDefault="008A2076" w:rsidP="0092579C">
      <w:pPr>
        <w:spacing w:after="0" w:line="240" w:lineRule="auto"/>
      </w:pPr>
      <w:r>
        <w:separator/>
      </w:r>
    </w:p>
  </w:footnote>
  <w:footnote w:type="continuationSeparator" w:id="0">
    <w:p w14:paraId="7D25951F" w14:textId="77777777" w:rsidR="008A2076" w:rsidRDefault="008A2076" w:rsidP="009257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rganization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w09tvxd0zza9avedswuvxevw0raf0e25vs9v&quot;&gt;Library-Saved&lt;record-ids&gt;&lt;item&gt;2691&lt;/item&gt;&lt;item&gt;2798&lt;/item&gt;&lt;item&gt;2968&lt;/item&gt;&lt;item&gt;2969&lt;/item&gt;&lt;item&gt;2982&lt;/item&gt;&lt;item&gt;2984&lt;/item&gt;&lt;item&gt;2985&lt;/item&gt;&lt;item&gt;2986&lt;/item&gt;&lt;item&gt;2987&lt;/item&gt;&lt;item&gt;2988&lt;/item&gt;&lt;item&gt;2989&lt;/item&gt;&lt;item&gt;2991&lt;/item&gt;&lt;item&gt;2992&lt;/item&gt;&lt;item&gt;2993&lt;/item&gt;&lt;/record-ids&gt;&lt;/item&gt;&lt;/Libraries&gt;"/>
  </w:docVars>
  <w:rsids>
    <w:rsidRoot w:val="001675F9"/>
    <w:rsid w:val="00016033"/>
    <w:rsid w:val="00027825"/>
    <w:rsid w:val="00042A83"/>
    <w:rsid w:val="00044B26"/>
    <w:rsid w:val="00047170"/>
    <w:rsid w:val="00061D7B"/>
    <w:rsid w:val="000842FD"/>
    <w:rsid w:val="000D1879"/>
    <w:rsid w:val="001220CC"/>
    <w:rsid w:val="00127467"/>
    <w:rsid w:val="00157E7D"/>
    <w:rsid w:val="001675F9"/>
    <w:rsid w:val="00186CF1"/>
    <w:rsid w:val="001A0F8F"/>
    <w:rsid w:val="001A6093"/>
    <w:rsid w:val="001D7638"/>
    <w:rsid w:val="00222B3D"/>
    <w:rsid w:val="00231552"/>
    <w:rsid w:val="002363CA"/>
    <w:rsid w:val="002403F7"/>
    <w:rsid w:val="00260108"/>
    <w:rsid w:val="002B185E"/>
    <w:rsid w:val="002C3BC4"/>
    <w:rsid w:val="002D3385"/>
    <w:rsid w:val="002D419E"/>
    <w:rsid w:val="002E2321"/>
    <w:rsid w:val="002E5D4D"/>
    <w:rsid w:val="00317642"/>
    <w:rsid w:val="0037217D"/>
    <w:rsid w:val="00381625"/>
    <w:rsid w:val="00392CC9"/>
    <w:rsid w:val="00395806"/>
    <w:rsid w:val="003A5032"/>
    <w:rsid w:val="003A58D0"/>
    <w:rsid w:val="003B1479"/>
    <w:rsid w:val="003D0922"/>
    <w:rsid w:val="004268CC"/>
    <w:rsid w:val="00431D38"/>
    <w:rsid w:val="004461DA"/>
    <w:rsid w:val="00446D4E"/>
    <w:rsid w:val="004513D9"/>
    <w:rsid w:val="004579E8"/>
    <w:rsid w:val="0046151A"/>
    <w:rsid w:val="00461D5B"/>
    <w:rsid w:val="00465008"/>
    <w:rsid w:val="004742A1"/>
    <w:rsid w:val="00481D62"/>
    <w:rsid w:val="004B391D"/>
    <w:rsid w:val="004D5421"/>
    <w:rsid w:val="004D6E2A"/>
    <w:rsid w:val="004E0B8B"/>
    <w:rsid w:val="004E4946"/>
    <w:rsid w:val="004E7BC9"/>
    <w:rsid w:val="005125D0"/>
    <w:rsid w:val="005472C0"/>
    <w:rsid w:val="00551DBD"/>
    <w:rsid w:val="005746D8"/>
    <w:rsid w:val="005B3E8E"/>
    <w:rsid w:val="005C3B2F"/>
    <w:rsid w:val="005C492B"/>
    <w:rsid w:val="005D151D"/>
    <w:rsid w:val="005D3753"/>
    <w:rsid w:val="005F372E"/>
    <w:rsid w:val="00630581"/>
    <w:rsid w:val="00652D91"/>
    <w:rsid w:val="006604AF"/>
    <w:rsid w:val="006A76D4"/>
    <w:rsid w:val="006D59F4"/>
    <w:rsid w:val="006E55AA"/>
    <w:rsid w:val="007335C2"/>
    <w:rsid w:val="00733BDF"/>
    <w:rsid w:val="00767820"/>
    <w:rsid w:val="00771BFC"/>
    <w:rsid w:val="00797406"/>
    <w:rsid w:val="007A2B40"/>
    <w:rsid w:val="007B1578"/>
    <w:rsid w:val="007B7BF3"/>
    <w:rsid w:val="007F44A1"/>
    <w:rsid w:val="008232CB"/>
    <w:rsid w:val="00825F62"/>
    <w:rsid w:val="00854BD4"/>
    <w:rsid w:val="00863FBB"/>
    <w:rsid w:val="00864CEB"/>
    <w:rsid w:val="008676E0"/>
    <w:rsid w:val="00883BB0"/>
    <w:rsid w:val="00885B89"/>
    <w:rsid w:val="008A2076"/>
    <w:rsid w:val="008A64B8"/>
    <w:rsid w:val="008D21AE"/>
    <w:rsid w:val="008D4FAD"/>
    <w:rsid w:val="008E4DC0"/>
    <w:rsid w:val="008F09F7"/>
    <w:rsid w:val="008F41F9"/>
    <w:rsid w:val="00920DDF"/>
    <w:rsid w:val="0092579C"/>
    <w:rsid w:val="009432D6"/>
    <w:rsid w:val="0096141D"/>
    <w:rsid w:val="009671E0"/>
    <w:rsid w:val="00967323"/>
    <w:rsid w:val="00976BB9"/>
    <w:rsid w:val="0098594A"/>
    <w:rsid w:val="009E3606"/>
    <w:rsid w:val="009F0415"/>
    <w:rsid w:val="00A16571"/>
    <w:rsid w:val="00A459DA"/>
    <w:rsid w:val="00A7078C"/>
    <w:rsid w:val="00A74BA0"/>
    <w:rsid w:val="00A91246"/>
    <w:rsid w:val="00AC60DB"/>
    <w:rsid w:val="00AE0DDF"/>
    <w:rsid w:val="00AF7581"/>
    <w:rsid w:val="00B04096"/>
    <w:rsid w:val="00B310DA"/>
    <w:rsid w:val="00B44570"/>
    <w:rsid w:val="00B44640"/>
    <w:rsid w:val="00B60090"/>
    <w:rsid w:val="00B63D3F"/>
    <w:rsid w:val="00B7520F"/>
    <w:rsid w:val="00B82374"/>
    <w:rsid w:val="00B83DF8"/>
    <w:rsid w:val="00BA59F4"/>
    <w:rsid w:val="00BC014C"/>
    <w:rsid w:val="00BE6231"/>
    <w:rsid w:val="00C22DA5"/>
    <w:rsid w:val="00C33410"/>
    <w:rsid w:val="00CC2D2C"/>
    <w:rsid w:val="00CC6771"/>
    <w:rsid w:val="00CE7B4F"/>
    <w:rsid w:val="00D01F09"/>
    <w:rsid w:val="00D22CFB"/>
    <w:rsid w:val="00D23AE3"/>
    <w:rsid w:val="00D432C9"/>
    <w:rsid w:val="00D65F9D"/>
    <w:rsid w:val="00D75B30"/>
    <w:rsid w:val="00D93A23"/>
    <w:rsid w:val="00DA4950"/>
    <w:rsid w:val="00DC208B"/>
    <w:rsid w:val="00DE73BC"/>
    <w:rsid w:val="00DF3546"/>
    <w:rsid w:val="00E020F0"/>
    <w:rsid w:val="00E07952"/>
    <w:rsid w:val="00E2417E"/>
    <w:rsid w:val="00E2790E"/>
    <w:rsid w:val="00E80D49"/>
    <w:rsid w:val="00F0563B"/>
    <w:rsid w:val="00F163E0"/>
    <w:rsid w:val="00F56333"/>
    <w:rsid w:val="00FA42E5"/>
    <w:rsid w:val="00FB1D88"/>
    <w:rsid w:val="00FC63F8"/>
    <w:rsid w:val="00FD1A74"/>
    <w:rsid w:val="00FF1AAD"/>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7DB1"/>
  <w15:chartTrackingRefBased/>
  <w15:docId w15:val="{D6F53B23-AD2C-48A4-8C0D-13ABC094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71E0"/>
    <w:rPr>
      <w:sz w:val="16"/>
      <w:szCs w:val="16"/>
    </w:rPr>
  </w:style>
  <w:style w:type="paragraph" w:styleId="CommentText">
    <w:name w:val="annotation text"/>
    <w:basedOn w:val="Normal"/>
    <w:link w:val="CommentTextChar"/>
    <w:uiPriority w:val="99"/>
    <w:semiHidden/>
    <w:unhideWhenUsed/>
    <w:rsid w:val="009671E0"/>
    <w:pPr>
      <w:spacing w:line="240" w:lineRule="auto"/>
    </w:pPr>
    <w:rPr>
      <w:sz w:val="20"/>
      <w:szCs w:val="20"/>
    </w:rPr>
  </w:style>
  <w:style w:type="character" w:customStyle="1" w:styleId="CommentTextChar">
    <w:name w:val="Comment Text Char"/>
    <w:basedOn w:val="DefaultParagraphFont"/>
    <w:link w:val="CommentText"/>
    <w:uiPriority w:val="99"/>
    <w:semiHidden/>
    <w:rsid w:val="009671E0"/>
    <w:rPr>
      <w:sz w:val="20"/>
      <w:szCs w:val="20"/>
    </w:rPr>
  </w:style>
  <w:style w:type="paragraph" w:styleId="CommentSubject">
    <w:name w:val="annotation subject"/>
    <w:basedOn w:val="CommentText"/>
    <w:next w:val="CommentText"/>
    <w:link w:val="CommentSubjectChar"/>
    <w:uiPriority w:val="99"/>
    <w:semiHidden/>
    <w:unhideWhenUsed/>
    <w:rsid w:val="009671E0"/>
    <w:rPr>
      <w:b/>
      <w:bCs/>
    </w:rPr>
  </w:style>
  <w:style w:type="character" w:customStyle="1" w:styleId="CommentSubjectChar">
    <w:name w:val="Comment Subject Char"/>
    <w:basedOn w:val="CommentTextChar"/>
    <w:link w:val="CommentSubject"/>
    <w:uiPriority w:val="99"/>
    <w:semiHidden/>
    <w:rsid w:val="009671E0"/>
    <w:rPr>
      <w:b/>
      <w:bCs/>
      <w:sz w:val="20"/>
      <w:szCs w:val="20"/>
    </w:rPr>
  </w:style>
  <w:style w:type="paragraph" w:styleId="BalloonText">
    <w:name w:val="Balloon Text"/>
    <w:basedOn w:val="Normal"/>
    <w:link w:val="BalloonTextChar"/>
    <w:uiPriority w:val="99"/>
    <w:semiHidden/>
    <w:unhideWhenUsed/>
    <w:rsid w:val="00967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1E0"/>
    <w:rPr>
      <w:rFonts w:ascii="Segoe UI" w:hAnsi="Segoe UI" w:cs="Segoe UI"/>
      <w:sz w:val="18"/>
      <w:szCs w:val="18"/>
    </w:rPr>
  </w:style>
  <w:style w:type="paragraph" w:styleId="Header">
    <w:name w:val="header"/>
    <w:basedOn w:val="Normal"/>
    <w:link w:val="HeaderChar"/>
    <w:uiPriority w:val="99"/>
    <w:unhideWhenUsed/>
    <w:rsid w:val="0092579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579C"/>
  </w:style>
  <w:style w:type="paragraph" w:styleId="Footer">
    <w:name w:val="footer"/>
    <w:basedOn w:val="Normal"/>
    <w:link w:val="FooterChar"/>
    <w:uiPriority w:val="99"/>
    <w:unhideWhenUsed/>
    <w:rsid w:val="0092579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579C"/>
  </w:style>
  <w:style w:type="paragraph" w:customStyle="1" w:styleId="EndNoteBibliographyTitle">
    <w:name w:val="EndNote Bibliography Title"/>
    <w:basedOn w:val="Normal"/>
    <w:link w:val="EndNoteBibliographyTitleChar"/>
    <w:rsid w:val="0092579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92579C"/>
    <w:rPr>
      <w:rFonts w:ascii="Times New Roman" w:hAnsi="Times New Roman" w:cs="Times New Roman"/>
      <w:noProof/>
      <w:sz w:val="24"/>
    </w:rPr>
  </w:style>
  <w:style w:type="paragraph" w:customStyle="1" w:styleId="EndNoteBibliography">
    <w:name w:val="EndNote Bibliography"/>
    <w:basedOn w:val="Normal"/>
    <w:link w:val="EndNoteBibliographyChar"/>
    <w:rsid w:val="0092579C"/>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92579C"/>
    <w:rPr>
      <w:rFonts w:ascii="Times New Roman" w:hAnsi="Times New Roman" w:cs="Times New Roman"/>
      <w:noProof/>
      <w:sz w:val="24"/>
    </w:rPr>
  </w:style>
  <w:style w:type="paragraph" w:styleId="EndnoteText">
    <w:name w:val="endnote text"/>
    <w:basedOn w:val="Normal"/>
    <w:link w:val="EndnoteTextChar"/>
    <w:uiPriority w:val="99"/>
    <w:semiHidden/>
    <w:unhideWhenUsed/>
    <w:rsid w:val="008F09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09F7"/>
    <w:rPr>
      <w:sz w:val="20"/>
      <w:szCs w:val="20"/>
    </w:rPr>
  </w:style>
  <w:style w:type="character" w:styleId="EndnoteReference">
    <w:name w:val="endnote reference"/>
    <w:basedOn w:val="DefaultParagraphFont"/>
    <w:uiPriority w:val="99"/>
    <w:semiHidden/>
    <w:unhideWhenUsed/>
    <w:rsid w:val="008F09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52576-DE62-49EC-8EB8-244C8322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6077</Words>
  <Characters>32212</Characters>
  <Application>Microsoft Office Word</Application>
  <DocSecurity>4</DocSecurity>
  <Lines>268</Lines>
  <Paragraphs>76</Paragraphs>
  <ScaleCrop>false</ScaleCrop>
  <HeadingPairs>
    <vt:vector size="2" baseType="variant">
      <vt:variant>
        <vt:lpstr>Title</vt:lpstr>
      </vt:variant>
      <vt:variant>
        <vt:i4>1</vt:i4>
      </vt:variant>
    </vt:vector>
  </HeadingPairs>
  <TitlesOfParts>
    <vt:vector size="1" baseType="lpstr">
      <vt:lpstr/>
    </vt:vector>
  </TitlesOfParts>
  <Company>BI Norwegian Business School</Company>
  <LinksUpToDate>false</LinksUpToDate>
  <CharactersWithSpaces>38213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Bygballe, Lena Elisabeth</dc:creator>
  <cp:keywords/>
  <dc:description/>
  <cp:lastModifiedBy>Kvålshaugen, Ragnhild</cp:lastModifiedBy>
  <cp:revision>2</cp:revision>
  <cp:lastPrinted>2015-10-14T12:25:00Z</cp:lastPrinted>
  <dcterms:created xsi:type="dcterms:W3CDTF">2015-10-15T13:17:00Z</dcterms:created>
  <dcterms:modified xsi:type="dcterms:W3CDTF">2015-10-15T13:17:00Z</dcterms:modified>
</cp:coreProperties>
</file>