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F74" w:rsidRDefault="00CD3A68" w:rsidP="00CD3A68">
      <w:pPr>
        <w:ind w:left="5760"/>
      </w:pPr>
      <w:r>
        <w:t>Author: Suresh Palanisamy</w:t>
      </w:r>
    </w:p>
    <w:p w:rsidR="00CD3A68" w:rsidRDefault="00CD3A68" w:rsidP="00CD3A68">
      <w:pPr>
        <w:ind w:left="5760"/>
      </w:pPr>
      <w:r>
        <w:t>Date: 22-02-2017</w:t>
      </w:r>
    </w:p>
    <w:p w:rsidR="00CD3A68" w:rsidRDefault="00CD3A68" w:rsidP="00CD3A68">
      <w:pPr>
        <w:ind w:left="5760"/>
      </w:pPr>
      <w:r>
        <w:t xml:space="preserve">Email: </w:t>
      </w:r>
      <w:hyperlink r:id="rId5" w:history="1">
        <w:r w:rsidRPr="00FA4874">
          <w:rPr>
            <w:rStyle w:val="Hyperlink"/>
          </w:rPr>
          <w:t>suresh.p.apl@gmail.com</w:t>
        </w:r>
      </w:hyperlink>
    </w:p>
    <w:p w:rsidR="00CD3A68" w:rsidRDefault="00CD3A68" w:rsidP="00CD3A68">
      <w:pPr>
        <w:ind w:left="5760"/>
      </w:pPr>
    </w:p>
    <w:p w:rsidR="00CD3A68" w:rsidRDefault="00CD3A68" w:rsidP="00CD3A68">
      <w:pPr>
        <w:ind w:left="5760"/>
      </w:pPr>
    </w:p>
    <w:p w:rsidR="00CD3A68" w:rsidRDefault="00CD3A68" w:rsidP="00CD3A68">
      <w:pPr>
        <w:pStyle w:val="Heading1"/>
      </w:pPr>
      <w:r>
        <w:t>WS – Security | SOAP Message Element Level Encryption</w:t>
      </w:r>
    </w:p>
    <w:p w:rsidR="006C0161" w:rsidRDefault="006C0161" w:rsidP="006C0161"/>
    <w:p w:rsidR="006C0161" w:rsidRDefault="006C0161" w:rsidP="006C0161"/>
    <w:p w:rsidR="006C0161" w:rsidRPr="006C0161" w:rsidRDefault="006C0161" w:rsidP="006C0161">
      <w:r>
        <w:t>This document covers the HTTPs transport level security and WS-</w:t>
      </w:r>
      <w:r w:rsidR="00E1748F">
        <w:t xml:space="preserve">Security with </w:t>
      </w:r>
      <w:r>
        <w:t>Message Element level Encryption for the SOAP Message</w:t>
      </w:r>
    </w:p>
    <w:p w:rsidR="00CD3A68" w:rsidRDefault="00CD3A68" w:rsidP="00CD3A68"/>
    <w:p w:rsidR="006C0161" w:rsidRDefault="006C0161" w:rsidP="006C0161">
      <w:pPr>
        <w:pStyle w:val="Heading1"/>
        <w:ind w:left="432" w:hanging="432"/>
        <w:rPr>
          <w:sz w:val="26"/>
        </w:rPr>
      </w:pPr>
      <w:bookmarkStart w:id="0" w:name="_Toc475381301"/>
      <w:r>
        <w:t>SSL Certificate Creation</w:t>
      </w:r>
      <w:r w:rsidRPr="003E0FE4">
        <w:rPr>
          <w:sz w:val="26"/>
        </w:rPr>
        <w:t>:</w:t>
      </w:r>
      <w:bookmarkEnd w:id="0"/>
    </w:p>
    <w:p w:rsidR="006C0161" w:rsidRPr="000E6A84" w:rsidRDefault="006C0161" w:rsidP="006C0161"/>
    <w:p w:rsidR="006C0161" w:rsidRDefault="006C0161" w:rsidP="006C0161">
      <w:pPr>
        <w:pStyle w:val="ListParagraph"/>
        <w:numPr>
          <w:ilvl w:val="0"/>
          <w:numId w:val="1"/>
        </w:numPr>
      </w:pPr>
      <w:r>
        <w:t>Open cmd prompt</w:t>
      </w:r>
    </w:p>
    <w:p w:rsidR="006C0161" w:rsidRDefault="006C0161" w:rsidP="006C0161">
      <w:pPr>
        <w:pStyle w:val="ListParagraph"/>
        <w:numPr>
          <w:ilvl w:val="0"/>
          <w:numId w:val="1"/>
        </w:numPr>
      </w:pPr>
      <w:r>
        <w:t>Navigate to Java Keytool</w:t>
      </w:r>
    </w:p>
    <w:p w:rsidR="006C0161" w:rsidRDefault="006C0161" w:rsidP="006C0161">
      <w:pPr>
        <w:pStyle w:val="ListParagraph"/>
      </w:pPr>
      <w:r>
        <w:t>&lt;Java Home Dir&gt;/&lt;Jre Dir&gt;/bin</w:t>
      </w:r>
    </w:p>
    <w:p w:rsidR="006C0161" w:rsidRDefault="006C0161" w:rsidP="006C0161">
      <w:pPr>
        <w:pStyle w:val="ListParagraph"/>
        <w:numPr>
          <w:ilvl w:val="0"/>
          <w:numId w:val="1"/>
        </w:numPr>
      </w:pPr>
      <w:r>
        <w:t>Execute the below commands based on the requirement.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-genkey -keyalg RSA -alias keystoreclient -keystore keystoreclient.jks -storepass manage -validity 365 -keysize 2048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-genkey -keyalg RSA -alias keystoreserver -keystore keystoreserver.jks -storepass manage -validity 365 -keysize 2048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copy keystoreserver.jks truststore.jks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-export -keystore keystoreclient.jks -alias keystoreclient -file client.cer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-importcert -file client.cer -keystore truststore.jks -alias keystoreclient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-export -keystore keystoreserver.jks -alias keystoreserver -file server.cer</w:t>
      </w:r>
    </w:p>
    <w:p w:rsidR="006C0161" w:rsidRPr="00217B30" w:rsidRDefault="006C0161" w:rsidP="006C0161">
      <w:pPr>
        <w:ind w:left="720"/>
        <w:rPr>
          <w:sz w:val="16"/>
        </w:rPr>
      </w:pP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-list -keystore keystoreclient.jks</w:t>
      </w:r>
    </w:p>
    <w:p w:rsidR="006C0161" w:rsidRPr="00217B30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-list -keystore keystoreserver.jks</w:t>
      </w:r>
    </w:p>
    <w:p w:rsidR="006C0161" w:rsidRDefault="006C0161" w:rsidP="006C0161">
      <w:pPr>
        <w:ind w:left="720"/>
        <w:rPr>
          <w:sz w:val="16"/>
        </w:rPr>
      </w:pPr>
      <w:r w:rsidRPr="00217B30">
        <w:rPr>
          <w:sz w:val="16"/>
        </w:rPr>
        <w:t>keytool -list -keystore truststore.jks</w:t>
      </w:r>
    </w:p>
    <w:p w:rsidR="006C0161" w:rsidRDefault="006C0161" w:rsidP="006C0161">
      <w:pPr>
        <w:rPr>
          <w:sz w:val="16"/>
        </w:rPr>
      </w:pPr>
    </w:p>
    <w:p w:rsidR="006C0161" w:rsidRDefault="006C0161" w:rsidP="006C0161">
      <w:pPr>
        <w:rPr>
          <w:sz w:val="16"/>
        </w:rPr>
      </w:pPr>
      <w:r>
        <w:rPr>
          <w:sz w:val="16"/>
        </w:rPr>
        <w:t xml:space="preserve">                  Note :           Use client.cer &amp;</w:t>
      </w:r>
      <w:r w:rsidRPr="009E100F">
        <w:rPr>
          <w:sz w:val="16"/>
        </w:rPr>
        <w:t xml:space="preserve"> </w:t>
      </w:r>
      <w:r w:rsidRPr="00217B30">
        <w:rPr>
          <w:sz w:val="16"/>
        </w:rPr>
        <w:t>keystoreclient</w:t>
      </w:r>
      <w:r>
        <w:rPr>
          <w:sz w:val="16"/>
        </w:rPr>
        <w:t xml:space="preserve">.jks  as client certificate  &amp; client keystore respectively  </w:t>
      </w:r>
    </w:p>
    <w:p w:rsidR="006C0161" w:rsidRDefault="006C0161" w:rsidP="006C0161">
      <w:pPr>
        <w:ind w:left="720" w:firstLine="720"/>
        <w:rPr>
          <w:sz w:val="16"/>
        </w:rPr>
      </w:pPr>
      <w:r>
        <w:rPr>
          <w:sz w:val="16"/>
        </w:rPr>
        <w:t>Use server.cer &amp;</w:t>
      </w:r>
      <w:r w:rsidRPr="009E100F">
        <w:rPr>
          <w:sz w:val="16"/>
        </w:rPr>
        <w:t xml:space="preserve"> </w:t>
      </w:r>
      <w:r w:rsidRPr="00217B30">
        <w:rPr>
          <w:sz w:val="16"/>
        </w:rPr>
        <w:t>keystoreserver</w:t>
      </w:r>
      <w:r>
        <w:rPr>
          <w:sz w:val="16"/>
        </w:rPr>
        <w:t>.jks  as server certificate  &amp; server keystore respectively</w:t>
      </w:r>
    </w:p>
    <w:p w:rsidR="006C0161" w:rsidRDefault="006C0161" w:rsidP="006C0161">
      <w:pPr>
        <w:ind w:left="720" w:firstLine="720"/>
        <w:rPr>
          <w:sz w:val="16"/>
        </w:rPr>
      </w:pPr>
      <w:r>
        <w:rPr>
          <w:sz w:val="16"/>
        </w:rPr>
        <w:t xml:space="preserve">User </w:t>
      </w:r>
      <w:r w:rsidRPr="00217B30">
        <w:rPr>
          <w:sz w:val="16"/>
        </w:rPr>
        <w:t>truststore.jks</w:t>
      </w:r>
      <w:r>
        <w:rPr>
          <w:sz w:val="16"/>
        </w:rPr>
        <w:t xml:space="preserve"> as truststore</w:t>
      </w:r>
    </w:p>
    <w:p w:rsidR="006C0161" w:rsidRDefault="006C0161" w:rsidP="006C0161">
      <w:pPr>
        <w:rPr>
          <w:sz w:val="16"/>
        </w:rPr>
      </w:pPr>
    </w:p>
    <w:p w:rsidR="006C0161" w:rsidRDefault="006C0161" w:rsidP="006C0161">
      <w:pPr>
        <w:pStyle w:val="ListParagraph"/>
        <w:rPr>
          <w:b/>
          <w:i/>
          <w:u w:val="single"/>
        </w:rPr>
      </w:pPr>
    </w:p>
    <w:p w:rsidR="006C0161" w:rsidRDefault="006C0161" w:rsidP="006C0161">
      <w:pPr>
        <w:pStyle w:val="Heading2"/>
        <w:numPr>
          <w:ilvl w:val="1"/>
          <w:numId w:val="0"/>
        </w:numPr>
        <w:ind w:left="576" w:hanging="576"/>
      </w:pPr>
      <w:bookmarkStart w:id="1" w:name="_Toc475381302"/>
      <w:r>
        <w:lastRenderedPageBreak/>
        <w:t>Provider IS side configurations</w:t>
      </w:r>
      <w:bookmarkEnd w:id="1"/>
    </w:p>
    <w:p w:rsidR="006C0161" w:rsidRDefault="006C0161" w:rsidP="006C0161">
      <w:pPr>
        <w:ind w:left="576"/>
      </w:pPr>
      <w:r>
        <w:rPr>
          <w:noProof/>
          <w:lang w:eastAsia="en-IN"/>
        </w:rPr>
        <w:drawing>
          <wp:inline distT="0" distB="0" distL="0" distR="0" wp14:anchorId="741B0E3E" wp14:editId="4CFE5064">
            <wp:extent cx="4648200" cy="271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>
      <w:pPr>
        <w:ind w:left="576"/>
      </w:pPr>
    </w:p>
    <w:p w:rsidR="006C0161" w:rsidRDefault="006C0161" w:rsidP="006C0161">
      <w:pPr>
        <w:ind w:left="720"/>
      </w:pPr>
      <w:r>
        <w:rPr>
          <w:noProof/>
          <w:lang w:eastAsia="en-IN"/>
        </w:rPr>
        <w:drawing>
          <wp:inline distT="0" distB="0" distL="0" distR="0" wp14:anchorId="535EED82" wp14:editId="7BCA849E">
            <wp:extent cx="5943600" cy="11614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>
      <w:pPr>
        <w:ind w:left="720"/>
      </w:pPr>
      <w:r>
        <w:rPr>
          <w:noProof/>
          <w:lang w:eastAsia="en-IN"/>
        </w:rPr>
        <w:lastRenderedPageBreak/>
        <w:drawing>
          <wp:inline distT="0" distB="0" distL="0" distR="0" wp14:anchorId="234E8CEC" wp14:editId="17810664">
            <wp:extent cx="4076700" cy="4432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>
      <w:pPr>
        <w:ind w:left="576"/>
      </w:pPr>
      <w:r>
        <w:tab/>
      </w:r>
      <w:r>
        <w:rPr>
          <w:noProof/>
          <w:lang w:eastAsia="en-IN"/>
        </w:rPr>
        <w:drawing>
          <wp:inline distT="0" distB="0" distL="0" distR="0" wp14:anchorId="4BDED6D6" wp14:editId="3EE4A589">
            <wp:extent cx="5562600" cy="1054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/>
    <w:p w:rsidR="006C0161" w:rsidRDefault="006C0161" w:rsidP="006C0161">
      <w:r>
        <w:tab/>
        <w:t>This setting is for JSSE/TLS enablement</w:t>
      </w:r>
    </w:p>
    <w:p w:rsidR="006C0161" w:rsidRDefault="006C0161" w:rsidP="006C0161"/>
    <w:p w:rsidR="006C0161" w:rsidRDefault="006C0161" w:rsidP="006C0161">
      <w:pPr>
        <w:pStyle w:val="Heading2"/>
        <w:numPr>
          <w:ilvl w:val="1"/>
          <w:numId w:val="0"/>
        </w:numPr>
        <w:ind w:left="576" w:hanging="576"/>
      </w:pPr>
      <w:bookmarkStart w:id="2" w:name="_Toc475381303"/>
      <w:r>
        <w:t>Consumer IS side configurations</w:t>
      </w:r>
      <w:bookmarkEnd w:id="2"/>
    </w:p>
    <w:p w:rsidR="006C0161" w:rsidRPr="005E4002" w:rsidRDefault="006C0161" w:rsidP="006C0161">
      <w:pPr>
        <w:ind w:left="576"/>
      </w:pPr>
      <w:r>
        <w:rPr>
          <w:noProof/>
          <w:lang w:eastAsia="en-IN"/>
        </w:rPr>
        <w:drawing>
          <wp:inline distT="0" distB="0" distL="0" distR="0" wp14:anchorId="64AF51C8" wp14:editId="34E15DC4">
            <wp:extent cx="5943600" cy="1191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>
      <w:pPr>
        <w:rPr>
          <w:b/>
          <w:i/>
          <w:u w:val="single"/>
        </w:rPr>
      </w:pPr>
    </w:p>
    <w:p w:rsidR="006C0161" w:rsidRPr="005E4002" w:rsidRDefault="006C0161" w:rsidP="006C0161">
      <w:pPr>
        <w:ind w:left="576"/>
        <w:rPr>
          <w:b/>
          <w:i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 wp14:anchorId="44D70890" wp14:editId="0870466C">
            <wp:extent cx="3568700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Pr="005E4002" w:rsidRDefault="006C0161" w:rsidP="006C0161">
      <w:pPr>
        <w:ind w:left="576"/>
        <w:rPr>
          <w:b/>
          <w:i/>
          <w:u w:val="single"/>
        </w:rPr>
      </w:pPr>
      <w:r>
        <w:rPr>
          <w:noProof/>
          <w:lang w:eastAsia="en-IN"/>
        </w:rPr>
        <w:drawing>
          <wp:inline distT="0" distB="0" distL="0" distR="0" wp14:anchorId="564A42FF" wp14:editId="79F91F74">
            <wp:extent cx="5724525" cy="990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/>
    <w:p w:rsidR="006C0161" w:rsidRPr="0028566E" w:rsidRDefault="006C0161" w:rsidP="00CD3A68">
      <w:pPr>
        <w:rPr>
          <w:b/>
          <w:bCs/>
        </w:rPr>
      </w:pPr>
    </w:p>
    <w:p w:rsidR="00CD3A68" w:rsidRDefault="00E1748F" w:rsidP="00CD3A68">
      <w:r>
        <w:t>Now, Assume</w:t>
      </w:r>
      <w:r w:rsidR="0028566E">
        <w:t xml:space="preserve"> you have a service as below where you want need to encrypt only the accountNumber</w:t>
      </w:r>
    </w:p>
    <w:p w:rsidR="00E1748F" w:rsidRDefault="00E1748F" w:rsidP="00CD3A68">
      <w:r>
        <w:t>Note : for Encryption , SSL key configuration alone is sufficient .</w:t>
      </w:r>
    </w:p>
    <w:p w:rsidR="0028566E" w:rsidRDefault="0028566E" w:rsidP="00CD3A68"/>
    <w:p w:rsidR="0028566E" w:rsidRDefault="0028566E" w:rsidP="00CD3A68">
      <w:r>
        <w:rPr>
          <w:noProof/>
          <w:lang w:eastAsia="en-IN"/>
        </w:rPr>
        <w:drawing>
          <wp:inline distT="0" distB="0" distL="0" distR="0" wp14:anchorId="21D425E7" wp14:editId="1AB19CF5">
            <wp:extent cx="5731510" cy="2120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BA" w:rsidRDefault="00DE4EBA" w:rsidP="00CD3A68"/>
    <w:p w:rsidR="00DE4EBA" w:rsidRDefault="00DE4EBA" w:rsidP="00CD3A68">
      <w:r>
        <w:t>Go ahead and create Provider WSD as below</w:t>
      </w:r>
    </w:p>
    <w:p w:rsidR="00DE4EBA" w:rsidRDefault="00DE4EBA" w:rsidP="00CD3A68">
      <w:r>
        <w:rPr>
          <w:noProof/>
          <w:lang w:eastAsia="en-IN"/>
        </w:rPr>
        <w:drawing>
          <wp:inline distT="0" distB="0" distL="0" distR="0" wp14:anchorId="0A70EF5F" wp14:editId="775B2A81">
            <wp:extent cx="5731510" cy="16617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BA" w:rsidRDefault="00DE4EBA" w:rsidP="00CD3A68"/>
    <w:p w:rsidR="00DE4EBA" w:rsidRDefault="00DE4EBA" w:rsidP="00CD3A68">
      <w:r>
        <w:t>Now, we need to attache the Custom Policy file to the WSD</w:t>
      </w:r>
    </w:p>
    <w:p w:rsidR="00DE4EBA" w:rsidRDefault="00DE4EBA" w:rsidP="00CD3A68">
      <w:r>
        <w:object w:dxaOrig="1504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15" o:title=""/>
          </v:shape>
          <o:OLEObject Type="Embed" ProgID="Package" ShapeID="_x0000_i1025" DrawAspect="Icon" ObjectID="_1549343832" r:id="rId16"/>
        </w:object>
      </w:r>
    </w:p>
    <w:p w:rsidR="006C0161" w:rsidRDefault="00E1748F" w:rsidP="00CD3A68">
      <w:r>
        <w:t xml:space="preserve">Don’t ask me how I created this policy file… I broke my head for 3 days to find out this … and that is WS-Security madness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1748F" w:rsidRDefault="00E1748F" w:rsidP="00CD3A68"/>
    <w:p w:rsidR="006C0161" w:rsidRDefault="006C0161" w:rsidP="00CD3A68">
      <w:r>
        <w:rPr>
          <w:noProof/>
          <w:lang w:eastAsia="en-IN"/>
        </w:rPr>
        <w:drawing>
          <wp:inline distT="0" distB="0" distL="0" distR="0" wp14:anchorId="00955567" wp14:editId="4C6DAECE">
            <wp:extent cx="5731510" cy="367474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BA" w:rsidRDefault="00DE4EBA" w:rsidP="00CD3A68">
      <w:r>
        <w:t xml:space="preserve">The important part of custom policy file is as below </w:t>
      </w:r>
    </w:p>
    <w:p w:rsidR="00DE4EBA" w:rsidRDefault="00DE4EBA" w:rsidP="00CD3A68">
      <w:r>
        <w:rPr>
          <w:noProof/>
          <w:lang w:eastAsia="en-IN"/>
        </w:rPr>
        <w:drawing>
          <wp:inline distT="0" distB="0" distL="0" distR="0" wp14:anchorId="67F77426" wp14:editId="11B6A889">
            <wp:extent cx="5731510" cy="2400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BA" w:rsidRDefault="00DE4EBA" w:rsidP="00CD3A68">
      <w:r>
        <w:t>Where the XPATH for the field accountNumber is provided</w:t>
      </w:r>
    </w:p>
    <w:p w:rsidR="00DE4EBA" w:rsidRDefault="00DE4EBA" w:rsidP="00CD3A68"/>
    <w:p w:rsidR="00DE4EBA" w:rsidRDefault="00DE4EBA" w:rsidP="00CD3A68"/>
    <w:p w:rsidR="00DE4EBA" w:rsidRPr="00E1748F" w:rsidRDefault="00E1748F" w:rsidP="00CD3A68">
      <w:pPr>
        <w:rPr>
          <w:b/>
          <w:bCs/>
        </w:rPr>
      </w:pPr>
      <w:r w:rsidRPr="00E1748F">
        <w:rPr>
          <w:b/>
          <w:bCs/>
        </w:rPr>
        <w:t>Now at Consumer</w:t>
      </w:r>
      <w:r w:rsidR="00DE4EBA" w:rsidRPr="00E1748F">
        <w:rPr>
          <w:b/>
          <w:bCs/>
        </w:rPr>
        <w:t xml:space="preserve"> Side</w:t>
      </w:r>
      <w:r w:rsidRPr="00E1748F">
        <w:rPr>
          <w:b/>
          <w:bCs/>
        </w:rPr>
        <w:t xml:space="preserve"> </w:t>
      </w:r>
      <w:r w:rsidR="00DE4EBA" w:rsidRPr="00E1748F">
        <w:rPr>
          <w:b/>
          <w:bCs/>
        </w:rPr>
        <w:t>:</w:t>
      </w:r>
    </w:p>
    <w:p w:rsidR="00DE4EBA" w:rsidRDefault="00DE4EBA" w:rsidP="00CD3A68"/>
    <w:p w:rsidR="00DE4EBA" w:rsidRDefault="00DE4EBA" w:rsidP="00CD3A68">
      <w:r>
        <w:t>Copy the Provider WSDL url and create a Consumer WSD</w:t>
      </w:r>
    </w:p>
    <w:p w:rsidR="006C0161" w:rsidRDefault="006C0161" w:rsidP="00CD3A68"/>
    <w:p w:rsidR="006C0161" w:rsidRDefault="006C0161" w:rsidP="00CD3A68">
      <w:r>
        <w:rPr>
          <w:noProof/>
          <w:lang w:eastAsia="en-IN"/>
        </w:rPr>
        <w:lastRenderedPageBreak/>
        <w:drawing>
          <wp:inline distT="0" distB="0" distL="0" distR="0" wp14:anchorId="7B6AC1AC" wp14:editId="27E9EC48">
            <wp:extent cx="5731510" cy="1752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61" w:rsidRDefault="006C0161" w:rsidP="006C0161">
      <w:r>
        <w:t>Execute the connector and check for result</w:t>
      </w:r>
      <w:r w:rsidR="00E1748F">
        <w:t xml:space="preserve"> …</w:t>
      </w:r>
    </w:p>
    <w:p w:rsidR="00DE4EBA" w:rsidRDefault="00DE4EBA" w:rsidP="00CD3A68">
      <w:pPr>
        <w:rPr>
          <w:noProof/>
          <w:lang w:eastAsia="en-IN"/>
        </w:rPr>
      </w:pPr>
    </w:p>
    <w:p w:rsidR="00D74741" w:rsidRDefault="00D74741" w:rsidP="00CD3A68">
      <w:pPr>
        <w:rPr>
          <w:noProof/>
          <w:lang w:eastAsia="en-IN"/>
        </w:rPr>
      </w:pPr>
    </w:p>
    <w:p w:rsidR="00D74741" w:rsidRDefault="00E1748F" w:rsidP="00CD3A68">
      <w:pPr>
        <w:rPr>
          <w:noProof/>
          <w:lang w:eastAsia="en-IN"/>
        </w:rPr>
      </w:pPr>
      <w:r>
        <w:rPr>
          <w:noProof/>
          <w:lang w:eastAsia="en-IN"/>
        </w:rPr>
        <w:t>You can also</w:t>
      </w:r>
      <w:r w:rsidR="00D74741">
        <w:rPr>
          <w:noProof/>
          <w:lang w:eastAsia="en-IN"/>
        </w:rPr>
        <w:t xml:space="preserve"> Test the </w:t>
      </w:r>
      <w:r>
        <w:rPr>
          <w:noProof/>
          <w:lang w:eastAsia="en-IN"/>
        </w:rPr>
        <w:t>same in</w:t>
      </w:r>
      <w:r w:rsidR="00D74741">
        <w:rPr>
          <w:noProof/>
          <w:lang w:eastAsia="en-IN"/>
        </w:rPr>
        <w:t xml:space="preserve"> SOAP UI</w:t>
      </w:r>
    </w:p>
    <w:p w:rsidR="00D74741" w:rsidRDefault="00D74741" w:rsidP="00CD3A68">
      <w:pPr>
        <w:rPr>
          <w:noProof/>
          <w:lang w:eastAsia="en-IN"/>
        </w:rPr>
      </w:pPr>
    </w:p>
    <w:p w:rsidR="00D74741" w:rsidRDefault="00D74741" w:rsidP="00CD3A68">
      <w:pPr>
        <w:rPr>
          <w:noProof/>
          <w:lang w:eastAsia="en-IN"/>
        </w:rPr>
      </w:pPr>
      <w:r>
        <w:rPr>
          <w:noProof/>
          <w:lang w:eastAsia="en-IN"/>
        </w:rPr>
        <w:t xml:space="preserve">Create a soap project using the wsdl and configure as below </w:t>
      </w:r>
    </w:p>
    <w:p w:rsidR="00D74741" w:rsidRDefault="00D74741" w:rsidP="00CD3A68">
      <w:pPr>
        <w:rPr>
          <w:noProof/>
          <w:lang w:eastAsia="en-IN"/>
        </w:rPr>
      </w:pPr>
    </w:p>
    <w:p w:rsidR="00D74741" w:rsidRDefault="00D74741" w:rsidP="00CD3A68">
      <w:r>
        <w:rPr>
          <w:noProof/>
          <w:lang w:eastAsia="en-IN"/>
        </w:rPr>
        <w:drawing>
          <wp:inline distT="0" distB="0" distL="0" distR="0" wp14:anchorId="603753B4" wp14:editId="4CA25A70">
            <wp:extent cx="5731510" cy="9080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41" w:rsidRDefault="00D74741" w:rsidP="00CD3A68"/>
    <w:p w:rsidR="00D74741" w:rsidRDefault="00D74741" w:rsidP="00CD3A68"/>
    <w:p w:rsidR="00D74741" w:rsidRDefault="00D74741" w:rsidP="00CD3A68">
      <w:r>
        <w:rPr>
          <w:noProof/>
          <w:lang w:eastAsia="en-IN"/>
        </w:rPr>
        <w:drawing>
          <wp:inline distT="0" distB="0" distL="0" distR="0" wp14:anchorId="17552147" wp14:editId="4FDA09D5">
            <wp:extent cx="5731510" cy="250761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41" w:rsidRDefault="00D74741" w:rsidP="00CD3A68"/>
    <w:p w:rsidR="00D74741" w:rsidRDefault="00D74741" w:rsidP="00CD3A68">
      <w:r>
        <w:rPr>
          <w:noProof/>
          <w:lang w:eastAsia="en-IN"/>
        </w:rPr>
        <w:lastRenderedPageBreak/>
        <w:drawing>
          <wp:inline distT="0" distB="0" distL="0" distR="0" wp14:anchorId="7CE5DBAA" wp14:editId="47F3D34A">
            <wp:extent cx="5731510" cy="29984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41" w:rsidRDefault="00D74741" w:rsidP="00CD3A68"/>
    <w:p w:rsidR="00D74741" w:rsidRDefault="00D74741" w:rsidP="00CD3A68">
      <w:r>
        <w:t>See below soap request, only AccountNumber is encrypted</w:t>
      </w:r>
      <w:r w:rsidR="00E1748F">
        <w:t xml:space="preserve"> … I have not configured any policy for Response so you will see plain text..</w:t>
      </w:r>
    </w:p>
    <w:p w:rsidR="00D74741" w:rsidRDefault="00D74741" w:rsidP="00CD3A68">
      <w:r>
        <w:rPr>
          <w:noProof/>
          <w:lang w:eastAsia="en-IN"/>
        </w:rPr>
        <w:drawing>
          <wp:inline distT="0" distB="0" distL="0" distR="0" wp14:anchorId="40F0A773" wp14:editId="0E37426A">
            <wp:extent cx="5731510" cy="2981960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41" w:rsidRDefault="00D74741" w:rsidP="00CD3A68"/>
    <w:p w:rsidR="00E1748F" w:rsidRDefault="00E1748F" w:rsidP="00CD3A68">
      <w:r>
        <w:t>Now,</w:t>
      </w:r>
      <w:r w:rsidR="00D74741">
        <w:t xml:space="preserve"> you can test the same by removing the Policy file at Consumer WSD …</w:t>
      </w:r>
    </w:p>
    <w:p w:rsidR="00D74741" w:rsidRDefault="00D74741" w:rsidP="00CD3A68">
      <w:r>
        <w:t xml:space="preserve">Keep a savepipline step in </w:t>
      </w:r>
      <w:r w:rsidR="00414F55">
        <w:t>provider</w:t>
      </w:r>
      <w:bookmarkStart w:id="3" w:name="_GoBack"/>
      <w:bookmarkEnd w:id="3"/>
      <w:r>
        <w:t xml:space="preserve"> flow service</w:t>
      </w:r>
      <w:r w:rsidR="00E1748F">
        <w:t xml:space="preserve"> to see how you get the request </w:t>
      </w:r>
      <w:r>
        <w:t>.</w:t>
      </w:r>
    </w:p>
    <w:p w:rsidR="00E1748F" w:rsidRDefault="00E1748F" w:rsidP="00CD3A68">
      <w:r>
        <w:t>This is to ensure that the policy file has effect …</w:t>
      </w:r>
    </w:p>
    <w:p w:rsidR="00E1748F" w:rsidRDefault="00E1748F" w:rsidP="00CD3A68">
      <w:r>
        <w:t xml:space="preserve">When policy file is removed in ProviderWSD , the request pipeline to the provider service looks like below </w:t>
      </w:r>
    </w:p>
    <w:p w:rsidR="00E1748F" w:rsidRDefault="00E1748F" w:rsidP="00CD3A68">
      <w:r>
        <w:rPr>
          <w:noProof/>
          <w:lang w:eastAsia="en-IN"/>
        </w:rPr>
        <w:lastRenderedPageBreak/>
        <w:drawing>
          <wp:inline distT="0" distB="0" distL="0" distR="0" wp14:anchorId="2FA38302" wp14:editId="6F053287">
            <wp:extent cx="5731510" cy="35115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8F" w:rsidRDefault="00E1748F" w:rsidP="00CD3A68"/>
    <w:p w:rsidR="00E1748F" w:rsidRDefault="00E1748F" w:rsidP="00CD3A68">
      <w:r>
        <w:t>When policy file added then it appears below</w:t>
      </w:r>
    </w:p>
    <w:p w:rsidR="00E1748F" w:rsidRDefault="00E1748F" w:rsidP="00CD3A68">
      <w:r>
        <w:rPr>
          <w:noProof/>
          <w:lang w:eastAsia="en-IN"/>
        </w:rPr>
        <w:drawing>
          <wp:inline distT="0" distB="0" distL="0" distR="0" wp14:anchorId="2AE9F330" wp14:editId="059B6CAB">
            <wp:extent cx="5731510" cy="352806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8F" w:rsidRDefault="00E1748F" w:rsidP="00CD3A68"/>
    <w:p w:rsidR="00D74741" w:rsidRDefault="00D74741" w:rsidP="00CD3A68"/>
    <w:p w:rsidR="00E1748F" w:rsidRDefault="00E1748F" w:rsidP="00CD3A68"/>
    <w:p w:rsidR="00E1748F" w:rsidRDefault="00E1748F" w:rsidP="00CD3A68">
      <w:r>
        <w:lastRenderedPageBreak/>
        <w:t>To Test and see how the Request lookslike when you run the connector from Designer/IS ,</w:t>
      </w:r>
    </w:p>
    <w:p w:rsidR="00FA648C" w:rsidRDefault="00D74741" w:rsidP="00FA648C">
      <w:r>
        <w:t xml:space="preserve">You can launch tcpmonitor </w:t>
      </w:r>
      <w:r w:rsidR="00A46139">
        <w:t xml:space="preserve">as below …  </w:t>
      </w:r>
    </w:p>
    <w:p w:rsidR="00FA648C" w:rsidRDefault="00FA648C" w:rsidP="00CD3A68"/>
    <w:p w:rsidR="00FA648C" w:rsidRDefault="00FA648C" w:rsidP="00CD3A68">
      <w:r>
        <w:rPr>
          <w:noProof/>
          <w:lang w:eastAsia="en-IN"/>
        </w:rPr>
        <w:drawing>
          <wp:inline distT="0" distB="0" distL="0" distR="0" wp14:anchorId="4F20AC2F" wp14:editId="4D3B2766">
            <wp:extent cx="5731510" cy="4053840"/>
            <wp:effectExtent l="0" t="0" r="254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8C" w:rsidRDefault="00FA648C" w:rsidP="00CD3A68"/>
    <w:p w:rsidR="00FA648C" w:rsidRDefault="00FA648C" w:rsidP="00CD3A68">
      <w:r>
        <w:t xml:space="preserve">Now in the connector url , </w:t>
      </w:r>
      <w:r w:rsidR="00A46139">
        <w:t>change the protocol to</w:t>
      </w:r>
      <w:r>
        <w:t xml:space="preserve"> http and port </w:t>
      </w:r>
      <w:r w:rsidR="00A46139">
        <w:t>to</w:t>
      </w:r>
      <w:r>
        <w:t xml:space="preserve"> 7777 (tcpmon) port</w:t>
      </w:r>
      <w:r w:rsidR="00A46139">
        <w:t xml:space="preserve"> as below</w:t>
      </w:r>
    </w:p>
    <w:p w:rsidR="00FA648C" w:rsidRDefault="00FA648C" w:rsidP="00CD3A68">
      <w:r>
        <w:rPr>
          <w:noProof/>
          <w:lang w:eastAsia="en-IN"/>
        </w:rPr>
        <w:drawing>
          <wp:inline distT="0" distB="0" distL="0" distR="0" wp14:anchorId="0D2DC8EE" wp14:editId="0A2F222D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8C" w:rsidRDefault="00A46139" w:rsidP="00CD3A68">
      <w:r>
        <w:lastRenderedPageBreak/>
        <w:t>Sometimes,</w:t>
      </w:r>
      <w:r w:rsidR="003E7DB2">
        <w:t xml:space="preserve"> you may need to change the transport in the provider wsd to http </w:t>
      </w:r>
      <w:r>
        <w:t xml:space="preserve">from https </w:t>
      </w:r>
      <w:r w:rsidR="003E7DB2">
        <w:t>and then use the wsdl to create a providerWSD so the Transport becomes http on the Consumer side too …( This is only to Test and see how the Request is formed and sent to the Provider service</w:t>
      </w:r>
      <w:r>
        <w:t xml:space="preserve"> </w:t>
      </w:r>
      <w:r w:rsidR="003E7DB2">
        <w:t>)</w:t>
      </w:r>
    </w:p>
    <w:p w:rsidR="00A46139" w:rsidRDefault="00A46139" w:rsidP="00CD3A68">
      <w:r>
        <w:t>You can not the see the request in tcpmon if you use https protocol …</w:t>
      </w:r>
    </w:p>
    <w:p w:rsidR="003E7DB2" w:rsidRDefault="003E7DB2" w:rsidP="00CD3A68">
      <w:r>
        <w:t xml:space="preserve">Create a wrapper service to pass the partner cert </w:t>
      </w:r>
      <w:r w:rsidR="00A46139">
        <w:t xml:space="preserve">for encryption purpose by IS </w:t>
      </w:r>
      <w:r>
        <w:t>as below and invoke the connector</w:t>
      </w:r>
    </w:p>
    <w:p w:rsidR="003E7DB2" w:rsidRDefault="003E7DB2" w:rsidP="00CD3A68">
      <w:r>
        <w:rPr>
          <w:noProof/>
          <w:lang w:eastAsia="en-IN"/>
        </w:rPr>
        <w:drawing>
          <wp:inline distT="0" distB="0" distL="0" distR="0" wp14:anchorId="3DA67C51" wp14:editId="602BD621">
            <wp:extent cx="5731510" cy="28968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B2" w:rsidRDefault="003E7DB2" w:rsidP="003E7DB2">
      <w:r>
        <w:t>The service will error but you can see the request as below in tcpmon</w:t>
      </w:r>
      <w:r w:rsidR="00A46139">
        <w:t xml:space="preserve"> console </w:t>
      </w:r>
    </w:p>
    <w:p w:rsidR="003E7DB2" w:rsidRDefault="003E7DB2" w:rsidP="003E7DB2">
      <w:r>
        <w:rPr>
          <w:noProof/>
          <w:lang w:eastAsia="en-IN"/>
        </w:rPr>
        <w:drawing>
          <wp:inline distT="0" distB="0" distL="0" distR="0" wp14:anchorId="741990E3" wp14:editId="57640EAA">
            <wp:extent cx="5731510" cy="20129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B2" w:rsidRDefault="003E7DB2" w:rsidP="003E7DB2">
      <w:pPr>
        <w:rPr>
          <w:noProof/>
          <w:lang w:eastAsia="en-IN"/>
        </w:rPr>
      </w:pPr>
      <w:r>
        <w:lastRenderedPageBreak/>
        <w:t>The accountNumber is encrypted as below</w:t>
      </w:r>
      <w:r w:rsidRPr="003E7DB2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6DF64DF7" wp14:editId="3CEA3AE3">
            <wp:extent cx="5731510" cy="2430145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6D" w:rsidRDefault="00804D6D" w:rsidP="003E7DB2">
      <w:pPr>
        <w:rPr>
          <w:noProof/>
          <w:lang w:eastAsia="en-IN"/>
        </w:rPr>
      </w:pPr>
    </w:p>
    <w:p w:rsidR="00804D6D" w:rsidRDefault="00804D6D" w:rsidP="00804D6D">
      <w:r>
        <w:t>This concludes that the AccountNumber in the soap message body is encrypted in the request by the consumer and the same is decrypted by provider ….</w:t>
      </w:r>
    </w:p>
    <w:p w:rsidR="00804D6D" w:rsidRDefault="00804D6D" w:rsidP="00804D6D"/>
    <w:p w:rsidR="00804D6D" w:rsidRDefault="00804D6D" w:rsidP="00804D6D"/>
    <w:p w:rsidR="00804D6D" w:rsidRDefault="00804D6D" w:rsidP="00804D6D">
      <w:r>
        <w:t xml:space="preserve">Hope this is useful!!!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 Sorry for my limited texts … was bit lazy to document the whole concept …</w:t>
      </w:r>
    </w:p>
    <w:p w:rsidR="00804D6D" w:rsidRDefault="00804D6D" w:rsidP="003E7DB2">
      <w:pPr>
        <w:rPr>
          <w:noProof/>
          <w:lang w:eastAsia="en-IN"/>
        </w:rPr>
      </w:pPr>
    </w:p>
    <w:p w:rsidR="003E7DB2" w:rsidRDefault="003E7DB2" w:rsidP="003E7DB2"/>
    <w:p w:rsidR="003E7DB2" w:rsidRDefault="003E7DB2" w:rsidP="00CD3A68"/>
    <w:p w:rsidR="003E7DB2" w:rsidRDefault="003E7DB2" w:rsidP="00CD3A68"/>
    <w:p w:rsidR="003E7DB2" w:rsidRDefault="003E7DB2" w:rsidP="00CD3A68"/>
    <w:p w:rsidR="00D74741" w:rsidRDefault="00D74741" w:rsidP="00CD3A68"/>
    <w:p w:rsidR="00D74741" w:rsidRDefault="00D74741" w:rsidP="00CD3A68"/>
    <w:p w:rsidR="00DE4EBA" w:rsidRDefault="00DE4EBA" w:rsidP="00CD3A68"/>
    <w:p w:rsidR="00DE4EBA" w:rsidRDefault="00DE4EBA" w:rsidP="00CD3A68"/>
    <w:p w:rsidR="00DE4EBA" w:rsidRDefault="00DE4EBA" w:rsidP="00CD3A68"/>
    <w:p w:rsidR="00DE4EBA" w:rsidRDefault="00DE4EBA" w:rsidP="00CD3A68"/>
    <w:p w:rsidR="00DE4EBA" w:rsidRDefault="00DE4EBA" w:rsidP="00CD3A68"/>
    <w:p w:rsidR="00DE4EBA" w:rsidRPr="00CD3A68" w:rsidRDefault="00DE4EBA" w:rsidP="00CD3A68"/>
    <w:p w:rsidR="00CD3A68" w:rsidRDefault="00CD3A68"/>
    <w:sectPr w:rsidR="00CD3A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E52BF"/>
    <w:multiLevelType w:val="hybridMultilevel"/>
    <w:tmpl w:val="3306B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96"/>
    <w:rsid w:val="00230D96"/>
    <w:rsid w:val="0028566E"/>
    <w:rsid w:val="003E7DB2"/>
    <w:rsid w:val="00414F55"/>
    <w:rsid w:val="006C0161"/>
    <w:rsid w:val="00804D6D"/>
    <w:rsid w:val="00A46139"/>
    <w:rsid w:val="00CD3A68"/>
    <w:rsid w:val="00D74741"/>
    <w:rsid w:val="00DE4EBA"/>
    <w:rsid w:val="00E1748F"/>
    <w:rsid w:val="00F45F74"/>
    <w:rsid w:val="00FA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A4423"/>
  <w15:chartTrackingRefBased/>
  <w15:docId w15:val="{008B2EDC-3FEF-4DFD-A4EE-4FE0694E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A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01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3A68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D3A68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CD3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01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C016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mailto:suresh.p.apl@gmail.com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 Crossvale</dc:creator>
  <cp:keywords/>
  <dc:description/>
  <cp:lastModifiedBy>HR Crossvale</cp:lastModifiedBy>
  <cp:revision>16</cp:revision>
  <dcterms:created xsi:type="dcterms:W3CDTF">2017-02-22T15:05:00Z</dcterms:created>
  <dcterms:modified xsi:type="dcterms:W3CDTF">2017-02-23T03:01:00Z</dcterms:modified>
</cp:coreProperties>
</file>