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E092" w14:textId="77777777" w:rsidR="005509D2" w:rsidRPr="00B63C8B" w:rsidRDefault="005509D2" w:rsidP="005509D2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 w:rsidRPr="00B63C8B">
        <w:rPr>
          <w:rFonts w:ascii="Calibri" w:hAnsi="Calibri" w:cs="Calibri"/>
          <w:b/>
        </w:rPr>
        <w:t>MOENA EXPENSE REIMBURSEMENT POLICY</w:t>
      </w:r>
    </w:p>
    <w:p w14:paraId="577BE093" w14:textId="77777777" w:rsidR="005509D2" w:rsidRPr="00B63C8B" w:rsidRDefault="005509D2" w:rsidP="005509D2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577BE094" w14:textId="71BBB876" w:rsidR="005509D2" w:rsidRPr="00B63C8B" w:rsidRDefault="005509D2" w:rsidP="005509D2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 xml:space="preserve">To standardize the procedure for reimbursement of expenses for MOENA, including the </w:t>
      </w:r>
      <w:r w:rsidR="00950A61">
        <w:rPr>
          <w:rFonts w:ascii="Calibri" w:hAnsi="Calibri" w:cs="Calibri"/>
        </w:rPr>
        <w:t>Board of Directors</w:t>
      </w:r>
      <w:r w:rsidRPr="00B63C8B">
        <w:rPr>
          <w:rFonts w:ascii="Calibri" w:hAnsi="Calibri" w:cs="Calibri"/>
        </w:rPr>
        <w:t>, Committee Chairs, and members of the State Council.</w:t>
      </w:r>
    </w:p>
    <w:p w14:paraId="577BE095" w14:textId="77777777" w:rsidR="005509D2" w:rsidRPr="00B63C8B" w:rsidRDefault="005509D2" w:rsidP="005509D2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>To assist in the maintenance of accurate financial records.</w:t>
      </w:r>
    </w:p>
    <w:p w14:paraId="577BE096" w14:textId="77777777" w:rsidR="005509D2" w:rsidRPr="00B63C8B" w:rsidRDefault="005509D2" w:rsidP="005509D2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>To provide a standardized form for the members to use for reimbursement from the State Council Treasurer.</w:t>
      </w:r>
    </w:p>
    <w:p w14:paraId="577BE097" w14:textId="77777777" w:rsidR="005509D2" w:rsidRPr="00B63C8B" w:rsidRDefault="005509D2" w:rsidP="005509D2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 w:rsidRPr="00B63C8B">
        <w:rPr>
          <w:rFonts w:ascii="Calibri" w:hAnsi="Calibri" w:cs="Calibri"/>
          <w:b/>
        </w:rPr>
        <w:t xml:space="preserve">    </w:t>
      </w:r>
    </w:p>
    <w:p w14:paraId="577BE098" w14:textId="77777777" w:rsidR="005509D2" w:rsidRPr="00B63C8B" w:rsidRDefault="005509D2" w:rsidP="005509D2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577BE099" w14:textId="77777777" w:rsidR="005509D2" w:rsidRPr="00B63C8B" w:rsidRDefault="005509D2" w:rsidP="005509D2">
      <w:pPr>
        <w:rPr>
          <w:rFonts w:ascii="Calibri" w:hAnsi="Calibri" w:cs="Calibri"/>
          <w:b/>
        </w:rPr>
      </w:pPr>
      <w:r w:rsidRPr="00B63C8B">
        <w:rPr>
          <w:rFonts w:ascii="Calibri" w:hAnsi="Calibri" w:cs="Calibri"/>
          <w:b/>
        </w:rPr>
        <w:t>Procedure:</w:t>
      </w:r>
    </w:p>
    <w:p w14:paraId="577BE09A" w14:textId="77777777" w:rsidR="005509D2" w:rsidRPr="00B63C8B" w:rsidRDefault="005509D2" w:rsidP="005509D2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  <w:b/>
        </w:rPr>
        <w:t>General Rules</w:t>
      </w:r>
    </w:p>
    <w:p w14:paraId="577BE09B" w14:textId="61ECDE9B" w:rsidR="005509D2" w:rsidRPr="00B63C8B" w:rsidRDefault="005509D2" w:rsidP="005509D2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 xml:space="preserve">All expenses to be paid by MOENA shall be turned in to the state treasurer with a receipt within a </w:t>
      </w:r>
      <w:r w:rsidR="00D27CB8" w:rsidRPr="00B63C8B">
        <w:rPr>
          <w:rFonts w:ascii="Calibri" w:hAnsi="Calibri" w:cs="Calibri"/>
        </w:rPr>
        <w:t>30-day</w:t>
      </w:r>
      <w:r w:rsidRPr="00B63C8B">
        <w:rPr>
          <w:rFonts w:ascii="Calibri" w:hAnsi="Calibri" w:cs="Calibri"/>
        </w:rPr>
        <w:t xml:space="preserve"> period after the expense is incurred or the reimbursement may be forfeited.</w:t>
      </w:r>
    </w:p>
    <w:p w14:paraId="577BE09C" w14:textId="77777777" w:rsidR="005509D2" w:rsidRPr="00B63C8B" w:rsidRDefault="005509D2" w:rsidP="005509D2">
      <w:pPr>
        <w:pStyle w:val="ListParagraph"/>
        <w:numPr>
          <w:ilvl w:val="2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>Expenses related to committee work must be approved by the committee chairperson prior to submission to the state treasurer and submitted by the chairperson to the state treasurer.</w:t>
      </w:r>
    </w:p>
    <w:p w14:paraId="577BE09D" w14:textId="3C0DDB8A" w:rsidR="005509D2" w:rsidRPr="00B63C8B" w:rsidRDefault="005509D2" w:rsidP="005509D2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 xml:space="preserve">Any monthly recurring expense may be submitted quarterly for reimbursement and the </w:t>
      </w:r>
      <w:r w:rsidR="00D27CB8" w:rsidRPr="00B63C8B">
        <w:rPr>
          <w:rFonts w:ascii="Calibri" w:hAnsi="Calibri" w:cs="Calibri"/>
        </w:rPr>
        <w:t>30-day</w:t>
      </w:r>
      <w:r w:rsidRPr="00B63C8B">
        <w:rPr>
          <w:rFonts w:ascii="Calibri" w:hAnsi="Calibri" w:cs="Calibri"/>
        </w:rPr>
        <w:t xml:space="preserve"> deadline will not apply </w:t>
      </w:r>
      <w:proofErr w:type="gramStart"/>
      <w:r w:rsidRPr="00B63C8B">
        <w:rPr>
          <w:rFonts w:ascii="Calibri" w:hAnsi="Calibri" w:cs="Calibri"/>
        </w:rPr>
        <w:t>as long as</w:t>
      </w:r>
      <w:proofErr w:type="gramEnd"/>
      <w:r w:rsidRPr="00B63C8B">
        <w:rPr>
          <w:rFonts w:ascii="Calibri" w:hAnsi="Calibri" w:cs="Calibri"/>
        </w:rPr>
        <w:t xml:space="preserve"> prior authorization has been received by the treasurer.</w:t>
      </w:r>
    </w:p>
    <w:p w14:paraId="577BE09F" w14:textId="5ACDB72E" w:rsidR="005509D2" w:rsidRPr="00D27CB8" w:rsidRDefault="005509D2" w:rsidP="005509D2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 xml:space="preserve">Requests for replacement checks will be at the discretion of the </w:t>
      </w:r>
      <w:r w:rsidR="00950A61">
        <w:rPr>
          <w:rFonts w:ascii="Calibri" w:hAnsi="Calibri" w:cs="Calibri"/>
        </w:rPr>
        <w:t>Board of Directors</w:t>
      </w:r>
      <w:r w:rsidRPr="00B63C8B">
        <w:rPr>
          <w:rFonts w:ascii="Calibri" w:hAnsi="Calibri" w:cs="Calibri"/>
        </w:rPr>
        <w:t>.</w:t>
      </w:r>
    </w:p>
    <w:p w14:paraId="2B23065F" w14:textId="0D6E7709" w:rsidR="00D0356B" w:rsidRPr="00D27CB8" w:rsidRDefault="00D0356B" w:rsidP="00D0356B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>All reimbursement monies from MOENA (other than per diem expenses) MUST be supported by the submission of individual itemized receipts (</w:t>
      </w:r>
      <w:r w:rsidR="00D27CB8" w:rsidRPr="00B63C8B">
        <w:rPr>
          <w:rFonts w:ascii="Calibri" w:hAnsi="Calibri" w:cs="Calibri"/>
        </w:rPr>
        <w:t>i.e.,</w:t>
      </w:r>
      <w:r w:rsidRPr="00B63C8B">
        <w:rPr>
          <w:rFonts w:ascii="Calibri" w:hAnsi="Calibri" w:cs="Calibri"/>
        </w:rPr>
        <w:t xml:space="preserve"> if from a restaurant it must have all items listed, not just the total amount).</w:t>
      </w:r>
    </w:p>
    <w:p w14:paraId="133E79CC" w14:textId="24BE1471" w:rsidR="00950A61" w:rsidRPr="00B63C8B" w:rsidRDefault="00950A61" w:rsidP="00950A61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P</w:t>
      </w:r>
      <w:r w:rsidRPr="00B63C8B">
        <w:rPr>
          <w:rFonts w:ascii="Calibri" w:hAnsi="Calibri" w:cs="Calibri"/>
        </w:rPr>
        <w:t>er diem reimbursement of $75.00 per day to accommodate expenses such as food, taxi/shuttles, or other expenses</w:t>
      </w:r>
      <w:r w:rsidR="00D77A80">
        <w:rPr>
          <w:rFonts w:ascii="Calibri" w:hAnsi="Calibri" w:cs="Calibri"/>
        </w:rPr>
        <w:t>.</w:t>
      </w:r>
      <w:r w:rsidRPr="00B63C8B">
        <w:rPr>
          <w:rFonts w:ascii="Calibri" w:hAnsi="Calibri" w:cs="Calibri"/>
        </w:rPr>
        <w:t xml:space="preserve"> </w:t>
      </w:r>
    </w:p>
    <w:p w14:paraId="1548E22E" w14:textId="77777777" w:rsidR="00E971AF" w:rsidRPr="00D27CB8" w:rsidRDefault="00950A61" w:rsidP="00E971AF">
      <w:pPr>
        <w:pStyle w:val="ListParagraph"/>
        <w:numPr>
          <w:ilvl w:val="2"/>
          <w:numId w:val="2"/>
        </w:numPr>
        <w:rPr>
          <w:rFonts w:ascii="Calibri" w:hAnsi="Calibri" w:cs="Calibri"/>
          <w:b/>
        </w:rPr>
      </w:pPr>
      <w:r w:rsidRPr="00B63C8B">
        <w:rPr>
          <w:rFonts w:ascii="Calibri" w:hAnsi="Calibri" w:cs="Calibri"/>
        </w:rPr>
        <w:t>As an alternative to choosing the per diem reimbursements, members may submit receipts for these individual expenses, including no more than $50.00 per day for food expenses, excluding alcoholic beverages.</w:t>
      </w:r>
    </w:p>
    <w:p w14:paraId="7C440D46" w14:textId="02B28299" w:rsidR="00D0356B" w:rsidRPr="00D27CB8" w:rsidRDefault="00E971AF" w:rsidP="00E971A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D27CB8">
        <w:rPr>
          <w:rFonts w:ascii="Calibri" w:hAnsi="Calibri" w:cs="Calibri"/>
          <w:bCs/>
        </w:rPr>
        <w:t>Members may not submit for reimbursement of expenses if they are receiving funds from other sources.</w:t>
      </w:r>
    </w:p>
    <w:p w14:paraId="577BE0AA" w14:textId="77777777" w:rsidR="005509D2" w:rsidRPr="00B63C8B" w:rsidRDefault="005509D2" w:rsidP="005509D2">
      <w:pPr>
        <w:pStyle w:val="ListParagraph"/>
        <w:ind w:left="1440"/>
        <w:rPr>
          <w:rFonts w:ascii="Calibri" w:hAnsi="Calibri" w:cs="Calibri"/>
          <w:b/>
        </w:rPr>
      </w:pPr>
    </w:p>
    <w:p w14:paraId="577BE0AB" w14:textId="77777777" w:rsidR="00E17D94" w:rsidRPr="00B63C8B" w:rsidRDefault="00E17D94">
      <w:pPr>
        <w:rPr>
          <w:rFonts w:ascii="Calibri" w:hAnsi="Calibri" w:cs="Calibri"/>
        </w:rPr>
      </w:pPr>
    </w:p>
    <w:sectPr w:rsidR="00E17D94" w:rsidRPr="00B63C8B" w:rsidSect="00825A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E0AE" w14:textId="77777777" w:rsidR="000121D4" w:rsidRDefault="000121D4">
      <w:r>
        <w:separator/>
      </w:r>
    </w:p>
  </w:endnote>
  <w:endnote w:type="continuationSeparator" w:id="0">
    <w:p w14:paraId="577BE0AF" w14:textId="77777777" w:rsidR="000121D4" w:rsidRDefault="0001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E0B1" w14:textId="77777777" w:rsidR="005337F4" w:rsidRDefault="00CA095C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7BE0B2" w14:textId="77777777" w:rsidR="005337F4" w:rsidRDefault="00D27CB8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E0B3" w14:textId="77777777" w:rsidR="005337F4" w:rsidRDefault="00CA095C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C8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7BE0B4" w14:textId="77777777" w:rsidR="005337F4" w:rsidRDefault="00CA095C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Approved:  11/2013</w:t>
    </w:r>
  </w:p>
  <w:p w14:paraId="577BE0B5" w14:textId="597628C6" w:rsidR="005337F4" w:rsidRDefault="00CA095C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Reviewed</w:t>
    </w:r>
    <w:r w:rsidR="00611417">
      <w:rPr>
        <w:sz w:val="16"/>
        <w:szCs w:val="16"/>
      </w:rPr>
      <w:t>:</w:t>
    </w:r>
  </w:p>
  <w:p w14:paraId="577BE0B6" w14:textId="68C3575F" w:rsidR="005C3523" w:rsidRDefault="00611417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Revised</w:t>
    </w:r>
    <w:r w:rsidR="005C3523">
      <w:rPr>
        <w:sz w:val="16"/>
        <w:szCs w:val="16"/>
      </w:rPr>
      <w:t xml:space="preserve">: </w:t>
    </w:r>
    <w:r>
      <w:rPr>
        <w:sz w:val="16"/>
        <w:szCs w:val="16"/>
      </w:rPr>
      <w:t xml:space="preserve">02/2017, </w:t>
    </w:r>
    <w:r w:rsidR="005C3523">
      <w:rPr>
        <w:sz w:val="16"/>
        <w:szCs w:val="16"/>
      </w:rPr>
      <w:t>06/2017</w:t>
    </w:r>
    <w:r>
      <w:rPr>
        <w:sz w:val="16"/>
        <w:szCs w:val="16"/>
      </w:rPr>
      <w:t>, 07/2022</w:t>
    </w:r>
  </w:p>
  <w:p w14:paraId="577BE0B7" w14:textId="77777777" w:rsidR="005337F4" w:rsidRPr="003D39A4" w:rsidRDefault="00D27CB8" w:rsidP="00836B0A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5B49" w14:textId="77777777" w:rsidR="00611417" w:rsidRDefault="00611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E0AC" w14:textId="77777777" w:rsidR="000121D4" w:rsidRDefault="000121D4">
      <w:r>
        <w:separator/>
      </w:r>
    </w:p>
  </w:footnote>
  <w:footnote w:type="continuationSeparator" w:id="0">
    <w:p w14:paraId="577BE0AD" w14:textId="77777777" w:rsidR="000121D4" w:rsidRDefault="0001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C8B5" w14:textId="77777777" w:rsidR="00611417" w:rsidRDefault="006114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E0B0" w14:textId="77777777" w:rsidR="005337F4" w:rsidRDefault="00CA095C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577BE0B8" wp14:editId="3AAC3D29">
          <wp:simplePos x="0" y="0"/>
          <wp:positionH relativeFrom="column">
            <wp:posOffset>-491490</wp:posOffset>
          </wp:positionH>
          <wp:positionV relativeFrom="paragraph">
            <wp:posOffset>-26072</wp:posOffset>
          </wp:positionV>
          <wp:extent cx="1164658" cy="57982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B8BD" w14:textId="77777777" w:rsidR="00611417" w:rsidRDefault="006114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77FE"/>
    <w:multiLevelType w:val="hybridMultilevel"/>
    <w:tmpl w:val="24CC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58E9"/>
    <w:multiLevelType w:val="hybridMultilevel"/>
    <w:tmpl w:val="8D2EB8D2"/>
    <w:lvl w:ilvl="0" w:tplc="0B365FC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8BA0FA4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8A149514">
      <w:start w:val="1"/>
      <w:numFmt w:val="lowerLetter"/>
      <w:lvlText w:val="%3."/>
      <w:lvlJc w:val="left"/>
      <w:pPr>
        <w:ind w:left="2340" w:hanging="360"/>
      </w:pPr>
      <w:rPr>
        <w:b w:val="0"/>
      </w:rPr>
    </w:lvl>
    <w:lvl w:ilvl="3" w:tplc="E872F47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625417">
    <w:abstractNumId w:val="0"/>
  </w:num>
  <w:num w:numId="2" w16cid:durableId="1483112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9D2"/>
    <w:rsid w:val="00003D05"/>
    <w:rsid w:val="000121D4"/>
    <w:rsid w:val="001C5748"/>
    <w:rsid w:val="005509D2"/>
    <w:rsid w:val="005C3523"/>
    <w:rsid w:val="00611417"/>
    <w:rsid w:val="00756891"/>
    <w:rsid w:val="00950A61"/>
    <w:rsid w:val="009E37E8"/>
    <w:rsid w:val="00B63C8B"/>
    <w:rsid w:val="00CA095C"/>
    <w:rsid w:val="00D0356B"/>
    <w:rsid w:val="00D27CB8"/>
    <w:rsid w:val="00D77A80"/>
    <w:rsid w:val="00D87038"/>
    <w:rsid w:val="00E17D94"/>
    <w:rsid w:val="00E971AF"/>
    <w:rsid w:val="00FA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E092"/>
  <w15:chartTrackingRefBased/>
  <w15:docId w15:val="{734026F1-8054-48BC-A261-AF62FB4D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9D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9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9D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9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9D2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509D2"/>
  </w:style>
  <w:style w:type="paragraph" w:styleId="ListParagraph">
    <w:name w:val="List Paragraph"/>
    <w:basedOn w:val="Normal"/>
    <w:uiPriority w:val="34"/>
    <w:qFormat/>
    <w:rsid w:val="005509D2"/>
    <w:pPr>
      <w:ind w:left="720"/>
      <w:contextualSpacing/>
    </w:pPr>
  </w:style>
  <w:style w:type="paragraph" w:styleId="Revision">
    <w:name w:val="Revision"/>
    <w:hidden/>
    <w:uiPriority w:val="99"/>
    <w:semiHidden/>
    <w:rsid w:val="00950A61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EE550-E686-472C-8D4B-587527028E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F862FA-7AAA-43F1-A146-FDB2F6E04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1ABAE-E9D6-4480-95DF-CE86390AA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</dc:creator>
  <cp:keywords/>
  <dc:description/>
  <cp:lastModifiedBy>Larry Faulkner</cp:lastModifiedBy>
  <cp:revision>4</cp:revision>
  <dcterms:created xsi:type="dcterms:W3CDTF">2022-07-13T00:31:00Z</dcterms:created>
  <dcterms:modified xsi:type="dcterms:W3CDTF">2022-08-20T21:54:00Z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