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E2DD" w14:textId="77777777" w:rsidR="00C10734" w:rsidRPr="00E21E45" w:rsidRDefault="00E21E45" w:rsidP="00E21E45">
      <w:pPr>
        <w:pBdr>
          <w:bottom w:val="single" w:sz="12" w:space="1" w:color="auto"/>
        </w:pBdr>
        <w:spacing w:after="0"/>
        <w:rPr>
          <w:rFonts w:ascii="Arial" w:hAnsi="Arial" w:cs="Arial"/>
          <w:b/>
        </w:rPr>
      </w:pPr>
      <w:r w:rsidRPr="00E21E45">
        <w:rPr>
          <w:rFonts w:ascii="Arial" w:hAnsi="Arial" w:cs="Arial"/>
          <w:b/>
        </w:rPr>
        <w:t>SPECIAL DISTRICTS WEEK: SAMPLE RESOLUTION</w:t>
      </w:r>
    </w:p>
    <w:p w14:paraId="529AED69" w14:textId="77777777" w:rsidR="00E21E45" w:rsidRDefault="00E21E45" w:rsidP="00E21E45">
      <w:pPr>
        <w:spacing w:after="0"/>
        <w:rPr>
          <w:rFonts w:ascii="Arial" w:hAnsi="Arial" w:cs="Arial"/>
        </w:rPr>
      </w:pPr>
    </w:p>
    <w:p w14:paraId="1C92A6AB"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Special districts are local governmental entities created by a community’s residents, funded by those residents, and overseen by those residents, to provide specialized services and infrastructure; and </w:t>
      </w:r>
    </w:p>
    <w:p w14:paraId="4110B993"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WHEREAS, Today, just over 2,000 independent special districts provide millions of Californians with essential services, including services related to water, sanitation and water recycling, fire protection, electricity, parks and recreation, health care, open space, ports and harbors, flood protection, mosquito abatement, cemeteries, resource conservation, airports, transit, road maintenance, veterans’ facilities, and more; and</w:t>
      </w:r>
    </w:p>
    <w:p w14:paraId="39AC12DF"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WHEREAS, Special districts first arose when San Joaquin Valley farmers needed a way to access their local water supply; and</w:t>
      </w:r>
    </w:p>
    <w:p w14:paraId="195CC005"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Under the Wright Act of 1887, the Turlock Irrigation District became California’s first special district and made it possible for local farmers to intensify and diversify agriculture in California’s Central Valley; and </w:t>
      </w:r>
    </w:p>
    <w:p w14:paraId="163F2C7A"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In the 20th century, special districts increased dramatically in both number and scope, and during the periods of prosperity and population growth that followed both world wars when the demand for all types of public services increased, and special districts met that need; and </w:t>
      </w:r>
    </w:p>
    <w:p w14:paraId="109A01B1"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proofErr w:type="gramStart"/>
      <w:r w:rsidRPr="00E21E45">
        <w:rPr>
          <w:rFonts w:ascii="Arial" w:eastAsia="Times New Roman" w:hAnsi="Arial" w:cs="Arial"/>
        </w:rPr>
        <w:t>The</w:t>
      </w:r>
      <w:proofErr w:type="gramEnd"/>
      <w:r w:rsidRPr="00E21E45">
        <w:rPr>
          <w:rFonts w:ascii="Arial" w:eastAsia="Times New Roman" w:hAnsi="Arial" w:cs="Arial"/>
        </w:rPr>
        <w:t xml:space="preserve"> statutory authorization for mosquito abatement districts was enacted in 1915 to combat the salt marsh mosquitoes around the San Francisco Bay and higher than average malaria cases in rural counties; and </w:t>
      </w:r>
    </w:p>
    <w:p w14:paraId="7F3F8DB5"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Fire protection districts can trace their origins to a 1923 state law, and in 1931 the Legislature authorized recreation districts, the forerunners of today’s recreation and park districts; and </w:t>
      </w:r>
    </w:p>
    <w:p w14:paraId="442C519D"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Hospital districts arose in 1945 because of a statewide shortage of hospital beds. In 1994, the Legislature then expanded their breadth and renamed them health care districts in recognition of the diverse, modern needs of California’s communities and the importance of proactive, affordable health care beyond the walls of a hospital building; and </w:t>
      </w:r>
    </w:p>
    <w:p w14:paraId="7343CD6C"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proofErr w:type="gramStart"/>
      <w:r w:rsidRPr="00E21E45">
        <w:rPr>
          <w:rFonts w:ascii="Arial" w:eastAsia="Times New Roman" w:hAnsi="Arial" w:cs="Arial"/>
        </w:rPr>
        <w:t>Although</w:t>
      </w:r>
      <w:proofErr w:type="gramEnd"/>
      <w:r w:rsidRPr="00E21E45">
        <w:rPr>
          <w:rFonts w:ascii="Arial" w:eastAsia="Times New Roman" w:hAnsi="Arial" w:cs="Arial"/>
        </w:rPr>
        <w:t xml:space="preserve"> originally created to provide individual services, in 1961 the Legislature authorized special districts to address multiple needs, when it provided for multipurpose, community services districts; and</w:t>
      </w:r>
    </w:p>
    <w:p w14:paraId="0B2C9CD4"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Special districts vary in size and scope and serve diverse communities throughout California, from small rural neighborhoods, such as the Pine Cove Water District in the San Jacinto Mountains of Riverside County, to large urban regions, such as the East Bay Municipal Utility District spanning much of the Counties of Alameda and Contra Costa; and </w:t>
      </w:r>
    </w:p>
    <w:p w14:paraId="49891668"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proofErr w:type="gramStart"/>
      <w:r w:rsidRPr="00E21E45">
        <w:rPr>
          <w:rFonts w:ascii="Arial" w:eastAsia="Times New Roman" w:hAnsi="Arial" w:cs="Arial"/>
        </w:rPr>
        <w:t>Local residents</w:t>
      </w:r>
      <w:proofErr w:type="gramEnd"/>
      <w:r w:rsidRPr="00E21E45">
        <w:rPr>
          <w:rFonts w:ascii="Arial" w:eastAsia="Times New Roman" w:hAnsi="Arial" w:cs="Arial"/>
        </w:rPr>
        <w:t xml:space="preserve"> own special districts and govern them through locally elected or appointed boards. A series of sunshine laws ensure special districts remain transparent and accountable to the communities they serve, as these laws require open and public meetings, public access to records, regular audits, online posting of finances and compensation, and more; and </w:t>
      </w:r>
    </w:p>
    <w:p w14:paraId="2B2D5FC3"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lastRenderedPageBreak/>
        <w:t>WHEREAS, To prevent overlapping services and ensure that local agencies are operating effectively and efficiently to meet communities’ needs, special districts are formed, reviewed, consolidated, or dissolved through a methodical local process that includes the oversight of a local agency formation commission and the consent of local voters; and</w:t>
      </w:r>
    </w:p>
    <w:p w14:paraId="06BF765D" w14:textId="0A0A5F88"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Fifty </w:t>
      </w:r>
      <w:r w:rsidR="00E8743C">
        <w:rPr>
          <w:rFonts w:ascii="Arial" w:eastAsia="Times New Roman" w:hAnsi="Arial" w:cs="Arial"/>
        </w:rPr>
        <w:t xml:space="preserve">one </w:t>
      </w:r>
      <w:bookmarkStart w:id="0" w:name="_GoBack"/>
      <w:bookmarkEnd w:id="0"/>
      <w:r w:rsidRPr="00E21E45">
        <w:rPr>
          <w:rFonts w:ascii="Arial" w:eastAsia="Times New Roman" w:hAnsi="Arial" w:cs="Arial"/>
        </w:rPr>
        <w:t>years ago, in 1969, several independent special districts formed a statewide association called the California Special Districts Association, commonly referred to as the CSDA, to promote good governance and improved essential local services through professional development, advocacy, and other services for all types of independent special districts; and</w:t>
      </w:r>
    </w:p>
    <w:p w14:paraId="7A2C7BF0"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proofErr w:type="gramStart"/>
      <w:r w:rsidRPr="00E21E45">
        <w:rPr>
          <w:rFonts w:ascii="Arial" w:eastAsia="Times New Roman" w:hAnsi="Arial" w:cs="Arial"/>
        </w:rPr>
        <w:t>The</w:t>
      </w:r>
      <w:proofErr w:type="gramEnd"/>
      <w:r w:rsidRPr="00E21E45">
        <w:rPr>
          <w:rFonts w:ascii="Arial" w:eastAsia="Times New Roman" w:hAnsi="Arial" w:cs="Arial"/>
        </w:rPr>
        <w:t xml:space="preserve"> </w:t>
      </w:r>
      <w:r w:rsidRPr="00E21E45">
        <w:rPr>
          <w:rFonts w:ascii="Arial" w:eastAsia="Times New Roman" w:hAnsi="Arial" w:cs="Arial"/>
          <w:highlight w:val="yellow"/>
        </w:rPr>
        <w:t>[INSERT NAME OF ENTITY]</w:t>
      </w:r>
      <w:r w:rsidRPr="00E21E45">
        <w:rPr>
          <w:rFonts w:ascii="Arial" w:eastAsia="Times New Roman" w:hAnsi="Arial" w:cs="Arial"/>
        </w:rPr>
        <w:t xml:space="preserve"> seeks to promote democratic institutions, community-based services, local control, and self-determination; and</w:t>
      </w:r>
    </w:p>
    <w:p w14:paraId="179BA232"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r w:rsidRPr="00E21E45">
        <w:rPr>
          <w:rFonts w:ascii="Arial" w:eastAsia="Times New Roman" w:hAnsi="Arial" w:cs="Arial"/>
          <w:highlight w:val="yellow"/>
        </w:rPr>
        <w:t>[INSERT NAME OF ENTITY]</w:t>
      </w:r>
      <w:r w:rsidRPr="00E21E45">
        <w:rPr>
          <w:rFonts w:ascii="Arial" w:eastAsia="Times New Roman" w:hAnsi="Arial" w:cs="Arial"/>
        </w:rPr>
        <w:t xml:space="preserve"> seeks to promote and educate the public about their local public service providers, including awareness and understanding of special districts; now, therefore, be it </w:t>
      </w:r>
    </w:p>
    <w:p w14:paraId="48AA2351" w14:textId="425BDD1B" w:rsidR="00E21E45" w:rsidRPr="00E21E45" w:rsidRDefault="00E21E45" w:rsidP="004F78D8">
      <w:pPr>
        <w:rPr>
          <w:rFonts w:ascii="Arial" w:eastAsia="Times New Roman" w:hAnsi="Arial" w:cs="Arial"/>
        </w:rPr>
      </w:pPr>
      <w:r w:rsidRPr="00E21E45">
        <w:rPr>
          <w:rFonts w:ascii="Arial" w:eastAsia="Times New Roman" w:hAnsi="Arial" w:cs="Arial"/>
        </w:rPr>
        <w:t>R</w:t>
      </w:r>
      <w:r>
        <w:rPr>
          <w:rFonts w:ascii="Arial" w:eastAsia="Times New Roman" w:hAnsi="Arial" w:cs="Arial"/>
        </w:rPr>
        <w:t>ESOLVED</w:t>
      </w:r>
      <w:r w:rsidRPr="00E21E45">
        <w:rPr>
          <w:rFonts w:ascii="Arial" w:eastAsia="Times New Roman" w:hAnsi="Arial" w:cs="Arial"/>
        </w:rPr>
        <w:t xml:space="preserve"> by the </w:t>
      </w:r>
      <w:r w:rsidRPr="00E21E45">
        <w:rPr>
          <w:rFonts w:ascii="Arial" w:eastAsia="Times New Roman" w:hAnsi="Arial" w:cs="Arial"/>
          <w:highlight w:val="yellow"/>
        </w:rPr>
        <w:t>[INSERT NAME OF ENTITY]</w:t>
      </w:r>
      <w:r w:rsidRPr="00E21E45">
        <w:rPr>
          <w:rFonts w:ascii="Arial" w:eastAsia="Times New Roman" w:hAnsi="Arial" w:cs="Arial"/>
        </w:rPr>
        <w:t xml:space="preserve">, That the </w:t>
      </w:r>
      <w:r w:rsidRPr="00E21E45">
        <w:rPr>
          <w:rFonts w:ascii="Arial" w:eastAsia="Times New Roman" w:hAnsi="Arial" w:cs="Arial"/>
          <w:highlight w:val="yellow"/>
        </w:rPr>
        <w:t>[INSERT NAME OF ENTITY]</w:t>
      </w:r>
      <w:r w:rsidRPr="00E21E45">
        <w:rPr>
          <w:rFonts w:ascii="Arial" w:eastAsia="Times New Roman" w:hAnsi="Arial" w:cs="Arial"/>
        </w:rPr>
        <w:t xml:space="preserve"> hereby </w:t>
      </w:r>
      <w:r>
        <w:rPr>
          <w:rFonts w:ascii="Arial" w:eastAsia="Times New Roman" w:hAnsi="Arial" w:cs="Arial"/>
        </w:rPr>
        <w:t xml:space="preserve">joins the California State Legislature in </w:t>
      </w:r>
      <w:r w:rsidRPr="00E21E45">
        <w:rPr>
          <w:rFonts w:ascii="Arial" w:eastAsia="Times New Roman" w:hAnsi="Arial" w:cs="Arial"/>
        </w:rPr>
        <w:t>proclaim</w:t>
      </w:r>
      <w:r>
        <w:rPr>
          <w:rFonts w:ascii="Arial" w:eastAsia="Times New Roman" w:hAnsi="Arial" w:cs="Arial"/>
        </w:rPr>
        <w:t>ing</w:t>
      </w:r>
      <w:r w:rsidRPr="00E21E45">
        <w:rPr>
          <w:rFonts w:ascii="Arial" w:eastAsia="Times New Roman" w:hAnsi="Arial" w:cs="Arial"/>
        </w:rPr>
        <w:t xml:space="preserve"> the week of </w:t>
      </w:r>
      <w:r w:rsidR="006B089B">
        <w:rPr>
          <w:rFonts w:ascii="Arial" w:eastAsia="Times New Roman" w:hAnsi="Arial" w:cs="Arial"/>
        </w:rPr>
        <w:t>May 1</w:t>
      </w:r>
      <w:r w:rsidR="008144DA">
        <w:rPr>
          <w:rFonts w:ascii="Arial" w:eastAsia="Times New Roman" w:hAnsi="Arial" w:cs="Arial"/>
        </w:rPr>
        <w:t>7</w:t>
      </w:r>
      <w:r w:rsidR="006B089B">
        <w:rPr>
          <w:rFonts w:ascii="Arial" w:eastAsia="Times New Roman" w:hAnsi="Arial" w:cs="Arial"/>
        </w:rPr>
        <w:t>, 2020</w:t>
      </w:r>
      <w:r w:rsidRPr="00E21E45">
        <w:rPr>
          <w:rFonts w:ascii="Arial" w:eastAsia="Times New Roman" w:hAnsi="Arial" w:cs="Arial"/>
        </w:rPr>
        <w:t xml:space="preserve">, to </w:t>
      </w:r>
      <w:r w:rsidR="006B089B">
        <w:rPr>
          <w:rFonts w:ascii="Arial" w:eastAsia="Times New Roman" w:hAnsi="Arial" w:cs="Arial"/>
        </w:rPr>
        <w:t>May</w:t>
      </w:r>
      <w:r w:rsidRPr="00E21E45">
        <w:rPr>
          <w:rFonts w:ascii="Arial" w:eastAsia="Times New Roman" w:hAnsi="Arial" w:cs="Arial"/>
        </w:rPr>
        <w:t xml:space="preserve"> </w:t>
      </w:r>
      <w:r w:rsidR="006B089B">
        <w:rPr>
          <w:rFonts w:ascii="Arial" w:eastAsia="Times New Roman" w:hAnsi="Arial" w:cs="Arial"/>
        </w:rPr>
        <w:t>2</w:t>
      </w:r>
      <w:r w:rsidR="008144DA">
        <w:rPr>
          <w:rFonts w:ascii="Arial" w:eastAsia="Times New Roman" w:hAnsi="Arial" w:cs="Arial"/>
        </w:rPr>
        <w:t>3</w:t>
      </w:r>
      <w:r w:rsidRPr="00E21E45">
        <w:rPr>
          <w:rFonts w:ascii="Arial" w:eastAsia="Times New Roman" w:hAnsi="Arial" w:cs="Arial"/>
        </w:rPr>
        <w:t>, 20</w:t>
      </w:r>
      <w:r w:rsidR="006B089B">
        <w:rPr>
          <w:rFonts w:ascii="Arial" w:eastAsia="Times New Roman" w:hAnsi="Arial" w:cs="Arial"/>
        </w:rPr>
        <w:t>20</w:t>
      </w:r>
      <w:r w:rsidRPr="00E21E45">
        <w:rPr>
          <w:rFonts w:ascii="Arial" w:eastAsia="Times New Roman" w:hAnsi="Arial" w:cs="Arial"/>
        </w:rPr>
        <w:t xml:space="preserve">, inclusive, to be Special Districts Week and encourages all </w:t>
      </w:r>
      <w:r>
        <w:rPr>
          <w:rFonts w:ascii="Arial" w:eastAsia="Times New Roman" w:hAnsi="Arial" w:cs="Arial"/>
        </w:rPr>
        <w:t>residents</w:t>
      </w:r>
      <w:r w:rsidRPr="00E21E45">
        <w:rPr>
          <w:rFonts w:ascii="Arial" w:eastAsia="Times New Roman" w:hAnsi="Arial" w:cs="Arial"/>
        </w:rPr>
        <w:t xml:space="preserve"> to be involved in their communit</w:t>
      </w:r>
      <w:r>
        <w:rPr>
          <w:rFonts w:ascii="Arial" w:eastAsia="Times New Roman" w:hAnsi="Arial" w:cs="Arial"/>
        </w:rPr>
        <w:t>y</w:t>
      </w:r>
      <w:r w:rsidRPr="00E21E45">
        <w:rPr>
          <w:rFonts w:ascii="Arial" w:eastAsia="Times New Roman" w:hAnsi="Arial" w:cs="Arial"/>
        </w:rPr>
        <w:t xml:space="preserve"> and be civically engaged with their local government</w:t>
      </w:r>
      <w:r w:rsidR="004F78D8">
        <w:rPr>
          <w:rFonts w:ascii="Arial" w:eastAsia="Times New Roman" w:hAnsi="Arial" w:cs="Arial"/>
        </w:rPr>
        <w:t>.</w:t>
      </w:r>
      <w:r w:rsidR="004F78D8" w:rsidRPr="00E21E45">
        <w:rPr>
          <w:rFonts w:ascii="Arial" w:eastAsia="Times New Roman" w:hAnsi="Arial" w:cs="Arial"/>
        </w:rPr>
        <w:t xml:space="preserve"> </w:t>
      </w:r>
    </w:p>
    <w:p w14:paraId="4219BB62" w14:textId="77777777" w:rsidR="00E21E45" w:rsidRPr="00E21E45" w:rsidRDefault="00E21E45" w:rsidP="00E21E45">
      <w:pPr>
        <w:spacing w:after="0"/>
        <w:rPr>
          <w:rFonts w:ascii="Arial" w:hAnsi="Arial" w:cs="Arial"/>
        </w:rPr>
      </w:pPr>
    </w:p>
    <w:sectPr w:rsidR="00E21E45" w:rsidRPr="00E21E4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77BF1" w14:textId="77777777" w:rsidR="004F78D8" w:rsidRDefault="004F78D8" w:rsidP="004F78D8">
      <w:pPr>
        <w:spacing w:after="0" w:line="240" w:lineRule="auto"/>
      </w:pPr>
      <w:r>
        <w:separator/>
      </w:r>
    </w:p>
  </w:endnote>
  <w:endnote w:type="continuationSeparator" w:id="0">
    <w:p w14:paraId="18D02EA0" w14:textId="77777777" w:rsidR="004F78D8" w:rsidRDefault="004F78D8" w:rsidP="004F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5823"/>
      <w:docPartObj>
        <w:docPartGallery w:val="Page Numbers (Bottom of Page)"/>
        <w:docPartUnique/>
      </w:docPartObj>
    </w:sdtPr>
    <w:sdtEndPr/>
    <w:sdtContent>
      <w:sdt>
        <w:sdtPr>
          <w:id w:val="-1769616900"/>
          <w:docPartObj>
            <w:docPartGallery w:val="Page Numbers (Top of Page)"/>
            <w:docPartUnique/>
          </w:docPartObj>
        </w:sdtPr>
        <w:sdtEndPr/>
        <w:sdtContent>
          <w:p w14:paraId="362B0074" w14:textId="77777777" w:rsidR="004F78D8" w:rsidRDefault="004F78D8">
            <w:pPr>
              <w:pStyle w:val="Footer"/>
              <w:jc w:val="right"/>
            </w:pPr>
            <w:r w:rsidRPr="004F78D8">
              <w:t xml:space="preserve">Page </w:t>
            </w:r>
            <w:r w:rsidRPr="004F78D8">
              <w:rPr>
                <w:bCs/>
                <w:sz w:val="24"/>
                <w:szCs w:val="24"/>
              </w:rPr>
              <w:fldChar w:fldCharType="begin"/>
            </w:r>
            <w:r w:rsidRPr="004F78D8">
              <w:rPr>
                <w:bCs/>
              </w:rPr>
              <w:instrText xml:space="preserve"> PAGE </w:instrText>
            </w:r>
            <w:r w:rsidRPr="004F78D8">
              <w:rPr>
                <w:bCs/>
                <w:sz w:val="24"/>
                <w:szCs w:val="24"/>
              </w:rPr>
              <w:fldChar w:fldCharType="separate"/>
            </w:r>
            <w:r w:rsidRPr="004F78D8">
              <w:rPr>
                <w:bCs/>
                <w:noProof/>
              </w:rPr>
              <w:t>2</w:t>
            </w:r>
            <w:r w:rsidRPr="004F78D8">
              <w:rPr>
                <w:bCs/>
                <w:sz w:val="24"/>
                <w:szCs w:val="24"/>
              </w:rPr>
              <w:fldChar w:fldCharType="end"/>
            </w:r>
            <w:r w:rsidRPr="004F78D8">
              <w:t xml:space="preserve"> of </w:t>
            </w:r>
            <w:r w:rsidRPr="004F78D8">
              <w:rPr>
                <w:bCs/>
                <w:sz w:val="24"/>
                <w:szCs w:val="24"/>
              </w:rPr>
              <w:fldChar w:fldCharType="begin"/>
            </w:r>
            <w:r w:rsidRPr="004F78D8">
              <w:rPr>
                <w:bCs/>
              </w:rPr>
              <w:instrText xml:space="preserve"> NUMPAGES  </w:instrText>
            </w:r>
            <w:r w:rsidRPr="004F78D8">
              <w:rPr>
                <w:bCs/>
                <w:sz w:val="24"/>
                <w:szCs w:val="24"/>
              </w:rPr>
              <w:fldChar w:fldCharType="separate"/>
            </w:r>
            <w:r w:rsidRPr="004F78D8">
              <w:rPr>
                <w:bCs/>
                <w:noProof/>
              </w:rPr>
              <w:t>2</w:t>
            </w:r>
            <w:r w:rsidRPr="004F78D8">
              <w:rPr>
                <w:bCs/>
                <w:sz w:val="24"/>
                <w:szCs w:val="24"/>
              </w:rPr>
              <w:fldChar w:fldCharType="end"/>
            </w:r>
          </w:p>
        </w:sdtContent>
      </w:sdt>
    </w:sdtContent>
  </w:sdt>
  <w:p w14:paraId="2ABD3A42" w14:textId="77777777" w:rsidR="004F78D8" w:rsidRDefault="004F7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7A16" w14:textId="77777777" w:rsidR="004F78D8" w:rsidRDefault="004F78D8" w:rsidP="004F78D8">
      <w:pPr>
        <w:spacing w:after="0" w:line="240" w:lineRule="auto"/>
      </w:pPr>
      <w:r>
        <w:separator/>
      </w:r>
    </w:p>
  </w:footnote>
  <w:footnote w:type="continuationSeparator" w:id="0">
    <w:p w14:paraId="32E0A431" w14:textId="77777777" w:rsidR="004F78D8" w:rsidRDefault="004F78D8" w:rsidP="004F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3E18" w14:textId="77777777" w:rsidR="004F78D8" w:rsidRDefault="004F78D8">
    <w:pPr>
      <w:pStyle w:val="Header"/>
    </w:pPr>
    <w:r>
      <w:rPr>
        <w:noProof/>
      </w:rPr>
      <w:drawing>
        <wp:inline distT="0" distB="0" distL="0" distR="0" wp14:anchorId="6AC14AD6" wp14:editId="1460EA22">
          <wp:extent cx="2190750"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0750" cy="819150"/>
                  </a:xfrm>
                  <a:prstGeom prst="rect">
                    <a:avLst/>
                  </a:prstGeom>
                </pic:spPr>
              </pic:pic>
            </a:graphicData>
          </a:graphic>
        </wp:inline>
      </w:drawing>
    </w:r>
  </w:p>
  <w:p w14:paraId="749C10FB" w14:textId="77777777" w:rsidR="004F78D8" w:rsidRDefault="004F7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45"/>
    <w:rsid w:val="002858C7"/>
    <w:rsid w:val="004F78D8"/>
    <w:rsid w:val="006B089B"/>
    <w:rsid w:val="008144DA"/>
    <w:rsid w:val="00C10734"/>
    <w:rsid w:val="00E21E45"/>
    <w:rsid w:val="00E8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9035"/>
  <w15:chartTrackingRefBased/>
  <w15:docId w15:val="{36EE59FE-31E8-42BA-AC1A-07CCCE09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D8"/>
  </w:style>
  <w:style w:type="paragraph" w:styleId="Footer">
    <w:name w:val="footer"/>
    <w:basedOn w:val="Normal"/>
    <w:link w:val="FooterChar"/>
    <w:uiPriority w:val="99"/>
    <w:unhideWhenUsed/>
    <w:rsid w:val="004F7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D8"/>
  </w:style>
  <w:style w:type="paragraph" w:styleId="BalloonText">
    <w:name w:val="Balloon Text"/>
    <w:basedOn w:val="Normal"/>
    <w:link w:val="BalloonTextChar"/>
    <w:uiPriority w:val="99"/>
    <w:semiHidden/>
    <w:unhideWhenUsed/>
    <w:rsid w:val="004F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54137">
      <w:bodyDiv w:val="1"/>
      <w:marLeft w:val="0"/>
      <w:marRight w:val="0"/>
      <w:marTop w:val="0"/>
      <w:marBottom w:val="0"/>
      <w:divBdr>
        <w:top w:val="none" w:sz="0" w:space="0" w:color="auto"/>
        <w:left w:val="none" w:sz="0" w:space="0" w:color="auto"/>
        <w:bottom w:val="none" w:sz="0" w:space="0" w:color="auto"/>
        <w:right w:val="none" w:sz="0" w:space="0" w:color="auto"/>
      </w:divBdr>
      <w:divsChild>
        <w:div w:id="1273588884">
          <w:marLeft w:val="0"/>
          <w:marRight w:val="0"/>
          <w:marTop w:val="0"/>
          <w:marBottom w:val="240"/>
          <w:divBdr>
            <w:top w:val="none" w:sz="0" w:space="0" w:color="auto"/>
            <w:left w:val="none" w:sz="0" w:space="0" w:color="auto"/>
            <w:bottom w:val="none" w:sz="0" w:space="0" w:color="auto"/>
            <w:right w:val="none" w:sz="0" w:space="0" w:color="auto"/>
          </w:divBdr>
        </w:div>
        <w:div w:id="584150121">
          <w:marLeft w:val="0"/>
          <w:marRight w:val="0"/>
          <w:marTop w:val="0"/>
          <w:marBottom w:val="240"/>
          <w:divBdr>
            <w:top w:val="none" w:sz="0" w:space="0" w:color="auto"/>
            <w:left w:val="none" w:sz="0" w:space="0" w:color="auto"/>
            <w:bottom w:val="none" w:sz="0" w:space="0" w:color="auto"/>
            <w:right w:val="none" w:sz="0" w:space="0" w:color="auto"/>
          </w:divBdr>
        </w:div>
      </w:divsChild>
    </w:div>
    <w:div w:id="1518538836">
      <w:bodyDiv w:val="1"/>
      <w:marLeft w:val="0"/>
      <w:marRight w:val="0"/>
      <w:marTop w:val="0"/>
      <w:marBottom w:val="0"/>
      <w:divBdr>
        <w:top w:val="none" w:sz="0" w:space="0" w:color="auto"/>
        <w:left w:val="none" w:sz="0" w:space="0" w:color="auto"/>
        <w:bottom w:val="none" w:sz="0" w:space="0" w:color="auto"/>
        <w:right w:val="none" w:sz="0" w:space="0" w:color="auto"/>
      </w:divBdr>
      <w:divsChild>
        <w:div w:id="1511985347">
          <w:marLeft w:val="0"/>
          <w:marRight w:val="0"/>
          <w:marTop w:val="0"/>
          <w:marBottom w:val="240"/>
          <w:divBdr>
            <w:top w:val="none" w:sz="0" w:space="0" w:color="auto"/>
            <w:left w:val="none" w:sz="0" w:space="0" w:color="auto"/>
            <w:bottom w:val="none" w:sz="0" w:space="0" w:color="auto"/>
            <w:right w:val="none" w:sz="0" w:space="0" w:color="auto"/>
          </w:divBdr>
        </w:div>
        <w:div w:id="295448450">
          <w:marLeft w:val="0"/>
          <w:marRight w:val="0"/>
          <w:marTop w:val="0"/>
          <w:marBottom w:val="240"/>
          <w:divBdr>
            <w:top w:val="none" w:sz="0" w:space="0" w:color="auto"/>
            <w:left w:val="none" w:sz="0" w:space="0" w:color="auto"/>
            <w:bottom w:val="none" w:sz="0" w:space="0" w:color="auto"/>
            <w:right w:val="none" w:sz="0" w:space="0" w:color="auto"/>
          </w:divBdr>
        </w:div>
        <w:div w:id="670379200">
          <w:marLeft w:val="0"/>
          <w:marRight w:val="0"/>
          <w:marTop w:val="0"/>
          <w:marBottom w:val="240"/>
          <w:divBdr>
            <w:top w:val="none" w:sz="0" w:space="0" w:color="auto"/>
            <w:left w:val="none" w:sz="0" w:space="0" w:color="auto"/>
            <w:bottom w:val="none" w:sz="0" w:space="0" w:color="auto"/>
            <w:right w:val="none" w:sz="0" w:space="0" w:color="auto"/>
          </w:divBdr>
        </w:div>
        <w:div w:id="1301692222">
          <w:marLeft w:val="0"/>
          <w:marRight w:val="0"/>
          <w:marTop w:val="0"/>
          <w:marBottom w:val="240"/>
          <w:divBdr>
            <w:top w:val="none" w:sz="0" w:space="0" w:color="auto"/>
            <w:left w:val="none" w:sz="0" w:space="0" w:color="auto"/>
            <w:bottom w:val="none" w:sz="0" w:space="0" w:color="auto"/>
            <w:right w:val="none" w:sz="0" w:space="0" w:color="auto"/>
          </w:divBdr>
        </w:div>
        <w:div w:id="1007488082">
          <w:marLeft w:val="0"/>
          <w:marRight w:val="0"/>
          <w:marTop w:val="0"/>
          <w:marBottom w:val="240"/>
          <w:divBdr>
            <w:top w:val="none" w:sz="0" w:space="0" w:color="auto"/>
            <w:left w:val="none" w:sz="0" w:space="0" w:color="auto"/>
            <w:bottom w:val="none" w:sz="0" w:space="0" w:color="auto"/>
            <w:right w:val="none" w:sz="0" w:space="0" w:color="auto"/>
          </w:divBdr>
        </w:div>
        <w:div w:id="527793655">
          <w:marLeft w:val="0"/>
          <w:marRight w:val="0"/>
          <w:marTop w:val="0"/>
          <w:marBottom w:val="240"/>
          <w:divBdr>
            <w:top w:val="none" w:sz="0" w:space="0" w:color="auto"/>
            <w:left w:val="none" w:sz="0" w:space="0" w:color="auto"/>
            <w:bottom w:val="none" w:sz="0" w:space="0" w:color="auto"/>
            <w:right w:val="none" w:sz="0" w:space="0" w:color="auto"/>
          </w:divBdr>
        </w:div>
        <w:div w:id="719745552">
          <w:marLeft w:val="0"/>
          <w:marRight w:val="0"/>
          <w:marTop w:val="0"/>
          <w:marBottom w:val="240"/>
          <w:divBdr>
            <w:top w:val="none" w:sz="0" w:space="0" w:color="auto"/>
            <w:left w:val="none" w:sz="0" w:space="0" w:color="auto"/>
            <w:bottom w:val="none" w:sz="0" w:space="0" w:color="auto"/>
            <w:right w:val="none" w:sz="0" w:space="0" w:color="auto"/>
          </w:divBdr>
        </w:div>
        <w:div w:id="2011564262">
          <w:marLeft w:val="0"/>
          <w:marRight w:val="0"/>
          <w:marTop w:val="0"/>
          <w:marBottom w:val="240"/>
          <w:divBdr>
            <w:top w:val="none" w:sz="0" w:space="0" w:color="auto"/>
            <w:left w:val="none" w:sz="0" w:space="0" w:color="auto"/>
            <w:bottom w:val="none" w:sz="0" w:space="0" w:color="auto"/>
            <w:right w:val="none" w:sz="0" w:space="0" w:color="auto"/>
          </w:divBdr>
        </w:div>
        <w:div w:id="1525287528">
          <w:marLeft w:val="0"/>
          <w:marRight w:val="0"/>
          <w:marTop w:val="0"/>
          <w:marBottom w:val="240"/>
          <w:divBdr>
            <w:top w:val="none" w:sz="0" w:space="0" w:color="auto"/>
            <w:left w:val="none" w:sz="0" w:space="0" w:color="auto"/>
            <w:bottom w:val="none" w:sz="0" w:space="0" w:color="auto"/>
            <w:right w:val="none" w:sz="0" w:space="0" w:color="auto"/>
          </w:divBdr>
        </w:div>
        <w:div w:id="821851732">
          <w:marLeft w:val="0"/>
          <w:marRight w:val="0"/>
          <w:marTop w:val="0"/>
          <w:marBottom w:val="240"/>
          <w:divBdr>
            <w:top w:val="none" w:sz="0" w:space="0" w:color="auto"/>
            <w:left w:val="none" w:sz="0" w:space="0" w:color="auto"/>
            <w:bottom w:val="none" w:sz="0" w:space="0" w:color="auto"/>
            <w:right w:val="none" w:sz="0" w:space="0" w:color="auto"/>
          </w:divBdr>
        </w:div>
        <w:div w:id="791902116">
          <w:marLeft w:val="0"/>
          <w:marRight w:val="0"/>
          <w:marTop w:val="0"/>
          <w:marBottom w:val="240"/>
          <w:divBdr>
            <w:top w:val="none" w:sz="0" w:space="0" w:color="auto"/>
            <w:left w:val="none" w:sz="0" w:space="0" w:color="auto"/>
            <w:bottom w:val="none" w:sz="0" w:space="0" w:color="auto"/>
            <w:right w:val="none" w:sz="0" w:space="0" w:color="auto"/>
          </w:divBdr>
        </w:div>
        <w:div w:id="162399144">
          <w:marLeft w:val="0"/>
          <w:marRight w:val="0"/>
          <w:marTop w:val="0"/>
          <w:marBottom w:val="240"/>
          <w:divBdr>
            <w:top w:val="none" w:sz="0" w:space="0" w:color="auto"/>
            <w:left w:val="none" w:sz="0" w:space="0" w:color="auto"/>
            <w:bottom w:val="none" w:sz="0" w:space="0" w:color="auto"/>
            <w:right w:val="none" w:sz="0" w:space="0" w:color="auto"/>
          </w:divBdr>
        </w:div>
        <w:div w:id="1086342709">
          <w:marLeft w:val="0"/>
          <w:marRight w:val="0"/>
          <w:marTop w:val="0"/>
          <w:marBottom w:val="240"/>
          <w:divBdr>
            <w:top w:val="none" w:sz="0" w:space="0" w:color="auto"/>
            <w:left w:val="none" w:sz="0" w:space="0" w:color="auto"/>
            <w:bottom w:val="none" w:sz="0" w:space="0" w:color="auto"/>
            <w:right w:val="none" w:sz="0" w:space="0" w:color="auto"/>
          </w:divBdr>
        </w:div>
        <w:div w:id="1993021979">
          <w:marLeft w:val="0"/>
          <w:marRight w:val="0"/>
          <w:marTop w:val="0"/>
          <w:marBottom w:val="240"/>
          <w:divBdr>
            <w:top w:val="none" w:sz="0" w:space="0" w:color="auto"/>
            <w:left w:val="none" w:sz="0" w:space="0" w:color="auto"/>
            <w:bottom w:val="none" w:sz="0" w:space="0" w:color="auto"/>
            <w:right w:val="none" w:sz="0" w:space="0" w:color="auto"/>
          </w:divBdr>
        </w:div>
        <w:div w:id="2087803033">
          <w:marLeft w:val="0"/>
          <w:marRight w:val="0"/>
          <w:marTop w:val="0"/>
          <w:marBottom w:val="240"/>
          <w:divBdr>
            <w:top w:val="none" w:sz="0" w:space="0" w:color="auto"/>
            <w:left w:val="none" w:sz="0" w:space="0" w:color="auto"/>
            <w:bottom w:val="none" w:sz="0" w:space="0" w:color="auto"/>
            <w:right w:val="none" w:sz="0" w:space="0" w:color="auto"/>
          </w:divBdr>
        </w:div>
        <w:div w:id="163203000">
          <w:marLeft w:val="0"/>
          <w:marRight w:val="0"/>
          <w:marTop w:val="0"/>
          <w:marBottom w:val="240"/>
          <w:divBdr>
            <w:top w:val="none" w:sz="0" w:space="0" w:color="auto"/>
            <w:left w:val="none" w:sz="0" w:space="0" w:color="auto"/>
            <w:bottom w:val="none" w:sz="0" w:space="0" w:color="auto"/>
            <w:right w:val="none" w:sz="0" w:space="0" w:color="auto"/>
          </w:divBdr>
        </w:div>
        <w:div w:id="17910492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Anthony Tannehill</cp:lastModifiedBy>
  <cp:revision>2</cp:revision>
  <dcterms:created xsi:type="dcterms:W3CDTF">2020-03-02T22:54:00Z</dcterms:created>
  <dcterms:modified xsi:type="dcterms:W3CDTF">2020-03-02T22:54:00Z</dcterms:modified>
</cp:coreProperties>
</file>