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4F36B" w14:textId="77777777" w:rsidR="001125CF" w:rsidRDefault="001125CF" w:rsidP="001125CF">
      <w:pPr>
        <w:jc w:val="center"/>
        <w:rPr>
          <w:b/>
          <w:bCs/>
        </w:rPr>
      </w:pPr>
    </w:p>
    <w:p w14:paraId="665B1434" w14:textId="77777777" w:rsidR="001125CF" w:rsidRDefault="001125CF" w:rsidP="001125CF">
      <w:pPr>
        <w:jc w:val="center"/>
        <w:rPr>
          <w:b/>
          <w:bCs/>
        </w:rPr>
      </w:pPr>
      <w:r w:rsidRPr="003D029C">
        <w:rPr>
          <w:b/>
          <w:bCs/>
          <w:noProof/>
        </w:rPr>
        <w:drawing>
          <wp:inline distT="0" distB="0" distL="0" distR="0" wp14:anchorId="302F438B" wp14:editId="203EFA8C">
            <wp:extent cx="4788024" cy="718203"/>
            <wp:effectExtent l="0" t="0" r="0" b="5715"/>
            <wp:docPr id="1029" name="Picture 9" descr="NorCal-Newlogo4.11-for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9" descr="NorCal-Newlogo4.11-forppt.jpg"/>
                    <pic:cNvPicPr>
                      <a:picLocks noChangeAspect="1"/>
                    </pic:cNvPicPr>
                  </pic:nvPicPr>
                  <pic:blipFill>
                    <a:blip r:embed="rId5"/>
                    <a:srcRect/>
                    <a:stretch>
                      <a:fillRect/>
                    </a:stretch>
                  </pic:blipFill>
                  <pic:spPr bwMode="auto">
                    <a:xfrm>
                      <a:off x="0" y="0"/>
                      <a:ext cx="4788024" cy="718203"/>
                    </a:xfrm>
                    <a:prstGeom prst="rect">
                      <a:avLst/>
                    </a:prstGeom>
                    <a:noFill/>
                    <a:ln w="9525">
                      <a:noFill/>
                      <a:miter lim="800000"/>
                      <a:headEnd/>
                      <a:tailEnd/>
                    </a:ln>
                  </pic:spPr>
                </pic:pic>
              </a:graphicData>
            </a:graphic>
          </wp:inline>
        </w:drawing>
      </w:r>
    </w:p>
    <w:p w14:paraId="4F2301E8" w14:textId="77777777" w:rsidR="001125CF" w:rsidRDefault="001125CF" w:rsidP="001125CF">
      <w:pPr>
        <w:jc w:val="center"/>
        <w:rPr>
          <w:b/>
          <w:bCs/>
        </w:rPr>
      </w:pPr>
    </w:p>
    <w:p w14:paraId="0D0CF428" w14:textId="77777777" w:rsidR="001125CF" w:rsidRDefault="001125CF" w:rsidP="001125CF">
      <w:pPr>
        <w:jc w:val="center"/>
        <w:rPr>
          <w:b/>
          <w:bCs/>
        </w:rPr>
      </w:pPr>
    </w:p>
    <w:p w14:paraId="44FF51F6" w14:textId="1C2E22E8" w:rsidR="001125CF" w:rsidRDefault="001125CF" w:rsidP="001125CF">
      <w:pPr>
        <w:jc w:val="center"/>
        <w:rPr>
          <w:b/>
          <w:bCs/>
        </w:rPr>
      </w:pPr>
      <w:r>
        <w:rPr>
          <w:b/>
          <w:bCs/>
        </w:rPr>
        <w:t xml:space="preserve">Navigating COVID-19: </w:t>
      </w:r>
      <w:r w:rsidR="00B17EA7" w:rsidRPr="00B17EA7">
        <w:rPr>
          <w:b/>
          <w:bCs/>
        </w:rPr>
        <w:t>The New Workplace Construct</w:t>
      </w:r>
    </w:p>
    <w:p w14:paraId="11F82363" w14:textId="77777777" w:rsidR="001125CF" w:rsidRDefault="001125CF" w:rsidP="001125CF">
      <w:pPr>
        <w:jc w:val="center"/>
        <w:rPr>
          <w:b/>
          <w:bCs/>
        </w:rPr>
      </w:pPr>
      <w:r>
        <w:rPr>
          <w:b/>
          <w:bCs/>
        </w:rPr>
        <w:t>CoreNet NorCal Special Interest Group</w:t>
      </w:r>
    </w:p>
    <w:p w14:paraId="77723858" w14:textId="4103E004" w:rsidR="001125CF" w:rsidRDefault="001125CF" w:rsidP="001125CF">
      <w:pPr>
        <w:jc w:val="center"/>
        <w:rPr>
          <w:b/>
          <w:bCs/>
        </w:rPr>
      </w:pPr>
      <w:r>
        <w:rPr>
          <w:b/>
          <w:bCs/>
        </w:rPr>
        <w:t>Session #</w:t>
      </w:r>
      <w:r w:rsidR="00B17EA7">
        <w:rPr>
          <w:b/>
          <w:bCs/>
        </w:rPr>
        <w:t>4</w:t>
      </w:r>
      <w:r>
        <w:rPr>
          <w:b/>
          <w:bCs/>
        </w:rPr>
        <w:t xml:space="preserve"> – </w:t>
      </w:r>
      <w:r w:rsidR="00B17EA7">
        <w:rPr>
          <w:b/>
          <w:bCs/>
        </w:rPr>
        <w:t>June 26</w:t>
      </w:r>
      <w:r>
        <w:rPr>
          <w:b/>
          <w:bCs/>
        </w:rPr>
        <w:t>, 2020</w:t>
      </w:r>
    </w:p>
    <w:p w14:paraId="73E88EB0" w14:textId="77777777" w:rsidR="001125CF" w:rsidRDefault="001125CF" w:rsidP="001125CF">
      <w:pPr>
        <w:jc w:val="center"/>
        <w:rPr>
          <w:b/>
          <w:bCs/>
        </w:rPr>
      </w:pPr>
    </w:p>
    <w:p w14:paraId="3BB6E68E" w14:textId="25FBDFC8" w:rsidR="001125CF" w:rsidRPr="005A31C9" w:rsidRDefault="001125CF" w:rsidP="001125CF">
      <w:pPr>
        <w:tabs>
          <w:tab w:val="num" w:pos="720"/>
        </w:tabs>
      </w:pPr>
      <w:r>
        <w:t xml:space="preserve">In response to the impact COVID-19 is having on our members and member-companies, the CoreNet Northern California leadership has ‘stood up’ the COVID-19 Special Interest Group (SIG).  The </w:t>
      </w:r>
      <w:r w:rsidRPr="005A31C9">
        <w:t xml:space="preserve">intent of this SIG is to convene (virtually) members from member-companies to share challenges and emerging best practices related to COVID-19 and crisis management generally. </w:t>
      </w:r>
      <w:r w:rsidR="001F2980" w:rsidRPr="005A31C9">
        <w:t>T</w:t>
      </w:r>
      <w:r w:rsidRPr="005A31C9">
        <w:t xml:space="preserve">his SIG </w:t>
      </w:r>
      <w:r w:rsidR="001F2980" w:rsidRPr="005A31C9">
        <w:t xml:space="preserve">will continue to meet to </w:t>
      </w:r>
      <w:r w:rsidRPr="005A31C9">
        <w:t xml:space="preserve">support </w:t>
      </w:r>
      <w:r w:rsidR="001F2980" w:rsidRPr="005A31C9">
        <w:t xml:space="preserve">and create a body of resources/best practices for </w:t>
      </w:r>
      <w:r w:rsidRPr="005A31C9">
        <w:t>our members and member-companies</w:t>
      </w:r>
      <w:r w:rsidR="001F2980" w:rsidRPr="005A31C9">
        <w:t>.</w:t>
      </w:r>
    </w:p>
    <w:p w14:paraId="72B7AFB9" w14:textId="77777777" w:rsidR="001125CF" w:rsidRPr="005A31C9" w:rsidRDefault="001125CF" w:rsidP="001125CF">
      <w:pPr>
        <w:tabs>
          <w:tab w:val="num" w:pos="720"/>
        </w:tabs>
      </w:pPr>
    </w:p>
    <w:p w14:paraId="0BDD39C1" w14:textId="2F0FA846" w:rsidR="001125CF" w:rsidRPr="005A31C9" w:rsidRDefault="001125CF" w:rsidP="001125CF">
      <w:pPr>
        <w:tabs>
          <w:tab w:val="num" w:pos="720"/>
        </w:tabs>
      </w:pPr>
      <w:r w:rsidRPr="005A31C9">
        <w:t>Session #</w:t>
      </w:r>
      <w:r w:rsidR="00902E22">
        <w:t>4</w:t>
      </w:r>
      <w:r w:rsidRPr="005A31C9">
        <w:t xml:space="preserve"> of the COVID-19 SIG was held </w:t>
      </w:r>
      <w:r w:rsidR="008C1852" w:rsidRPr="005A31C9">
        <w:t xml:space="preserve">on </w:t>
      </w:r>
      <w:r w:rsidR="00902E22">
        <w:t>June 26</w:t>
      </w:r>
      <w:r w:rsidR="008C1852" w:rsidRPr="005A31C9">
        <w:t>,</w:t>
      </w:r>
      <w:r w:rsidR="001F2980" w:rsidRPr="005A31C9">
        <w:t xml:space="preserve"> </w:t>
      </w:r>
      <w:r w:rsidR="008C1852" w:rsidRPr="005A31C9">
        <w:t>2020</w:t>
      </w:r>
      <w:r w:rsidRPr="005A31C9">
        <w:t>, bringing together 1</w:t>
      </w:r>
      <w:r w:rsidR="00902E22">
        <w:t>1</w:t>
      </w:r>
      <w:r w:rsidRPr="005A31C9">
        <w:t xml:space="preserve"> CRE leaders representing 10 member companies.  </w:t>
      </w:r>
    </w:p>
    <w:p w14:paraId="40FD6A2B" w14:textId="77777777" w:rsidR="001125CF" w:rsidRPr="005A31C9" w:rsidRDefault="001125CF" w:rsidP="001125CF">
      <w:pPr>
        <w:tabs>
          <w:tab w:val="num" w:pos="720"/>
        </w:tabs>
      </w:pPr>
    </w:p>
    <w:p w14:paraId="54DED148" w14:textId="06B75F92" w:rsidR="001125CF" w:rsidRDefault="001125CF" w:rsidP="001125CF">
      <w:pPr>
        <w:tabs>
          <w:tab w:val="num" w:pos="720"/>
        </w:tabs>
      </w:pPr>
      <w:r w:rsidRPr="005A31C9">
        <w:t>The following list</w:t>
      </w:r>
      <w:r w:rsidR="00443806" w:rsidRPr="005A31C9">
        <w:t>s</w:t>
      </w:r>
      <w:r w:rsidRPr="005A31C9">
        <w:t xml:space="preserve"> of</w:t>
      </w:r>
      <w:r w:rsidR="00620CFE" w:rsidRPr="005A31C9">
        <w:t xml:space="preserve"> </w:t>
      </w:r>
      <w:r w:rsidRPr="005A31C9">
        <w:t>practices emerged from Session #</w:t>
      </w:r>
      <w:r w:rsidR="00902E22">
        <w:t>4</w:t>
      </w:r>
      <w:r w:rsidRPr="005A31C9">
        <w:t>:</w:t>
      </w:r>
      <w:r>
        <w:t xml:space="preserve">   </w:t>
      </w:r>
    </w:p>
    <w:p w14:paraId="06771C9E" w14:textId="18CD2D48" w:rsidR="00D53BD9" w:rsidRPr="00A72888" w:rsidRDefault="00902E22" w:rsidP="006C2501">
      <w:pPr>
        <w:ind w:left="720"/>
      </w:pPr>
      <w:r w:rsidRPr="00902E22">
        <w:rPr>
          <w:b/>
          <w:bCs/>
        </w:rPr>
        <w:t>Corporate Real Estate executives must be part of “change”.</w:t>
      </w:r>
      <w:r>
        <w:t xml:space="preserve"> As the world looks forward to systemic change, our companies have a responsibility and are positioned to step-up and step</w:t>
      </w:r>
      <w:r w:rsidR="00A72888">
        <w:t xml:space="preserve"> </w:t>
      </w:r>
      <w:r>
        <w:t>into the conversation through action. By representing companies who are viewed as leaders in the world, we should embrace the opportunity and set positive examples. This range</w:t>
      </w:r>
      <w:r w:rsidR="006C2501">
        <w:t>s</w:t>
      </w:r>
      <w:r>
        <w:t xml:space="preserve"> from thinking outside the box to diversify your candidate pool/teams</w:t>
      </w:r>
      <w:r w:rsidR="006C2501">
        <w:t xml:space="preserve"> or </w:t>
      </w:r>
      <w:r w:rsidR="00A72888">
        <w:t>c</w:t>
      </w:r>
      <w:r>
        <w:t>all</w:t>
      </w:r>
      <w:r w:rsidR="006C2501">
        <w:t>ing</w:t>
      </w:r>
      <w:r>
        <w:t xml:space="preserve"> out any demeaning or micro-aggressive comments we hear as leaders. </w:t>
      </w:r>
      <w:r w:rsidR="00A72888">
        <w:t>We must c</w:t>
      </w:r>
      <w:r>
        <w:t xml:space="preserve">reate an environment where if you hear something, say something. </w:t>
      </w:r>
      <w:r w:rsidR="00A72888" w:rsidRPr="00A72888">
        <w:rPr>
          <w:highlight w:val="yellow"/>
        </w:rPr>
        <w:br/>
      </w:r>
    </w:p>
    <w:p w14:paraId="56967BB9" w14:textId="77777777" w:rsidR="006C2501" w:rsidRDefault="00D53BD9" w:rsidP="006C2501">
      <w:pPr>
        <w:ind w:left="720"/>
      </w:pPr>
      <w:r>
        <w:rPr>
          <w:b/>
          <w:bCs/>
        </w:rPr>
        <w:t xml:space="preserve">Leverage technology to ensure employees still share and transfer knowledge, traditionally done in-person. </w:t>
      </w:r>
      <w:r w:rsidR="00A72888" w:rsidRPr="00A72888">
        <w:t>There is no replacing the traditional water-cooler chat or random conversations walk</w:t>
      </w:r>
      <w:r w:rsidR="006C2501">
        <w:t>ing</w:t>
      </w:r>
      <w:r w:rsidR="00A72888" w:rsidRPr="00A72888">
        <w:t xml:space="preserve"> to/from meetings, however these “casual collisions” haven’t entirely disappeared in our remote environment. </w:t>
      </w:r>
      <w:r w:rsidR="006C2501">
        <w:t>K</w:t>
      </w:r>
      <w:r w:rsidR="00A72888">
        <w:t>nowledge</w:t>
      </w:r>
      <w:r w:rsidR="006C2501">
        <w:t xml:space="preserve"> </w:t>
      </w:r>
      <w:r w:rsidR="00A72888">
        <w:t xml:space="preserve">sharing and transfer is </w:t>
      </w:r>
      <w:r w:rsidR="006C2501">
        <w:t xml:space="preserve">currently taking place via </w:t>
      </w:r>
      <w:r w:rsidR="00A72888">
        <w:t xml:space="preserve">technology, rather than in-person. </w:t>
      </w:r>
      <w:r>
        <w:t xml:space="preserve">Companies </w:t>
      </w:r>
      <w:r w:rsidR="00A72888">
        <w:t xml:space="preserve">have leveraged </w:t>
      </w:r>
      <w:r>
        <w:t xml:space="preserve">tools such as Microsoft Teams, Slack, Zoom, Yammer and the various add-ons that these tools make available. This will continue to evolve but the workplace and employees must be willing to adopt </w:t>
      </w:r>
      <w:r w:rsidR="006C2501">
        <w:t xml:space="preserve">technology as </w:t>
      </w:r>
      <w:r>
        <w:t xml:space="preserve">the new normal. </w:t>
      </w:r>
    </w:p>
    <w:p w14:paraId="581DBD55" w14:textId="77777777" w:rsidR="006C2501" w:rsidRDefault="006C2501" w:rsidP="006C2501">
      <w:pPr>
        <w:ind w:left="720"/>
      </w:pPr>
    </w:p>
    <w:p w14:paraId="66995670" w14:textId="77777777" w:rsidR="006C2501" w:rsidRDefault="00D53BD9" w:rsidP="006C2501">
      <w:pPr>
        <w:ind w:left="720"/>
      </w:pPr>
      <w:r>
        <w:t xml:space="preserve">Some believe the pandemic has forced their companies to create a deeper sense of community. Their leadership is making a conscious effort to </w:t>
      </w:r>
      <w:r w:rsidR="006C2501">
        <w:t xml:space="preserve">be </w:t>
      </w:r>
      <w:r>
        <w:t xml:space="preserve">available, communicating more with their employees, and passing down information that was traditionally not shared. Employees </w:t>
      </w:r>
      <w:r w:rsidR="006C2501">
        <w:t xml:space="preserve">are welcoming the </w:t>
      </w:r>
      <w:r>
        <w:t>personal side of the</w:t>
      </w:r>
      <w:r w:rsidR="006C2501">
        <w:t>ir</w:t>
      </w:r>
      <w:r>
        <w:t xml:space="preserve"> leadership</w:t>
      </w:r>
      <w:r w:rsidR="006C2501">
        <w:t>.</w:t>
      </w:r>
      <w:r>
        <w:br/>
      </w:r>
    </w:p>
    <w:p w14:paraId="5EC6F7FB" w14:textId="2395F762" w:rsidR="00D53BD9" w:rsidRDefault="00D53BD9" w:rsidP="006C2501">
      <w:pPr>
        <w:ind w:left="720"/>
      </w:pPr>
      <w:r>
        <w:lastRenderedPageBreak/>
        <w:t xml:space="preserve">One area that needs attention is mentorship, both internal and external, in a virtual world. Those newer in their career are starved for in-person relationships and may find it hard or uncomfortable to connect virtually. Internal social media tools have been used to create mentorship opportunities within companies however we need to find a way to create the unscheduled/unannounced interactions. </w:t>
      </w:r>
    </w:p>
    <w:p w14:paraId="10E593C7" w14:textId="04E1D4A9" w:rsidR="00902E22" w:rsidRPr="00902E22" w:rsidRDefault="00902E22" w:rsidP="008E30A7">
      <w:pPr>
        <w:ind w:left="720"/>
      </w:pPr>
    </w:p>
    <w:p w14:paraId="5262F4EF" w14:textId="3877113E" w:rsidR="00902E22" w:rsidRPr="00902E22" w:rsidRDefault="00902E22" w:rsidP="006C2501">
      <w:pPr>
        <w:ind w:left="720"/>
      </w:pPr>
      <w:r w:rsidRPr="00902E22">
        <w:rPr>
          <w:b/>
          <w:bCs/>
        </w:rPr>
        <w:t xml:space="preserve">Traditionally, workplace (when, where and what) has been </w:t>
      </w:r>
      <w:r w:rsidR="008E30A7" w:rsidRPr="008E30A7">
        <w:rPr>
          <w:b/>
          <w:bCs/>
        </w:rPr>
        <w:t xml:space="preserve">the </w:t>
      </w:r>
      <w:r w:rsidRPr="00902E22">
        <w:rPr>
          <w:b/>
          <w:bCs/>
        </w:rPr>
        <w:t>“employer</w:t>
      </w:r>
      <w:r w:rsidR="008E30A7" w:rsidRPr="008E30A7">
        <w:rPr>
          <w:b/>
          <w:bCs/>
        </w:rPr>
        <w:t>’s</w:t>
      </w:r>
      <w:r w:rsidRPr="00902E22">
        <w:rPr>
          <w:b/>
          <w:bCs/>
        </w:rPr>
        <w:t xml:space="preserve"> choice”</w:t>
      </w:r>
      <w:r w:rsidR="008E30A7" w:rsidRPr="008E30A7">
        <w:rPr>
          <w:b/>
          <w:bCs/>
        </w:rPr>
        <w:t>, now it is becoming the “employee’s choice.”</w:t>
      </w:r>
      <w:r w:rsidR="008E30A7">
        <w:t xml:space="preserve"> </w:t>
      </w:r>
      <w:r w:rsidR="00A72888">
        <w:t>The remote working model will create opportunities to hire new and different skillsets than traditionally valued</w:t>
      </w:r>
      <w:r w:rsidR="006C2501">
        <w:t xml:space="preserve">. Companies should embrace the opportunity to </w:t>
      </w:r>
      <w:r w:rsidR="00A72888">
        <w:t xml:space="preserve">expand </w:t>
      </w:r>
      <w:r w:rsidR="006C2501">
        <w:t>one’s</w:t>
      </w:r>
      <w:r w:rsidR="00A72888">
        <w:t xml:space="preserve"> pool of candidates/recruits, even if it’s scary/new for managers. Working remotely might be the great equalizer that employees have been</w:t>
      </w:r>
      <w:r w:rsidR="006C2501">
        <w:t xml:space="preserve"> seeking</w:t>
      </w:r>
      <w:r w:rsidR="00A72888">
        <w:t xml:space="preserve">. If an employee wasn’t based out of HQ location or company “hub”, they might have missed opportunities however, opportunities are equalized in a remote environment. Managers must adapt to managing remotely. </w:t>
      </w:r>
      <w:r w:rsidR="006C2501">
        <w:t>Create opportunities for 1v1 meetings, pair employees up between different geographies to collaborate on a project, and managers can consider hosting open “drop-in” office hours.</w:t>
      </w:r>
      <w:r w:rsidR="008E30A7">
        <w:br/>
      </w:r>
    </w:p>
    <w:p w14:paraId="395B6524" w14:textId="1802B0E5" w:rsidR="00902E22" w:rsidRPr="00902E22" w:rsidRDefault="008E30A7" w:rsidP="006C2501">
      <w:pPr>
        <w:ind w:left="720"/>
      </w:pPr>
      <w:r w:rsidRPr="008E30A7">
        <w:rPr>
          <w:b/>
          <w:bCs/>
        </w:rPr>
        <w:t xml:space="preserve">It’s necessary for CRE to ensure employee equality between the “remote” employee and “office” employee. </w:t>
      </w:r>
      <w:r w:rsidR="00A72888">
        <w:t xml:space="preserve">A CEO was recently asked where their headquarters is located. The answer: Zoom! </w:t>
      </w:r>
      <w:r>
        <w:t>As we move towards a larger remote workforce, companies agree that the remote experience should be equal or better than working in the office. To do this, it’s necessary to invest in tools, programs, and equipment</w:t>
      </w:r>
      <w:r w:rsidR="00A72888">
        <w:t xml:space="preserve">. Additionally leadership must </w:t>
      </w:r>
      <w:r>
        <w:t xml:space="preserve">view decisions from an employee’s point of view, and keep employees engaged in the company culture. The </w:t>
      </w:r>
      <w:r w:rsidR="00A72888">
        <w:t xml:space="preserve">most </w:t>
      </w:r>
      <w:r>
        <w:t>common question among CRE executives</w:t>
      </w:r>
      <w:r w:rsidR="00A72888">
        <w:t>—</w:t>
      </w:r>
      <w:r>
        <w:t xml:space="preserve">how can this be done? </w:t>
      </w:r>
      <w:r w:rsidR="00D53BD9">
        <w:br/>
      </w:r>
    </w:p>
    <w:p w14:paraId="0243FAA3" w14:textId="5B92BE65" w:rsidR="00902E22" w:rsidRPr="00D53BD9" w:rsidRDefault="00902E22" w:rsidP="006C2501">
      <w:pPr>
        <w:ind w:left="720"/>
        <w:rPr>
          <w:b/>
          <w:bCs/>
        </w:rPr>
      </w:pPr>
      <w:r w:rsidRPr="00902E22">
        <w:rPr>
          <w:b/>
          <w:bCs/>
        </w:rPr>
        <w:t>How do we create a sense of community with a remote workforce?</w:t>
      </w:r>
      <w:r w:rsidR="00D53BD9">
        <w:rPr>
          <w:b/>
          <w:bCs/>
        </w:rPr>
        <w:t xml:space="preserve"> </w:t>
      </w:r>
      <w:r w:rsidR="00A72888">
        <w:t xml:space="preserve">Many internal employee surveys state that employees want to return to the office, just not 100%. Even when it’s safe to return to the office, CRE executives expect a virtual component to be the new normal. This includes in-person meetings always having virtual attendees. Additionally, focus needs to be placed on change management and supporting a distributed workforce. This isn’t entirely new for many Bay Area companies, who are used to having a global workforce, but HR must put a stronger influence on training managers to lead in a virtual environment. </w:t>
      </w:r>
    </w:p>
    <w:p w14:paraId="34A7B327" w14:textId="77777777" w:rsidR="00902E22" w:rsidRPr="00902E22" w:rsidRDefault="00902E22" w:rsidP="00A72888">
      <w:pPr>
        <w:ind w:left="720"/>
        <w:rPr>
          <w:b/>
          <w:bCs/>
        </w:rPr>
      </w:pPr>
    </w:p>
    <w:p w14:paraId="030F92F3" w14:textId="77777777" w:rsidR="001125CF" w:rsidRPr="00E9043C" w:rsidRDefault="001125CF">
      <w:pPr>
        <w:rPr>
          <w:color w:val="000000" w:themeColor="text1"/>
        </w:rPr>
      </w:pPr>
    </w:p>
    <w:sectPr w:rsidR="001125CF" w:rsidRPr="00E9043C" w:rsidSect="00242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9357E"/>
    <w:multiLevelType w:val="hybridMultilevel"/>
    <w:tmpl w:val="DC0083BC"/>
    <w:lvl w:ilvl="0" w:tplc="6792B1C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31A4"/>
    <w:multiLevelType w:val="hybridMultilevel"/>
    <w:tmpl w:val="43D0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36BFE"/>
    <w:multiLevelType w:val="hybridMultilevel"/>
    <w:tmpl w:val="88886550"/>
    <w:lvl w:ilvl="0" w:tplc="3B303362">
      <w:start w:val="1"/>
      <w:numFmt w:val="bullet"/>
      <w:lvlText w:val="•"/>
      <w:lvlJc w:val="left"/>
      <w:pPr>
        <w:tabs>
          <w:tab w:val="num" w:pos="720"/>
        </w:tabs>
        <w:ind w:left="720" w:hanging="360"/>
      </w:pPr>
      <w:rPr>
        <w:rFonts w:ascii="Arial" w:hAnsi="Arial" w:hint="default"/>
      </w:rPr>
    </w:lvl>
    <w:lvl w:ilvl="1" w:tplc="82C08D30" w:tentative="1">
      <w:start w:val="1"/>
      <w:numFmt w:val="bullet"/>
      <w:lvlText w:val="•"/>
      <w:lvlJc w:val="left"/>
      <w:pPr>
        <w:tabs>
          <w:tab w:val="num" w:pos="1440"/>
        </w:tabs>
        <w:ind w:left="1440" w:hanging="360"/>
      </w:pPr>
      <w:rPr>
        <w:rFonts w:ascii="Arial" w:hAnsi="Arial" w:hint="default"/>
      </w:rPr>
    </w:lvl>
    <w:lvl w:ilvl="2" w:tplc="018A4378" w:tentative="1">
      <w:start w:val="1"/>
      <w:numFmt w:val="bullet"/>
      <w:lvlText w:val="•"/>
      <w:lvlJc w:val="left"/>
      <w:pPr>
        <w:tabs>
          <w:tab w:val="num" w:pos="2160"/>
        </w:tabs>
        <w:ind w:left="2160" w:hanging="360"/>
      </w:pPr>
      <w:rPr>
        <w:rFonts w:ascii="Arial" w:hAnsi="Arial" w:hint="default"/>
      </w:rPr>
    </w:lvl>
    <w:lvl w:ilvl="3" w:tplc="C0AC06EC" w:tentative="1">
      <w:start w:val="1"/>
      <w:numFmt w:val="bullet"/>
      <w:lvlText w:val="•"/>
      <w:lvlJc w:val="left"/>
      <w:pPr>
        <w:tabs>
          <w:tab w:val="num" w:pos="2880"/>
        </w:tabs>
        <w:ind w:left="2880" w:hanging="360"/>
      </w:pPr>
      <w:rPr>
        <w:rFonts w:ascii="Arial" w:hAnsi="Arial" w:hint="default"/>
      </w:rPr>
    </w:lvl>
    <w:lvl w:ilvl="4" w:tplc="C9D2F876" w:tentative="1">
      <w:start w:val="1"/>
      <w:numFmt w:val="bullet"/>
      <w:lvlText w:val="•"/>
      <w:lvlJc w:val="left"/>
      <w:pPr>
        <w:tabs>
          <w:tab w:val="num" w:pos="3600"/>
        </w:tabs>
        <w:ind w:left="3600" w:hanging="360"/>
      </w:pPr>
      <w:rPr>
        <w:rFonts w:ascii="Arial" w:hAnsi="Arial" w:hint="default"/>
      </w:rPr>
    </w:lvl>
    <w:lvl w:ilvl="5" w:tplc="5A50442A" w:tentative="1">
      <w:start w:val="1"/>
      <w:numFmt w:val="bullet"/>
      <w:lvlText w:val="•"/>
      <w:lvlJc w:val="left"/>
      <w:pPr>
        <w:tabs>
          <w:tab w:val="num" w:pos="4320"/>
        </w:tabs>
        <w:ind w:left="4320" w:hanging="360"/>
      </w:pPr>
      <w:rPr>
        <w:rFonts w:ascii="Arial" w:hAnsi="Arial" w:hint="default"/>
      </w:rPr>
    </w:lvl>
    <w:lvl w:ilvl="6" w:tplc="8E3E8A7C" w:tentative="1">
      <w:start w:val="1"/>
      <w:numFmt w:val="bullet"/>
      <w:lvlText w:val="•"/>
      <w:lvlJc w:val="left"/>
      <w:pPr>
        <w:tabs>
          <w:tab w:val="num" w:pos="5040"/>
        </w:tabs>
        <w:ind w:left="5040" w:hanging="360"/>
      </w:pPr>
      <w:rPr>
        <w:rFonts w:ascii="Arial" w:hAnsi="Arial" w:hint="default"/>
      </w:rPr>
    </w:lvl>
    <w:lvl w:ilvl="7" w:tplc="388A94F0" w:tentative="1">
      <w:start w:val="1"/>
      <w:numFmt w:val="bullet"/>
      <w:lvlText w:val="•"/>
      <w:lvlJc w:val="left"/>
      <w:pPr>
        <w:tabs>
          <w:tab w:val="num" w:pos="5760"/>
        </w:tabs>
        <w:ind w:left="5760" w:hanging="360"/>
      </w:pPr>
      <w:rPr>
        <w:rFonts w:ascii="Arial" w:hAnsi="Arial" w:hint="default"/>
      </w:rPr>
    </w:lvl>
    <w:lvl w:ilvl="8" w:tplc="488E0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F970863"/>
    <w:multiLevelType w:val="hybridMultilevel"/>
    <w:tmpl w:val="E8943552"/>
    <w:lvl w:ilvl="0" w:tplc="03BE0536">
      <w:start w:val="1"/>
      <w:numFmt w:val="bullet"/>
      <w:lvlText w:val="•"/>
      <w:lvlJc w:val="left"/>
      <w:pPr>
        <w:tabs>
          <w:tab w:val="num" w:pos="720"/>
        </w:tabs>
        <w:ind w:left="720" w:hanging="360"/>
      </w:pPr>
      <w:rPr>
        <w:rFonts w:ascii="Arial" w:hAnsi="Arial" w:hint="default"/>
      </w:rPr>
    </w:lvl>
    <w:lvl w:ilvl="1" w:tplc="600E9734" w:tentative="1">
      <w:start w:val="1"/>
      <w:numFmt w:val="bullet"/>
      <w:lvlText w:val="•"/>
      <w:lvlJc w:val="left"/>
      <w:pPr>
        <w:tabs>
          <w:tab w:val="num" w:pos="1440"/>
        </w:tabs>
        <w:ind w:left="1440" w:hanging="360"/>
      </w:pPr>
      <w:rPr>
        <w:rFonts w:ascii="Arial" w:hAnsi="Arial" w:hint="default"/>
      </w:rPr>
    </w:lvl>
    <w:lvl w:ilvl="2" w:tplc="0B18F204" w:tentative="1">
      <w:start w:val="1"/>
      <w:numFmt w:val="bullet"/>
      <w:lvlText w:val="•"/>
      <w:lvlJc w:val="left"/>
      <w:pPr>
        <w:tabs>
          <w:tab w:val="num" w:pos="2160"/>
        </w:tabs>
        <w:ind w:left="2160" w:hanging="360"/>
      </w:pPr>
      <w:rPr>
        <w:rFonts w:ascii="Arial" w:hAnsi="Arial" w:hint="default"/>
      </w:rPr>
    </w:lvl>
    <w:lvl w:ilvl="3" w:tplc="119CF178" w:tentative="1">
      <w:start w:val="1"/>
      <w:numFmt w:val="bullet"/>
      <w:lvlText w:val="•"/>
      <w:lvlJc w:val="left"/>
      <w:pPr>
        <w:tabs>
          <w:tab w:val="num" w:pos="2880"/>
        </w:tabs>
        <w:ind w:left="2880" w:hanging="360"/>
      </w:pPr>
      <w:rPr>
        <w:rFonts w:ascii="Arial" w:hAnsi="Arial" w:hint="default"/>
      </w:rPr>
    </w:lvl>
    <w:lvl w:ilvl="4" w:tplc="0CBCE592" w:tentative="1">
      <w:start w:val="1"/>
      <w:numFmt w:val="bullet"/>
      <w:lvlText w:val="•"/>
      <w:lvlJc w:val="left"/>
      <w:pPr>
        <w:tabs>
          <w:tab w:val="num" w:pos="3600"/>
        </w:tabs>
        <w:ind w:left="3600" w:hanging="360"/>
      </w:pPr>
      <w:rPr>
        <w:rFonts w:ascii="Arial" w:hAnsi="Arial" w:hint="default"/>
      </w:rPr>
    </w:lvl>
    <w:lvl w:ilvl="5" w:tplc="B2C4B806" w:tentative="1">
      <w:start w:val="1"/>
      <w:numFmt w:val="bullet"/>
      <w:lvlText w:val="•"/>
      <w:lvlJc w:val="left"/>
      <w:pPr>
        <w:tabs>
          <w:tab w:val="num" w:pos="4320"/>
        </w:tabs>
        <w:ind w:left="4320" w:hanging="360"/>
      </w:pPr>
      <w:rPr>
        <w:rFonts w:ascii="Arial" w:hAnsi="Arial" w:hint="default"/>
      </w:rPr>
    </w:lvl>
    <w:lvl w:ilvl="6" w:tplc="71FE897A" w:tentative="1">
      <w:start w:val="1"/>
      <w:numFmt w:val="bullet"/>
      <w:lvlText w:val="•"/>
      <w:lvlJc w:val="left"/>
      <w:pPr>
        <w:tabs>
          <w:tab w:val="num" w:pos="5040"/>
        </w:tabs>
        <w:ind w:left="5040" w:hanging="360"/>
      </w:pPr>
      <w:rPr>
        <w:rFonts w:ascii="Arial" w:hAnsi="Arial" w:hint="default"/>
      </w:rPr>
    </w:lvl>
    <w:lvl w:ilvl="7" w:tplc="9272A76A" w:tentative="1">
      <w:start w:val="1"/>
      <w:numFmt w:val="bullet"/>
      <w:lvlText w:val="•"/>
      <w:lvlJc w:val="left"/>
      <w:pPr>
        <w:tabs>
          <w:tab w:val="num" w:pos="5760"/>
        </w:tabs>
        <w:ind w:left="5760" w:hanging="360"/>
      </w:pPr>
      <w:rPr>
        <w:rFonts w:ascii="Arial" w:hAnsi="Arial" w:hint="default"/>
      </w:rPr>
    </w:lvl>
    <w:lvl w:ilvl="8" w:tplc="F98622D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CF"/>
    <w:rsid w:val="001125CF"/>
    <w:rsid w:val="001D21AC"/>
    <w:rsid w:val="001D7EF8"/>
    <w:rsid w:val="001F2980"/>
    <w:rsid w:val="002427E1"/>
    <w:rsid w:val="00443806"/>
    <w:rsid w:val="004442F0"/>
    <w:rsid w:val="004A31B6"/>
    <w:rsid w:val="00553699"/>
    <w:rsid w:val="005A31C9"/>
    <w:rsid w:val="00620CFE"/>
    <w:rsid w:val="00621ED0"/>
    <w:rsid w:val="00641FD5"/>
    <w:rsid w:val="006C2501"/>
    <w:rsid w:val="007113C8"/>
    <w:rsid w:val="00830FD8"/>
    <w:rsid w:val="008467DD"/>
    <w:rsid w:val="008A5153"/>
    <w:rsid w:val="008C1852"/>
    <w:rsid w:val="008E30A7"/>
    <w:rsid w:val="00902E22"/>
    <w:rsid w:val="00926314"/>
    <w:rsid w:val="009B4C47"/>
    <w:rsid w:val="00A72888"/>
    <w:rsid w:val="00B17EA7"/>
    <w:rsid w:val="00BC48A8"/>
    <w:rsid w:val="00D530A7"/>
    <w:rsid w:val="00D53BD9"/>
    <w:rsid w:val="00DA59F0"/>
    <w:rsid w:val="00E20B35"/>
    <w:rsid w:val="00E9043C"/>
    <w:rsid w:val="00F4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CEAB24"/>
  <w15:chartTrackingRefBased/>
  <w15:docId w15:val="{61213A76-CA42-D14B-8BA5-AF7EF2B3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348871">
      <w:bodyDiv w:val="1"/>
      <w:marLeft w:val="0"/>
      <w:marRight w:val="0"/>
      <w:marTop w:val="0"/>
      <w:marBottom w:val="0"/>
      <w:divBdr>
        <w:top w:val="none" w:sz="0" w:space="0" w:color="auto"/>
        <w:left w:val="none" w:sz="0" w:space="0" w:color="auto"/>
        <w:bottom w:val="none" w:sz="0" w:space="0" w:color="auto"/>
        <w:right w:val="none" w:sz="0" w:space="0" w:color="auto"/>
      </w:divBdr>
      <w:divsChild>
        <w:div w:id="1272202656">
          <w:marLeft w:val="547"/>
          <w:marRight w:val="0"/>
          <w:marTop w:val="120"/>
          <w:marBottom w:val="0"/>
          <w:divBdr>
            <w:top w:val="none" w:sz="0" w:space="0" w:color="auto"/>
            <w:left w:val="none" w:sz="0" w:space="0" w:color="auto"/>
            <w:bottom w:val="none" w:sz="0" w:space="0" w:color="auto"/>
            <w:right w:val="none" w:sz="0" w:space="0" w:color="auto"/>
          </w:divBdr>
        </w:div>
      </w:divsChild>
    </w:div>
    <w:div w:id="689377179">
      <w:bodyDiv w:val="1"/>
      <w:marLeft w:val="0"/>
      <w:marRight w:val="0"/>
      <w:marTop w:val="0"/>
      <w:marBottom w:val="0"/>
      <w:divBdr>
        <w:top w:val="none" w:sz="0" w:space="0" w:color="auto"/>
        <w:left w:val="none" w:sz="0" w:space="0" w:color="auto"/>
        <w:bottom w:val="none" w:sz="0" w:space="0" w:color="auto"/>
        <w:right w:val="none" w:sz="0" w:space="0" w:color="auto"/>
      </w:divBdr>
      <w:divsChild>
        <w:div w:id="2024086129">
          <w:marLeft w:val="547"/>
          <w:marRight w:val="0"/>
          <w:marTop w:val="120"/>
          <w:marBottom w:val="0"/>
          <w:divBdr>
            <w:top w:val="none" w:sz="0" w:space="0" w:color="auto"/>
            <w:left w:val="none" w:sz="0" w:space="0" w:color="auto"/>
            <w:bottom w:val="none" w:sz="0" w:space="0" w:color="auto"/>
            <w:right w:val="none" w:sz="0" w:space="0" w:color="auto"/>
          </w:divBdr>
        </w:div>
        <w:div w:id="428965886">
          <w:marLeft w:val="547"/>
          <w:marRight w:val="0"/>
          <w:marTop w:val="120"/>
          <w:marBottom w:val="0"/>
          <w:divBdr>
            <w:top w:val="none" w:sz="0" w:space="0" w:color="auto"/>
            <w:left w:val="none" w:sz="0" w:space="0" w:color="auto"/>
            <w:bottom w:val="none" w:sz="0" w:space="0" w:color="auto"/>
            <w:right w:val="none" w:sz="0" w:space="0" w:color="auto"/>
          </w:divBdr>
        </w:div>
        <w:div w:id="1992556916">
          <w:marLeft w:val="547"/>
          <w:marRight w:val="0"/>
          <w:marTop w:val="120"/>
          <w:marBottom w:val="0"/>
          <w:divBdr>
            <w:top w:val="none" w:sz="0" w:space="0" w:color="auto"/>
            <w:left w:val="none" w:sz="0" w:space="0" w:color="auto"/>
            <w:bottom w:val="none" w:sz="0" w:space="0" w:color="auto"/>
            <w:right w:val="none" w:sz="0" w:space="0" w:color="auto"/>
          </w:divBdr>
        </w:div>
        <w:div w:id="1722633293">
          <w:marLeft w:val="547"/>
          <w:marRight w:val="0"/>
          <w:marTop w:val="120"/>
          <w:marBottom w:val="0"/>
          <w:divBdr>
            <w:top w:val="none" w:sz="0" w:space="0" w:color="auto"/>
            <w:left w:val="none" w:sz="0" w:space="0" w:color="auto"/>
            <w:bottom w:val="none" w:sz="0" w:space="0" w:color="auto"/>
            <w:right w:val="none" w:sz="0" w:space="0" w:color="auto"/>
          </w:divBdr>
        </w:div>
        <w:div w:id="1535576211">
          <w:marLeft w:val="547"/>
          <w:marRight w:val="0"/>
          <w:marTop w:val="120"/>
          <w:marBottom w:val="0"/>
          <w:divBdr>
            <w:top w:val="none" w:sz="0" w:space="0" w:color="auto"/>
            <w:left w:val="none" w:sz="0" w:space="0" w:color="auto"/>
            <w:bottom w:val="none" w:sz="0" w:space="0" w:color="auto"/>
            <w:right w:val="none" w:sz="0" w:space="0" w:color="auto"/>
          </w:divBdr>
        </w:div>
        <w:div w:id="1536849209">
          <w:marLeft w:val="547"/>
          <w:marRight w:val="0"/>
          <w:marTop w:val="120"/>
          <w:marBottom w:val="0"/>
          <w:divBdr>
            <w:top w:val="none" w:sz="0" w:space="0" w:color="auto"/>
            <w:left w:val="none" w:sz="0" w:space="0" w:color="auto"/>
            <w:bottom w:val="none" w:sz="0" w:space="0" w:color="auto"/>
            <w:right w:val="none" w:sz="0" w:space="0" w:color="auto"/>
          </w:divBdr>
        </w:div>
      </w:divsChild>
    </w:div>
    <w:div w:id="766462858">
      <w:bodyDiv w:val="1"/>
      <w:marLeft w:val="0"/>
      <w:marRight w:val="0"/>
      <w:marTop w:val="0"/>
      <w:marBottom w:val="0"/>
      <w:divBdr>
        <w:top w:val="none" w:sz="0" w:space="0" w:color="auto"/>
        <w:left w:val="none" w:sz="0" w:space="0" w:color="auto"/>
        <w:bottom w:val="none" w:sz="0" w:space="0" w:color="auto"/>
        <w:right w:val="none" w:sz="0" w:space="0" w:color="auto"/>
      </w:divBdr>
      <w:divsChild>
        <w:div w:id="1963921935">
          <w:marLeft w:val="547"/>
          <w:marRight w:val="0"/>
          <w:marTop w:val="120"/>
          <w:marBottom w:val="0"/>
          <w:divBdr>
            <w:top w:val="none" w:sz="0" w:space="0" w:color="auto"/>
            <w:left w:val="none" w:sz="0" w:space="0" w:color="auto"/>
            <w:bottom w:val="none" w:sz="0" w:space="0" w:color="auto"/>
            <w:right w:val="none" w:sz="0" w:space="0" w:color="auto"/>
          </w:divBdr>
        </w:div>
        <w:div w:id="227301842">
          <w:marLeft w:val="547"/>
          <w:marRight w:val="0"/>
          <w:marTop w:val="120"/>
          <w:marBottom w:val="0"/>
          <w:divBdr>
            <w:top w:val="none" w:sz="0" w:space="0" w:color="auto"/>
            <w:left w:val="none" w:sz="0" w:space="0" w:color="auto"/>
            <w:bottom w:val="none" w:sz="0" w:space="0" w:color="auto"/>
            <w:right w:val="none" w:sz="0" w:space="0" w:color="auto"/>
          </w:divBdr>
        </w:div>
        <w:div w:id="227692432">
          <w:marLeft w:val="547"/>
          <w:marRight w:val="0"/>
          <w:marTop w:val="120"/>
          <w:marBottom w:val="0"/>
          <w:divBdr>
            <w:top w:val="none" w:sz="0" w:space="0" w:color="auto"/>
            <w:left w:val="none" w:sz="0" w:space="0" w:color="auto"/>
            <w:bottom w:val="none" w:sz="0" w:space="0" w:color="auto"/>
            <w:right w:val="none" w:sz="0" w:space="0" w:color="auto"/>
          </w:divBdr>
        </w:div>
        <w:div w:id="1064572457">
          <w:marLeft w:val="547"/>
          <w:marRight w:val="0"/>
          <w:marTop w:val="120"/>
          <w:marBottom w:val="0"/>
          <w:divBdr>
            <w:top w:val="none" w:sz="0" w:space="0" w:color="auto"/>
            <w:left w:val="none" w:sz="0" w:space="0" w:color="auto"/>
            <w:bottom w:val="none" w:sz="0" w:space="0" w:color="auto"/>
            <w:right w:val="none" w:sz="0" w:space="0" w:color="auto"/>
          </w:divBdr>
        </w:div>
        <w:div w:id="89934332">
          <w:marLeft w:val="547"/>
          <w:marRight w:val="0"/>
          <w:marTop w:val="120"/>
          <w:marBottom w:val="0"/>
          <w:divBdr>
            <w:top w:val="none" w:sz="0" w:space="0" w:color="auto"/>
            <w:left w:val="none" w:sz="0" w:space="0" w:color="auto"/>
            <w:bottom w:val="none" w:sz="0" w:space="0" w:color="auto"/>
            <w:right w:val="none" w:sz="0" w:space="0" w:color="auto"/>
          </w:divBdr>
        </w:div>
        <w:div w:id="707409164">
          <w:marLeft w:val="547"/>
          <w:marRight w:val="0"/>
          <w:marTop w:val="120"/>
          <w:marBottom w:val="0"/>
          <w:divBdr>
            <w:top w:val="none" w:sz="0" w:space="0" w:color="auto"/>
            <w:left w:val="none" w:sz="0" w:space="0" w:color="auto"/>
            <w:bottom w:val="none" w:sz="0" w:space="0" w:color="auto"/>
            <w:right w:val="none" w:sz="0" w:space="0" w:color="auto"/>
          </w:divBdr>
        </w:div>
      </w:divsChild>
    </w:div>
    <w:div w:id="1154881558">
      <w:bodyDiv w:val="1"/>
      <w:marLeft w:val="0"/>
      <w:marRight w:val="0"/>
      <w:marTop w:val="0"/>
      <w:marBottom w:val="0"/>
      <w:divBdr>
        <w:top w:val="none" w:sz="0" w:space="0" w:color="auto"/>
        <w:left w:val="none" w:sz="0" w:space="0" w:color="auto"/>
        <w:bottom w:val="none" w:sz="0" w:space="0" w:color="auto"/>
        <w:right w:val="none" w:sz="0" w:space="0" w:color="auto"/>
      </w:divBdr>
      <w:divsChild>
        <w:div w:id="1387752631">
          <w:marLeft w:val="547"/>
          <w:marRight w:val="0"/>
          <w:marTop w:val="120"/>
          <w:marBottom w:val="0"/>
          <w:divBdr>
            <w:top w:val="none" w:sz="0" w:space="0" w:color="auto"/>
            <w:left w:val="none" w:sz="0" w:space="0" w:color="auto"/>
            <w:bottom w:val="none" w:sz="0" w:space="0" w:color="auto"/>
            <w:right w:val="none" w:sz="0" w:space="0" w:color="auto"/>
          </w:divBdr>
        </w:div>
        <w:div w:id="2114861635">
          <w:marLeft w:val="547"/>
          <w:marRight w:val="0"/>
          <w:marTop w:val="120"/>
          <w:marBottom w:val="0"/>
          <w:divBdr>
            <w:top w:val="none" w:sz="0" w:space="0" w:color="auto"/>
            <w:left w:val="none" w:sz="0" w:space="0" w:color="auto"/>
            <w:bottom w:val="none" w:sz="0" w:space="0" w:color="auto"/>
            <w:right w:val="none" w:sz="0" w:space="0" w:color="auto"/>
          </w:divBdr>
        </w:div>
        <w:div w:id="2120098886">
          <w:marLeft w:val="547"/>
          <w:marRight w:val="0"/>
          <w:marTop w:val="120"/>
          <w:marBottom w:val="0"/>
          <w:divBdr>
            <w:top w:val="none" w:sz="0" w:space="0" w:color="auto"/>
            <w:left w:val="none" w:sz="0" w:space="0" w:color="auto"/>
            <w:bottom w:val="none" w:sz="0" w:space="0" w:color="auto"/>
            <w:right w:val="none" w:sz="0" w:space="0" w:color="auto"/>
          </w:divBdr>
        </w:div>
        <w:div w:id="57366881">
          <w:marLeft w:val="547"/>
          <w:marRight w:val="0"/>
          <w:marTop w:val="120"/>
          <w:marBottom w:val="0"/>
          <w:divBdr>
            <w:top w:val="none" w:sz="0" w:space="0" w:color="auto"/>
            <w:left w:val="none" w:sz="0" w:space="0" w:color="auto"/>
            <w:bottom w:val="none" w:sz="0" w:space="0" w:color="auto"/>
            <w:right w:val="none" w:sz="0" w:space="0" w:color="auto"/>
          </w:divBdr>
        </w:div>
        <w:div w:id="840974721">
          <w:marLeft w:val="547"/>
          <w:marRight w:val="0"/>
          <w:marTop w:val="120"/>
          <w:marBottom w:val="0"/>
          <w:divBdr>
            <w:top w:val="none" w:sz="0" w:space="0" w:color="auto"/>
            <w:left w:val="none" w:sz="0" w:space="0" w:color="auto"/>
            <w:bottom w:val="none" w:sz="0" w:space="0" w:color="auto"/>
            <w:right w:val="none" w:sz="0" w:space="0" w:color="auto"/>
          </w:divBdr>
        </w:div>
        <w:div w:id="209258318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Northern California Chapter</dc:creator>
  <cp:keywords/>
  <dc:description/>
  <cp:lastModifiedBy>Northern California Chapter</cp:lastModifiedBy>
  <cp:revision>2</cp:revision>
  <dcterms:created xsi:type="dcterms:W3CDTF">2020-07-01T16:47:00Z</dcterms:created>
  <dcterms:modified xsi:type="dcterms:W3CDTF">2020-07-01T16:47:00Z</dcterms:modified>
</cp:coreProperties>
</file>