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DA6" w:rsidRPr="007E6DA6" w:rsidRDefault="007E6DA6" w:rsidP="007E6DA6">
      <w:pPr>
        <w:rPr>
          <w:rFonts w:ascii="Calibri" w:eastAsia="Times New Roman" w:hAnsi="Calibri" w:cs="Times New Roman"/>
          <w:sz w:val="28"/>
          <w:szCs w:val="28"/>
        </w:rPr>
      </w:pPr>
      <w:r w:rsidRPr="007E6DA6">
        <w:rPr>
          <w:rFonts w:ascii="Calibri" w:eastAsia="Times New Roman" w:hAnsi="Calibri" w:cs="Times New Roman"/>
          <w:sz w:val="28"/>
          <w:szCs w:val="28"/>
          <w:u w:val="single"/>
        </w:rPr>
        <w:t>After Action Report – Lessons Learned – Ute Pass Historical Society</w:t>
      </w:r>
      <w:r>
        <w:rPr>
          <w:rFonts w:ascii="Calibri" w:eastAsia="Times New Roman" w:hAnsi="Calibri" w:cs="Times New Roman"/>
          <w:sz w:val="28"/>
          <w:szCs w:val="28"/>
          <w:u w:val="single"/>
        </w:rPr>
        <w:t xml:space="preserve"> (CO)</w:t>
      </w:r>
    </w:p>
    <w:p w:rsidR="007E6DA6" w:rsidRDefault="007E6DA6" w:rsidP="007E6DA6">
      <w:pPr>
        <w:rPr>
          <w:rFonts w:ascii="Calibri" w:eastAsia="Times New Roman" w:hAnsi="Calibri" w:cs="Times New Roman"/>
        </w:rPr>
      </w:pPr>
    </w:p>
    <w:p w:rsidR="007E6DA6" w:rsidRDefault="007E6DA6" w:rsidP="007E6DA6">
      <w:pPr>
        <w:rPr>
          <w:rFonts w:ascii="Calibri" w:eastAsia="Times New Roman" w:hAnsi="Calibri" w:cs="Times New Roman"/>
        </w:rPr>
      </w:pPr>
      <w:r w:rsidRPr="007E6DA6">
        <w:rPr>
          <w:rFonts w:ascii="Calibri" w:eastAsia="Times New Roman" w:hAnsi="Calibri" w:cs="Times New Roman"/>
        </w:rPr>
        <w:t xml:space="preserve">Donna </w:t>
      </w:r>
      <w:proofErr w:type="spellStart"/>
      <w:r w:rsidRPr="007E6DA6">
        <w:rPr>
          <w:rFonts w:ascii="Calibri" w:eastAsia="Times New Roman" w:hAnsi="Calibri" w:cs="Times New Roman"/>
        </w:rPr>
        <w:t>Finicle</w:t>
      </w:r>
      <w:proofErr w:type="spellEnd"/>
      <w:r w:rsidRPr="007E6DA6">
        <w:rPr>
          <w:rFonts w:ascii="Calibri" w:eastAsia="Times New Roman" w:hAnsi="Calibri" w:cs="Times New Roman"/>
        </w:rPr>
        <w:t>, President, &amp; Karla Schweitzer, Registrar, of the Ute Pass Historical Society recounted their experience evacuating a collection during the Waldo Canyon Fire. The collection was evacuated on June 27, 2012, and returned home on July 3, 2012. A number of ideas shared during the debriefing include:</w:t>
      </w:r>
    </w:p>
    <w:p w:rsidR="007E6DA6" w:rsidRPr="007E6DA6" w:rsidRDefault="007E6DA6" w:rsidP="007E6DA6">
      <w:pPr>
        <w:rPr>
          <w:rFonts w:ascii="Calibri" w:eastAsia="Times New Roman" w:hAnsi="Calibri" w:cs="Times New Roman"/>
        </w:rPr>
      </w:pPr>
    </w:p>
    <w:p w:rsidR="007E6DA6" w:rsidRPr="007E6DA6" w:rsidRDefault="007E6DA6" w:rsidP="007E6DA6">
      <w:pPr>
        <w:ind w:left="720" w:hanging="360"/>
        <w:rPr>
          <w:rFonts w:ascii="Calibri" w:eastAsia="Times New Roman" w:hAnsi="Calibri" w:cs="Times New Roman"/>
        </w:rPr>
      </w:pPr>
      <w:r w:rsidRPr="007E6DA6">
        <w:rPr>
          <w:rFonts w:ascii="Symbol" w:eastAsia="Times New Roman" w:hAnsi="Symbol" w:cs="Times New Roman"/>
        </w:rPr>
        <w:t></w:t>
      </w:r>
      <w:r w:rsidRPr="007E6DA6">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Start"/>
      <w:r w:rsidRPr="007E6DA6">
        <w:rPr>
          <w:rFonts w:ascii="Calibri" w:eastAsia="Times New Roman" w:hAnsi="Calibri" w:cs="Times New Roman"/>
        </w:rPr>
        <w:t>Be</w:t>
      </w:r>
      <w:proofErr w:type="gramEnd"/>
      <w:r w:rsidRPr="007E6DA6">
        <w:rPr>
          <w:rFonts w:ascii="Calibri" w:eastAsia="Times New Roman" w:hAnsi="Calibri" w:cs="Times New Roman"/>
        </w:rPr>
        <w:t xml:space="preserve"> aware that road closures can prevent you from taking a direct route to the closest logical facility to temporarily store the collection. University of Colorado Springs offered to store the Ute Pass Historical Society’s collection, however, due to road </w:t>
      </w:r>
      <w:proofErr w:type="gramStart"/>
      <w:r w:rsidRPr="007E6DA6">
        <w:rPr>
          <w:rFonts w:ascii="Calibri" w:eastAsia="Times New Roman" w:hAnsi="Calibri" w:cs="Times New Roman"/>
        </w:rPr>
        <w:t>closures,</w:t>
      </w:r>
      <w:proofErr w:type="gramEnd"/>
      <w:r w:rsidRPr="007E6DA6">
        <w:rPr>
          <w:rFonts w:ascii="Calibri" w:eastAsia="Times New Roman" w:hAnsi="Calibri" w:cs="Times New Roman"/>
        </w:rPr>
        <w:t xml:space="preserve"> they had to go west to Divide.</w:t>
      </w:r>
    </w:p>
    <w:p w:rsidR="007E6DA6" w:rsidRPr="007E6DA6" w:rsidRDefault="007E6DA6" w:rsidP="007E6DA6">
      <w:pPr>
        <w:ind w:left="720" w:hanging="360"/>
        <w:rPr>
          <w:rFonts w:ascii="Calibri" w:eastAsia="Times New Roman" w:hAnsi="Calibri" w:cs="Times New Roman"/>
        </w:rPr>
      </w:pPr>
      <w:r w:rsidRPr="007E6DA6">
        <w:rPr>
          <w:rFonts w:ascii="Symbol" w:eastAsia="Times New Roman" w:hAnsi="Symbol" w:cs="Times New Roman"/>
        </w:rPr>
        <w:t></w:t>
      </w:r>
      <w:r w:rsidRPr="007E6DA6">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Start"/>
      <w:r w:rsidRPr="007E6DA6">
        <w:rPr>
          <w:rFonts w:ascii="Calibri" w:eastAsia="Times New Roman" w:hAnsi="Calibri" w:cs="Times New Roman"/>
        </w:rPr>
        <w:t>Be</w:t>
      </w:r>
      <w:proofErr w:type="gramEnd"/>
      <w:r w:rsidRPr="007E6DA6">
        <w:rPr>
          <w:rFonts w:ascii="Calibri" w:eastAsia="Times New Roman" w:hAnsi="Calibri" w:cs="Times New Roman"/>
        </w:rPr>
        <w:t xml:space="preserve"> aware it’s hard to think straight. The experience is emotional and can rattle you. Exhibits and books housed in the library across the street were completely forgotten when deciding what to evacuate. Did not have time to find temperature and environmentally controlled storage space. Had to take advantage of whatever space they could find.</w:t>
      </w:r>
    </w:p>
    <w:p w:rsidR="007E6DA6" w:rsidRPr="007E6DA6" w:rsidRDefault="007E6DA6" w:rsidP="007E6DA6">
      <w:pPr>
        <w:ind w:left="720" w:hanging="360"/>
        <w:rPr>
          <w:rFonts w:ascii="Calibri" w:eastAsia="Times New Roman" w:hAnsi="Calibri" w:cs="Times New Roman"/>
        </w:rPr>
      </w:pPr>
      <w:r w:rsidRPr="007E6DA6">
        <w:rPr>
          <w:rFonts w:ascii="Symbol" w:eastAsia="Times New Roman" w:hAnsi="Symbol" w:cs="Times New Roman"/>
        </w:rPr>
        <w:t></w:t>
      </w:r>
      <w:r w:rsidRPr="007E6DA6">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007E6DA6">
        <w:rPr>
          <w:rFonts w:ascii="Calibri" w:eastAsia="Times New Roman" w:hAnsi="Calibri" w:cs="Times New Roman"/>
        </w:rPr>
        <w:t>Personal and professional responsibilities will collide. One staff member experienced a mandatory evacuation for their residence, the birth of a grandson and safeguarding their family and could not assist the society.</w:t>
      </w:r>
    </w:p>
    <w:p w:rsidR="007E6DA6" w:rsidRPr="007E6DA6" w:rsidRDefault="007E6DA6" w:rsidP="007E6DA6">
      <w:pPr>
        <w:ind w:left="720" w:hanging="360"/>
        <w:rPr>
          <w:rFonts w:ascii="Calibri" w:eastAsia="Times New Roman" w:hAnsi="Calibri" w:cs="Times New Roman"/>
        </w:rPr>
      </w:pPr>
      <w:proofErr w:type="gramStart"/>
      <w:r w:rsidRPr="007E6DA6">
        <w:rPr>
          <w:rFonts w:ascii="Symbol" w:eastAsia="Times New Roman" w:hAnsi="Symbol" w:cs="Times New Roman"/>
        </w:rPr>
        <w:t></w:t>
      </w:r>
      <w:r w:rsidRPr="007E6DA6">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007E6DA6">
        <w:rPr>
          <w:rFonts w:ascii="Calibri" w:eastAsia="Times New Roman" w:hAnsi="Calibri" w:cs="Times New Roman"/>
        </w:rPr>
        <w:t>Prepare visuals of items that are a high priority to evacuate.</w:t>
      </w:r>
      <w:proofErr w:type="gramEnd"/>
      <w:r w:rsidRPr="007E6DA6">
        <w:rPr>
          <w:rFonts w:ascii="Calibri" w:eastAsia="Times New Roman" w:hAnsi="Calibri" w:cs="Times New Roman"/>
        </w:rPr>
        <w:t xml:space="preserve"> Not everyone volunteering may not what a stereoscope looks like.</w:t>
      </w:r>
    </w:p>
    <w:p w:rsidR="007E6DA6" w:rsidRPr="007E6DA6" w:rsidRDefault="007E6DA6" w:rsidP="007E6DA6">
      <w:pPr>
        <w:ind w:left="720" w:hanging="360"/>
        <w:rPr>
          <w:rFonts w:ascii="Calibri" w:eastAsia="Times New Roman" w:hAnsi="Calibri" w:cs="Times New Roman"/>
        </w:rPr>
      </w:pPr>
      <w:r w:rsidRPr="007E6DA6">
        <w:rPr>
          <w:rFonts w:ascii="Symbol" w:eastAsia="Times New Roman" w:hAnsi="Symbol" w:cs="Times New Roman"/>
        </w:rPr>
        <w:t></w:t>
      </w:r>
      <w:r w:rsidRPr="007E6DA6">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007E6DA6">
        <w:rPr>
          <w:rFonts w:ascii="Calibri" w:eastAsia="Times New Roman" w:hAnsi="Calibri" w:cs="Times New Roman"/>
        </w:rPr>
        <w:t xml:space="preserve">Have a prioritized list of things to evacuate. When prioritizing, think about business and personnel records, inventory and archival records as well as collections. </w:t>
      </w:r>
    </w:p>
    <w:p w:rsidR="007E6DA6" w:rsidRPr="007E6DA6" w:rsidRDefault="007E6DA6" w:rsidP="007E6DA6">
      <w:pPr>
        <w:ind w:left="720" w:hanging="360"/>
        <w:rPr>
          <w:rFonts w:ascii="Calibri" w:eastAsia="Times New Roman" w:hAnsi="Calibri" w:cs="Times New Roman"/>
        </w:rPr>
      </w:pPr>
      <w:r w:rsidRPr="007E6DA6">
        <w:rPr>
          <w:rFonts w:ascii="Symbol" w:eastAsia="Times New Roman" w:hAnsi="Symbol" w:cs="Times New Roman"/>
        </w:rPr>
        <w:t></w:t>
      </w:r>
      <w:r w:rsidRPr="007E6DA6">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007E6DA6">
        <w:rPr>
          <w:rFonts w:ascii="Calibri" w:eastAsia="Times New Roman" w:hAnsi="Calibri" w:cs="Times New Roman"/>
        </w:rPr>
        <w:t xml:space="preserve">Create and evaluate a disaster plan on a regular basis. </w:t>
      </w:r>
      <w:proofErr w:type="gramStart"/>
      <w:r w:rsidRPr="007E6DA6">
        <w:rPr>
          <w:rFonts w:ascii="Calibri" w:eastAsia="Times New Roman" w:hAnsi="Calibri" w:cs="Times New Roman"/>
        </w:rPr>
        <w:t>Can’t always count on the same people being available because people come and go, particularly in a small institution that relies on a volunteer working board.</w:t>
      </w:r>
      <w:proofErr w:type="gramEnd"/>
    </w:p>
    <w:p w:rsidR="007E6DA6" w:rsidRPr="007E6DA6" w:rsidRDefault="007E6DA6" w:rsidP="007E6DA6">
      <w:pPr>
        <w:ind w:left="720" w:hanging="360"/>
        <w:rPr>
          <w:rFonts w:ascii="Calibri" w:eastAsia="Times New Roman" w:hAnsi="Calibri" w:cs="Times New Roman"/>
        </w:rPr>
      </w:pPr>
      <w:r w:rsidRPr="007E6DA6">
        <w:rPr>
          <w:rFonts w:ascii="Symbol" w:eastAsia="Times New Roman" w:hAnsi="Symbol" w:cs="Times New Roman"/>
        </w:rPr>
        <w:t></w:t>
      </w:r>
      <w:r w:rsidRPr="007E6DA6">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Start"/>
      <w:r w:rsidRPr="007E6DA6">
        <w:rPr>
          <w:rFonts w:ascii="Calibri" w:eastAsia="Times New Roman" w:hAnsi="Calibri" w:cs="Times New Roman"/>
        </w:rPr>
        <w:t>Deciding</w:t>
      </w:r>
      <w:proofErr w:type="gramEnd"/>
      <w:r w:rsidRPr="007E6DA6">
        <w:rPr>
          <w:rFonts w:ascii="Calibri" w:eastAsia="Times New Roman" w:hAnsi="Calibri" w:cs="Times New Roman"/>
        </w:rPr>
        <w:t xml:space="preserve"> if and when to evacuate can be difficult. When do you get out of there? Building a consensus among a working board can take time.</w:t>
      </w:r>
    </w:p>
    <w:p w:rsidR="007E6DA6" w:rsidRPr="007E6DA6" w:rsidRDefault="007E6DA6" w:rsidP="007E6DA6">
      <w:pPr>
        <w:ind w:left="720" w:hanging="360"/>
        <w:rPr>
          <w:rFonts w:ascii="Calibri" w:eastAsia="Times New Roman" w:hAnsi="Calibri" w:cs="Times New Roman"/>
        </w:rPr>
      </w:pPr>
      <w:r w:rsidRPr="007E6DA6">
        <w:rPr>
          <w:rFonts w:ascii="Symbol" w:eastAsia="Times New Roman" w:hAnsi="Symbol" w:cs="Times New Roman"/>
        </w:rPr>
        <w:t></w:t>
      </w:r>
      <w:r w:rsidRPr="007E6DA6">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Start"/>
      <w:r w:rsidRPr="007E6DA6">
        <w:rPr>
          <w:rFonts w:ascii="Calibri" w:eastAsia="Times New Roman" w:hAnsi="Calibri" w:cs="Times New Roman"/>
        </w:rPr>
        <w:t>You</w:t>
      </w:r>
      <w:proofErr w:type="gramEnd"/>
      <w:r w:rsidRPr="007E6DA6">
        <w:rPr>
          <w:rFonts w:ascii="Calibri" w:eastAsia="Times New Roman" w:hAnsi="Calibri" w:cs="Times New Roman"/>
        </w:rPr>
        <w:t xml:space="preserve"> may have to use whatever boxes you can get your hands on and they may not be museum quality.</w:t>
      </w:r>
    </w:p>
    <w:p w:rsidR="007E6DA6" w:rsidRPr="007E6DA6" w:rsidRDefault="007E6DA6" w:rsidP="007E6DA6">
      <w:pPr>
        <w:ind w:left="720" w:hanging="360"/>
        <w:rPr>
          <w:rFonts w:ascii="Calibri" w:eastAsia="Times New Roman" w:hAnsi="Calibri" w:cs="Times New Roman"/>
        </w:rPr>
      </w:pPr>
      <w:r w:rsidRPr="007E6DA6">
        <w:rPr>
          <w:rFonts w:ascii="Symbol" w:eastAsia="Times New Roman" w:hAnsi="Symbol" w:cs="Times New Roman"/>
        </w:rPr>
        <w:t></w:t>
      </w:r>
      <w:r w:rsidRPr="007E6DA6">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Start"/>
      <w:r w:rsidRPr="007E6DA6">
        <w:rPr>
          <w:rFonts w:ascii="Calibri" w:eastAsia="Times New Roman" w:hAnsi="Calibri" w:cs="Times New Roman"/>
        </w:rPr>
        <w:t>The</w:t>
      </w:r>
      <w:proofErr w:type="gramEnd"/>
      <w:r w:rsidRPr="007E6DA6">
        <w:rPr>
          <w:rFonts w:ascii="Calibri" w:eastAsia="Times New Roman" w:hAnsi="Calibri" w:cs="Times New Roman"/>
        </w:rPr>
        <w:t xml:space="preserve"> society was not able to do anything to protect the historical structures which were actually owned by the city.</w:t>
      </w:r>
    </w:p>
    <w:p w:rsidR="007E6DA6" w:rsidRPr="007E6DA6" w:rsidRDefault="007E6DA6" w:rsidP="007E6DA6">
      <w:pPr>
        <w:ind w:left="720" w:hanging="360"/>
        <w:rPr>
          <w:rFonts w:ascii="Calibri" w:eastAsia="Times New Roman" w:hAnsi="Calibri" w:cs="Times New Roman"/>
        </w:rPr>
      </w:pPr>
      <w:r w:rsidRPr="007E6DA6">
        <w:rPr>
          <w:rFonts w:ascii="Symbol" w:eastAsia="Times New Roman" w:hAnsi="Symbol" w:cs="Times New Roman"/>
        </w:rPr>
        <w:t></w:t>
      </w:r>
      <w:r w:rsidRPr="007E6DA6">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Pr="007E6DA6">
        <w:rPr>
          <w:rFonts w:ascii="Calibri" w:eastAsia="Times New Roman" w:hAnsi="Calibri" w:cs="Times New Roman"/>
        </w:rPr>
        <w:t>It is important to document actions taken, including volunteer and paid hours spent, equipment used and other expenses as these may be useful for the government entities to obtain matching funds from assistance grants (such as Fire Management Assistance Grants (F-MAG). Damages sustained and losses should also be documented for insurance and other possible reimbursement sources.</w:t>
      </w:r>
    </w:p>
    <w:p w:rsidR="007E6DA6" w:rsidRDefault="007E6DA6" w:rsidP="007E6DA6">
      <w:pPr>
        <w:rPr>
          <w:rFonts w:ascii="Franklin Gothic Book" w:eastAsia="Times New Roman" w:hAnsi="Franklin Gothic Book" w:cs="Times New Roman"/>
          <w:sz w:val="20"/>
          <w:szCs w:val="20"/>
        </w:rPr>
      </w:pPr>
    </w:p>
    <w:p w:rsidR="007E6DA6" w:rsidRDefault="007E6DA6" w:rsidP="007E6DA6">
      <w:pPr>
        <w:rPr>
          <w:rFonts w:ascii="Franklin Gothic Book" w:eastAsia="Times New Roman" w:hAnsi="Franklin Gothic Book" w:cs="Times New Roman"/>
          <w:sz w:val="20"/>
          <w:szCs w:val="20"/>
        </w:rPr>
      </w:pPr>
    </w:p>
    <w:p w:rsidR="007E6DA6" w:rsidRPr="007E6DA6" w:rsidRDefault="007E6DA6" w:rsidP="007E6DA6">
      <w:pPr>
        <w:rPr>
          <w:rFonts w:ascii="Calibri" w:eastAsia="Times New Roman" w:hAnsi="Calibri" w:cs="Times New Roman"/>
        </w:rPr>
      </w:pPr>
      <w:r w:rsidRPr="007E6DA6">
        <w:rPr>
          <w:rFonts w:ascii="Franklin Gothic Book" w:eastAsia="Times New Roman" w:hAnsi="Franklin Gothic Book" w:cs="Times New Roman"/>
          <w:sz w:val="20"/>
          <w:szCs w:val="20"/>
        </w:rPr>
        <w:t>LEIGH A. GRINSTEAD</w:t>
      </w:r>
    </w:p>
    <w:p w:rsidR="007E6DA6" w:rsidRPr="007E6DA6" w:rsidRDefault="007E6DA6" w:rsidP="007E6DA6">
      <w:pPr>
        <w:rPr>
          <w:rFonts w:ascii="Calibri" w:eastAsia="Times New Roman" w:hAnsi="Calibri" w:cs="Times New Roman"/>
        </w:rPr>
      </w:pPr>
      <w:r w:rsidRPr="007E6DA6">
        <w:rPr>
          <w:rFonts w:ascii="Franklin Gothic Book" w:eastAsia="Times New Roman" w:hAnsi="Franklin Gothic Book" w:cs="Times New Roman"/>
          <w:sz w:val="20"/>
          <w:szCs w:val="20"/>
        </w:rPr>
        <w:t>Digital Services Consultant</w:t>
      </w:r>
    </w:p>
    <w:p w:rsidR="007E6DA6" w:rsidRPr="007E6DA6" w:rsidRDefault="007E6DA6" w:rsidP="007E6DA6">
      <w:pPr>
        <w:rPr>
          <w:rFonts w:ascii="Calibri" w:eastAsia="Times New Roman" w:hAnsi="Calibri" w:cs="Times New Roman"/>
        </w:rPr>
      </w:pPr>
      <w:r w:rsidRPr="007E6DA6">
        <w:rPr>
          <w:rFonts w:ascii="Franklin Gothic Book" w:eastAsia="Times New Roman" w:hAnsi="Franklin Gothic Book" w:cs="Times New Roman"/>
          <w:sz w:val="20"/>
          <w:szCs w:val="20"/>
        </w:rPr>
        <w:t>LYRASIS -- West Office</w:t>
      </w:r>
    </w:p>
    <w:p w:rsidR="007E6DA6" w:rsidRPr="007E6DA6" w:rsidRDefault="007E6DA6" w:rsidP="007E6DA6">
      <w:pPr>
        <w:rPr>
          <w:rFonts w:ascii="Calibri" w:eastAsia="Times New Roman" w:hAnsi="Calibri" w:cs="Times New Roman"/>
        </w:rPr>
      </w:pPr>
      <w:hyperlink r:id="rId5" w:tgtFrame="_blank" w:history="1">
        <w:r w:rsidRPr="007E6DA6">
          <w:rPr>
            <w:rFonts w:ascii="Franklin Gothic Book" w:eastAsia="Times New Roman" w:hAnsi="Franklin Gothic Book" w:cs="Times New Roman"/>
            <w:color w:val="0000FF"/>
            <w:sz w:val="20"/>
            <w:szCs w:val="20"/>
            <w:u w:val="single"/>
          </w:rPr>
          <w:t xml:space="preserve">Leigh.Grinstead@Lyrasis.org </w:t>
        </w:r>
      </w:hyperlink>
    </w:p>
    <w:p w:rsidR="007E6DA6" w:rsidRPr="007E6DA6" w:rsidRDefault="007E6DA6" w:rsidP="007E6DA6">
      <w:pPr>
        <w:rPr>
          <w:rFonts w:ascii="Calibri" w:eastAsia="Times New Roman" w:hAnsi="Calibri" w:cs="Times New Roman"/>
        </w:rPr>
      </w:pPr>
      <w:r w:rsidRPr="007E6DA6">
        <w:rPr>
          <w:rFonts w:ascii="Franklin Gothic Book" w:eastAsia="Times New Roman" w:hAnsi="Franklin Gothic Book" w:cs="Times New Roman"/>
          <w:sz w:val="20"/>
          <w:szCs w:val="20"/>
        </w:rPr>
        <w:t>Direct Line: 404-520-8615</w:t>
      </w:r>
    </w:p>
    <w:p w:rsidR="007E6DA6" w:rsidRPr="007E6DA6" w:rsidRDefault="007E6DA6" w:rsidP="007E6DA6">
      <w:pPr>
        <w:rPr>
          <w:rFonts w:ascii="Calibri" w:eastAsia="Times New Roman" w:hAnsi="Calibri" w:cs="Times New Roman"/>
        </w:rPr>
      </w:pPr>
      <w:r w:rsidRPr="007E6DA6">
        <w:rPr>
          <w:rFonts w:ascii="Franklin Gothic Book" w:eastAsia="Times New Roman" w:hAnsi="Franklin Gothic Book" w:cs="Times New Roman"/>
          <w:sz w:val="20"/>
          <w:szCs w:val="20"/>
        </w:rPr>
        <w:t>404.892.0943 x2950</w:t>
      </w:r>
    </w:p>
    <w:bookmarkStart w:id="0" w:name="_GoBack"/>
    <w:bookmarkEnd w:id="0"/>
    <w:p w:rsidR="007E6DA6" w:rsidRPr="007E6DA6" w:rsidRDefault="007E6DA6" w:rsidP="007E6DA6">
      <w:pPr>
        <w:rPr>
          <w:rFonts w:ascii="Calibri" w:eastAsia="Times New Roman" w:hAnsi="Calibri" w:cs="Times New Roman"/>
        </w:rPr>
      </w:pPr>
      <w:r w:rsidRPr="007E6DA6">
        <w:rPr>
          <w:rFonts w:ascii="Franklin Gothic Book" w:eastAsia="Times New Roman" w:hAnsi="Franklin Gothic Book" w:cs="Times New Roman"/>
          <w:sz w:val="20"/>
          <w:szCs w:val="20"/>
        </w:rPr>
        <w:fldChar w:fldCharType="begin"/>
      </w:r>
      <w:r w:rsidRPr="007E6DA6">
        <w:rPr>
          <w:rFonts w:ascii="Franklin Gothic Book" w:eastAsia="Times New Roman" w:hAnsi="Franklin Gothic Book" w:cs="Times New Roman"/>
          <w:sz w:val="20"/>
          <w:szCs w:val="20"/>
        </w:rPr>
        <w:instrText xml:space="preserve"> HYPERLINK "https://webmail.heritagepreservation.org/owa/redir.aspx?C=5c08e53c741f4e2f9f0e203f67d49155&amp;URL=http%3a%2f%2fwww.lyrasis.org%2f" \t "_blank" </w:instrText>
      </w:r>
      <w:r w:rsidRPr="007E6DA6">
        <w:rPr>
          <w:rFonts w:ascii="Franklin Gothic Book" w:eastAsia="Times New Roman" w:hAnsi="Franklin Gothic Book" w:cs="Times New Roman"/>
          <w:sz w:val="20"/>
          <w:szCs w:val="20"/>
        </w:rPr>
        <w:fldChar w:fldCharType="separate"/>
      </w:r>
      <w:r w:rsidRPr="007E6DA6">
        <w:rPr>
          <w:rFonts w:ascii="Franklin Gothic Book" w:eastAsia="Times New Roman" w:hAnsi="Franklin Gothic Book" w:cs="Times New Roman"/>
          <w:sz w:val="20"/>
          <w:szCs w:val="20"/>
          <w:u w:val="single"/>
        </w:rPr>
        <w:t>www.lyrasis.org</w:t>
      </w:r>
      <w:r w:rsidRPr="007E6DA6">
        <w:rPr>
          <w:rFonts w:ascii="Franklin Gothic Book" w:eastAsia="Times New Roman" w:hAnsi="Franklin Gothic Book" w:cs="Times New Roman"/>
          <w:sz w:val="20"/>
          <w:szCs w:val="20"/>
        </w:rPr>
        <w:fldChar w:fldCharType="end"/>
      </w:r>
    </w:p>
    <w:p w:rsidR="007E6DA6" w:rsidRPr="007E6DA6" w:rsidRDefault="007E6DA6" w:rsidP="007E6DA6">
      <w:pPr>
        <w:rPr>
          <w:rFonts w:ascii="Calibri" w:eastAsia="Times New Roman" w:hAnsi="Calibri" w:cs="Times New Roman"/>
        </w:rPr>
      </w:pPr>
      <w:r w:rsidRPr="007E6DA6">
        <w:rPr>
          <w:rFonts w:ascii="Franklin Gothic Book" w:eastAsia="Times New Roman" w:hAnsi="Franklin Gothic Book" w:cs="Times New Roman"/>
          <w:b/>
          <w:bCs/>
          <w:sz w:val="20"/>
          <w:szCs w:val="20"/>
        </w:rPr>
        <w:t>LYRASIS: Advancing Libraries Together</w:t>
      </w:r>
    </w:p>
    <w:p w:rsidR="00BC7654" w:rsidRDefault="00BC7654"/>
    <w:sectPr w:rsidR="00BC76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DA6"/>
    <w:rsid w:val="00072446"/>
    <w:rsid w:val="006B4FE0"/>
    <w:rsid w:val="007E6DA6"/>
    <w:rsid w:val="00AE3768"/>
    <w:rsid w:val="00BC7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6DA6"/>
    <w:rPr>
      <w:color w:val="0000FF"/>
      <w:u w:val="single"/>
    </w:rPr>
  </w:style>
  <w:style w:type="paragraph" w:styleId="PlainText">
    <w:name w:val="Plain Text"/>
    <w:basedOn w:val="Normal"/>
    <w:link w:val="PlainTextChar"/>
    <w:uiPriority w:val="99"/>
    <w:semiHidden/>
    <w:unhideWhenUsed/>
    <w:rsid w:val="007E6DA6"/>
    <w:rPr>
      <w:rFonts w:ascii="Calibri" w:eastAsia="Times New Roman" w:hAnsi="Calibri" w:cs="Times New Roman"/>
    </w:rPr>
  </w:style>
  <w:style w:type="character" w:customStyle="1" w:styleId="PlainTextChar">
    <w:name w:val="Plain Text Char"/>
    <w:basedOn w:val="DefaultParagraphFont"/>
    <w:link w:val="PlainText"/>
    <w:uiPriority w:val="99"/>
    <w:semiHidden/>
    <w:rsid w:val="007E6DA6"/>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6DA6"/>
    <w:rPr>
      <w:color w:val="0000FF"/>
      <w:u w:val="single"/>
    </w:rPr>
  </w:style>
  <w:style w:type="paragraph" w:styleId="PlainText">
    <w:name w:val="Plain Text"/>
    <w:basedOn w:val="Normal"/>
    <w:link w:val="PlainTextChar"/>
    <w:uiPriority w:val="99"/>
    <w:semiHidden/>
    <w:unhideWhenUsed/>
    <w:rsid w:val="007E6DA6"/>
    <w:rPr>
      <w:rFonts w:ascii="Calibri" w:eastAsia="Times New Roman" w:hAnsi="Calibri" w:cs="Times New Roman"/>
    </w:rPr>
  </w:style>
  <w:style w:type="character" w:customStyle="1" w:styleId="PlainTextChar">
    <w:name w:val="Plain Text Char"/>
    <w:basedOn w:val="DefaultParagraphFont"/>
    <w:link w:val="PlainText"/>
    <w:uiPriority w:val="99"/>
    <w:semiHidden/>
    <w:rsid w:val="007E6DA6"/>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965947">
      <w:bodyDiv w:val="1"/>
      <w:marLeft w:val="0"/>
      <w:marRight w:val="0"/>
      <w:marTop w:val="0"/>
      <w:marBottom w:val="0"/>
      <w:divBdr>
        <w:top w:val="none" w:sz="0" w:space="0" w:color="auto"/>
        <w:left w:val="none" w:sz="0" w:space="0" w:color="auto"/>
        <w:bottom w:val="none" w:sz="0" w:space="0" w:color="auto"/>
        <w:right w:val="none" w:sz="0" w:space="0" w:color="auto"/>
      </w:divBdr>
      <w:divsChild>
        <w:div w:id="357582274">
          <w:marLeft w:val="0"/>
          <w:marRight w:val="0"/>
          <w:marTop w:val="0"/>
          <w:marBottom w:val="0"/>
          <w:divBdr>
            <w:top w:val="none" w:sz="0" w:space="0" w:color="auto"/>
            <w:left w:val="none" w:sz="0" w:space="0" w:color="auto"/>
            <w:bottom w:val="none" w:sz="0" w:space="0" w:color="auto"/>
            <w:right w:val="none" w:sz="0" w:space="0" w:color="auto"/>
          </w:divBdr>
          <w:divsChild>
            <w:div w:id="1769425752">
              <w:marLeft w:val="0"/>
              <w:marRight w:val="0"/>
              <w:marTop w:val="0"/>
              <w:marBottom w:val="0"/>
              <w:divBdr>
                <w:top w:val="none" w:sz="0" w:space="0" w:color="auto"/>
                <w:left w:val="none" w:sz="0" w:space="0" w:color="auto"/>
                <w:bottom w:val="none" w:sz="0" w:space="0" w:color="auto"/>
                <w:right w:val="none" w:sz="0" w:space="0" w:color="auto"/>
              </w:divBdr>
              <w:divsChild>
                <w:div w:id="19260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ebmail.heritagepreservation.org/owa/UrlBlockedError.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Heritage Preservation</Company>
  <LinksUpToDate>false</LinksUpToDate>
  <CharactersWithSpaces>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Foley</dc:creator>
  <cp:lastModifiedBy>Lori Foley</cp:lastModifiedBy>
  <cp:revision>2</cp:revision>
  <cp:lastPrinted>2014-07-22T19:28:00Z</cp:lastPrinted>
  <dcterms:created xsi:type="dcterms:W3CDTF">2014-07-22T19:29:00Z</dcterms:created>
  <dcterms:modified xsi:type="dcterms:W3CDTF">2014-07-22T19:29:00Z</dcterms:modified>
</cp:coreProperties>
</file>