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35" w:rsidRPr="00EA7F35" w:rsidRDefault="00EA7F35" w:rsidP="00EA7F35">
      <w:pPr>
        <w:shd w:val="clear" w:color="auto" w:fill="FFFFFF"/>
        <w:spacing w:before="100" w:beforeAutospacing="1" w:after="100" w:afterAutospacing="1" w:line="240" w:lineRule="auto"/>
        <w:outlineLvl w:val="0"/>
        <w:rPr>
          <w:rFonts w:ascii="Open Sans" w:eastAsia="Times New Roman" w:hAnsi="Open Sans" w:cs="Arial"/>
          <w:caps/>
          <w:color w:val="252832"/>
          <w:kern w:val="36"/>
          <w:sz w:val="36"/>
          <w:szCs w:val="36"/>
          <w:lang w:val="en"/>
        </w:rPr>
      </w:pPr>
      <w:r w:rsidRPr="00EA7F35">
        <w:rPr>
          <w:rFonts w:ascii="Open Sans" w:eastAsia="Times New Roman" w:hAnsi="Open Sans" w:cs="Arial"/>
          <w:caps/>
          <w:color w:val="252832"/>
          <w:kern w:val="36"/>
          <w:sz w:val="36"/>
          <w:szCs w:val="36"/>
          <w:lang w:val="en"/>
        </w:rPr>
        <w:t>HAROLD F. INGERSOLL | CPA/CFF/ABV, CVA, CM&amp;AA</w:t>
      </w:r>
    </w:p>
    <w:p w:rsidR="00EA7F35" w:rsidRPr="00EA7F35" w:rsidRDefault="00EA7F35" w:rsidP="00EA7F35">
      <w:pPr>
        <w:shd w:val="clear" w:color="auto" w:fill="FFFFFF"/>
        <w:spacing w:before="100" w:beforeAutospacing="1" w:after="100" w:afterAutospacing="1" w:line="240" w:lineRule="auto"/>
        <w:outlineLvl w:val="1"/>
        <w:rPr>
          <w:rFonts w:ascii="Open Sans" w:eastAsia="Times New Roman" w:hAnsi="Open Sans" w:cs="Arial"/>
          <w:caps/>
          <w:color w:val="252832"/>
          <w:sz w:val="30"/>
          <w:szCs w:val="30"/>
          <w:lang w:val="en"/>
        </w:rPr>
      </w:pPr>
      <w:r w:rsidRPr="00EA7F35">
        <w:rPr>
          <w:rFonts w:ascii="Open Sans" w:eastAsia="Times New Roman" w:hAnsi="Open Sans" w:cs="Arial"/>
          <w:caps/>
          <w:color w:val="252832"/>
          <w:sz w:val="30"/>
          <w:szCs w:val="30"/>
          <w:lang w:val="en"/>
        </w:rPr>
        <w:t>PARTNER</w:t>
      </w: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r w:rsidRPr="00EA7F35">
        <w:rPr>
          <w:rFonts w:ascii="Arial" w:eastAsia="Times New Roman" w:hAnsi="Arial" w:cs="Arial"/>
          <w:sz w:val="21"/>
          <w:szCs w:val="21"/>
          <w:lang w:val="en"/>
        </w:rPr>
        <w:t xml:space="preserve">Harold Ingersoll is a partner at </w:t>
      </w:r>
      <w:proofErr w:type="spellStart"/>
      <w:r w:rsidRPr="00EA7F35">
        <w:rPr>
          <w:rFonts w:ascii="Arial" w:eastAsia="Times New Roman" w:hAnsi="Arial" w:cs="Arial"/>
          <w:sz w:val="21"/>
          <w:szCs w:val="21"/>
          <w:lang w:val="en"/>
        </w:rPr>
        <w:t>Atchley</w:t>
      </w:r>
      <w:proofErr w:type="spellEnd"/>
      <w:r w:rsidRPr="00EA7F35">
        <w:rPr>
          <w:rFonts w:ascii="Arial" w:eastAsia="Times New Roman" w:hAnsi="Arial" w:cs="Arial"/>
          <w:sz w:val="21"/>
          <w:szCs w:val="21"/>
          <w:lang w:val="en"/>
        </w:rPr>
        <w:t xml:space="preserve"> &amp; Associates, LLP. Harold has more than 30 years of leadership experience in consulting, public accounting and the U.S. Air Force. He earned his Bachelor of Business Administration in accounting from Texas State University. </w:t>
      </w: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r w:rsidRPr="00EA7F35">
        <w:rPr>
          <w:rFonts w:ascii="Arial" w:eastAsia="Times New Roman" w:hAnsi="Arial" w:cs="Arial"/>
          <w:sz w:val="21"/>
          <w:szCs w:val="21"/>
          <w:lang w:val="en"/>
        </w:rPr>
        <w:t>Prior to becoming a partner at </w:t>
      </w:r>
      <w:proofErr w:type="spellStart"/>
      <w:r w:rsidRPr="00EA7F35">
        <w:rPr>
          <w:rFonts w:ascii="Arial" w:eastAsia="Times New Roman" w:hAnsi="Arial" w:cs="Arial"/>
          <w:sz w:val="21"/>
          <w:szCs w:val="21"/>
          <w:lang w:val="en"/>
        </w:rPr>
        <w:t>Atchley</w:t>
      </w:r>
      <w:proofErr w:type="spellEnd"/>
      <w:r w:rsidRPr="00EA7F35">
        <w:rPr>
          <w:rFonts w:ascii="Arial" w:eastAsia="Times New Roman" w:hAnsi="Arial" w:cs="Arial"/>
          <w:sz w:val="21"/>
          <w:szCs w:val="21"/>
          <w:lang w:val="en"/>
        </w:rPr>
        <w:t xml:space="preserve"> &amp; Associates, LLP in 2005, Harold managed his own accounting practice and later merging with </w:t>
      </w:r>
      <w:proofErr w:type="spellStart"/>
      <w:r w:rsidRPr="00EA7F35">
        <w:rPr>
          <w:rFonts w:ascii="Arial" w:eastAsia="Times New Roman" w:hAnsi="Arial" w:cs="Arial"/>
          <w:sz w:val="21"/>
          <w:szCs w:val="21"/>
          <w:lang w:val="en"/>
        </w:rPr>
        <w:t>Faske</w:t>
      </w:r>
      <w:proofErr w:type="spellEnd"/>
      <w:r w:rsidRPr="00EA7F35">
        <w:rPr>
          <w:rFonts w:ascii="Arial" w:eastAsia="Times New Roman" w:hAnsi="Arial" w:cs="Arial"/>
          <w:sz w:val="21"/>
          <w:szCs w:val="21"/>
          <w:lang w:val="en"/>
        </w:rPr>
        <w:t xml:space="preserve"> Lay &amp; Co., LLP as a partner. Harold is retired from the Air Force and the Air Force Reserves. </w:t>
      </w: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r w:rsidRPr="00EA7F35">
        <w:rPr>
          <w:rFonts w:ascii="Arial" w:eastAsia="Times New Roman" w:hAnsi="Arial" w:cs="Arial"/>
          <w:sz w:val="21"/>
          <w:szCs w:val="21"/>
          <w:lang w:val="en"/>
        </w:rPr>
        <w:t>Harold centralizes his practice in mergers and acquisitions, business valuations, litigation support, expert witness consulting and forensic accounting. He has extensive expertise in these practice areas in addition to succession planning, taxation, attestation, and general business consulting. As the managing partner of the consulting services group, he has the ability to evaluate and explain complex business transactions as well as see them through to success.</w:t>
      </w: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r w:rsidRPr="00EA7F35">
        <w:rPr>
          <w:rFonts w:ascii="Arial" w:eastAsia="Times New Roman" w:hAnsi="Arial" w:cs="Arial"/>
          <w:sz w:val="21"/>
          <w:szCs w:val="21"/>
          <w:lang w:val="en"/>
        </w:rPr>
        <w:t>He is a Certified Public Accountant (CPA</w:t>
      </w:r>
      <w:r>
        <w:rPr>
          <w:rFonts w:ascii="Arial" w:eastAsia="Times New Roman" w:hAnsi="Arial" w:cs="Arial"/>
          <w:sz w:val="21"/>
          <w:szCs w:val="21"/>
          <w:lang w:val="en"/>
        </w:rPr>
        <w:t xml:space="preserve">), and holds the Accredited in </w:t>
      </w:r>
      <w:bookmarkStart w:id="0" w:name="_GoBack"/>
      <w:bookmarkEnd w:id="0"/>
      <w:r w:rsidRPr="00EA7F35">
        <w:rPr>
          <w:rFonts w:ascii="Arial" w:eastAsia="Times New Roman" w:hAnsi="Arial" w:cs="Arial"/>
          <w:sz w:val="21"/>
          <w:szCs w:val="21"/>
          <w:lang w:val="en"/>
        </w:rPr>
        <w:t>Business Valuation (ABV) and the Certified in Financial Forensics (CFF) designations from the American Institute of Certified Public Accountants (AICPA). Additionally, he holds the Certified Merger and Acquisition Advisor (CM&amp;AA) designation from the Alliance of Merger and Acquisition Advisors (AM&amp;AA) and the Certified Valuation Analyst (CVA) designation from the National Association of Certified Valuation Analysts (NACVA).</w:t>
      </w: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p>
    <w:p w:rsidR="00EA7F35" w:rsidRPr="00EA7F35" w:rsidRDefault="00EA7F35" w:rsidP="00EA7F35">
      <w:pPr>
        <w:shd w:val="clear" w:color="auto" w:fill="FFFFFF"/>
        <w:spacing w:before="100" w:beforeAutospacing="1" w:after="100" w:afterAutospacing="1" w:line="240" w:lineRule="auto"/>
        <w:jc w:val="both"/>
        <w:rPr>
          <w:rFonts w:ascii="Arial" w:eastAsia="Times New Roman" w:hAnsi="Arial" w:cs="Arial"/>
          <w:sz w:val="21"/>
          <w:szCs w:val="21"/>
          <w:lang w:val="en"/>
        </w:rPr>
      </w:pPr>
      <w:r w:rsidRPr="00EA7F35">
        <w:rPr>
          <w:rFonts w:ascii="Arial" w:eastAsia="Times New Roman" w:hAnsi="Arial" w:cs="Arial"/>
          <w:sz w:val="21"/>
          <w:szCs w:val="21"/>
          <w:lang w:val="en"/>
        </w:rPr>
        <w:t>Currently he is a member of the American Institute of Certified Public Accountants, the Texas Society of Certified Public Accountants, the National Association of Certified Valuation Analysts and the Alliance Merger and Acquisition Advisors. Harold has been an active member in the community and has held many leadership positions with various organizations. Harold is a member of the Rotary Club of Austin and serves as the treasurer for the Austin Rotary Club Foundation</w:t>
      </w:r>
    </w:p>
    <w:p w:rsidR="0063603E" w:rsidRDefault="0063603E"/>
    <w:sectPr w:rsidR="0063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35"/>
    <w:rsid w:val="0063603E"/>
    <w:rsid w:val="00C46703"/>
    <w:rsid w:val="00EA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91C2"/>
  <w15:chartTrackingRefBased/>
  <w15:docId w15:val="{7A97200F-09B4-4066-9162-238C334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F35"/>
    <w:pPr>
      <w:spacing w:before="100" w:beforeAutospacing="1" w:after="100" w:afterAutospacing="1" w:line="240" w:lineRule="auto"/>
      <w:outlineLvl w:val="0"/>
    </w:pPr>
    <w:rPr>
      <w:rFonts w:ascii="Open Sans" w:eastAsia="Times New Roman" w:hAnsi="Open Sans" w:cs="Times New Roman"/>
      <w:caps/>
      <w:color w:val="252832"/>
      <w:kern w:val="36"/>
      <w:sz w:val="36"/>
      <w:szCs w:val="36"/>
    </w:rPr>
  </w:style>
  <w:style w:type="paragraph" w:styleId="Heading2">
    <w:name w:val="heading 2"/>
    <w:basedOn w:val="Normal"/>
    <w:link w:val="Heading2Char"/>
    <w:uiPriority w:val="9"/>
    <w:qFormat/>
    <w:rsid w:val="00EA7F35"/>
    <w:pPr>
      <w:spacing w:before="100" w:beforeAutospacing="1" w:after="100" w:afterAutospacing="1" w:line="240" w:lineRule="auto"/>
      <w:outlineLvl w:val="1"/>
    </w:pPr>
    <w:rPr>
      <w:rFonts w:ascii="Open Sans" w:eastAsia="Times New Roman" w:hAnsi="Open Sans" w:cs="Times New Roman"/>
      <w:caps/>
      <w:color w:val="25283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F35"/>
    <w:rPr>
      <w:rFonts w:ascii="Open Sans" w:eastAsia="Times New Roman" w:hAnsi="Open Sans" w:cs="Times New Roman"/>
      <w:caps/>
      <w:color w:val="252832"/>
      <w:kern w:val="36"/>
      <w:sz w:val="36"/>
      <w:szCs w:val="36"/>
    </w:rPr>
  </w:style>
  <w:style w:type="character" w:customStyle="1" w:styleId="Heading2Char">
    <w:name w:val="Heading 2 Char"/>
    <w:basedOn w:val="DefaultParagraphFont"/>
    <w:link w:val="Heading2"/>
    <w:uiPriority w:val="9"/>
    <w:rsid w:val="00EA7F35"/>
    <w:rPr>
      <w:rFonts w:ascii="Open Sans" w:eastAsia="Times New Roman" w:hAnsi="Open Sans" w:cs="Times New Roman"/>
      <w:caps/>
      <w:color w:val="252832"/>
      <w:sz w:val="30"/>
      <w:szCs w:val="30"/>
    </w:rPr>
  </w:style>
  <w:style w:type="paragraph" w:styleId="NormalWeb">
    <w:name w:val="Normal (Web)"/>
    <w:basedOn w:val="Normal"/>
    <w:uiPriority w:val="99"/>
    <w:semiHidden/>
    <w:unhideWhenUsed/>
    <w:rsid w:val="00EA7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1368">
      <w:bodyDiv w:val="1"/>
      <w:marLeft w:val="0"/>
      <w:marRight w:val="0"/>
      <w:marTop w:val="0"/>
      <w:marBottom w:val="0"/>
      <w:divBdr>
        <w:top w:val="none" w:sz="0" w:space="0" w:color="auto"/>
        <w:left w:val="none" w:sz="0" w:space="0" w:color="auto"/>
        <w:bottom w:val="none" w:sz="0" w:space="0" w:color="auto"/>
        <w:right w:val="none" w:sz="0" w:space="0" w:color="auto"/>
      </w:divBdr>
      <w:divsChild>
        <w:div w:id="2084719480">
          <w:marLeft w:val="0"/>
          <w:marRight w:val="0"/>
          <w:marTop w:val="0"/>
          <w:marBottom w:val="0"/>
          <w:divBdr>
            <w:top w:val="none" w:sz="0" w:space="0" w:color="auto"/>
            <w:left w:val="none" w:sz="0" w:space="0" w:color="auto"/>
            <w:bottom w:val="none" w:sz="0" w:space="0" w:color="auto"/>
            <w:right w:val="none" w:sz="0" w:space="0" w:color="auto"/>
          </w:divBdr>
          <w:divsChild>
            <w:div w:id="1860318829">
              <w:marLeft w:val="0"/>
              <w:marRight w:val="0"/>
              <w:marTop w:val="0"/>
              <w:marBottom w:val="0"/>
              <w:divBdr>
                <w:top w:val="none" w:sz="0" w:space="0" w:color="auto"/>
                <w:left w:val="none" w:sz="0" w:space="0" w:color="auto"/>
                <w:bottom w:val="none" w:sz="0" w:space="0" w:color="auto"/>
                <w:right w:val="none" w:sz="0" w:space="0" w:color="auto"/>
              </w:divBdr>
              <w:divsChild>
                <w:div w:id="709771318">
                  <w:marLeft w:val="0"/>
                  <w:marRight w:val="0"/>
                  <w:marTop w:val="0"/>
                  <w:marBottom w:val="100"/>
                  <w:divBdr>
                    <w:top w:val="none" w:sz="0" w:space="0" w:color="auto"/>
                    <w:left w:val="none" w:sz="0" w:space="0" w:color="auto"/>
                    <w:bottom w:val="none" w:sz="0" w:space="0" w:color="auto"/>
                    <w:right w:val="none" w:sz="0" w:space="0" w:color="auto"/>
                  </w:divBdr>
                  <w:divsChild>
                    <w:div w:id="1021004713">
                      <w:marLeft w:val="0"/>
                      <w:marRight w:val="0"/>
                      <w:marTop w:val="0"/>
                      <w:marBottom w:val="0"/>
                      <w:divBdr>
                        <w:top w:val="none" w:sz="0" w:space="0" w:color="auto"/>
                        <w:left w:val="none" w:sz="0" w:space="0" w:color="auto"/>
                        <w:bottom w:val="none" w:sz="0" w:space="0" w:color="auto"/>
                        <w:right w:val="none" w:sz="0" w:space="0" w:color="auto"/>
                      </w:divBdr>
                      <w:divsChild>
                        <w:div w:id="598178559">
                          <w:marLeft w:val="0"/>
                          <w:marRight w:val="0"/>
                          <w:marTop w:val="0"/>
                          <w:marBottom w:val="0"/>
                          <w:divBdr>
                            <w:top w:val="none" w:sz="0" w:space="0" w:color="auto"/>
                            <w:left w:val="none" w:sz="0" w:space="0" w:color="auto"/>
                            <w:bottom w:val="none" w:sz="0" w:space="0" w:color="auto"/>
                            <w:right w:val="none" w:sz="0" w:space="0" w:color="auto"/>
                          </w:divBdr>
                          <w:divsChild>
                            <w:div w:id="1132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Butler</dc:creator>
  <cp:keywords/>
  <dc:description/>
  <cp:lastModifiedBy>Tricia Butler</cp:lastModifiedBy>
  <cp:revision>1</cp:revision>
  <dcterms:created xsi:type="dcterms:W3CDTF">2017-08-09T15:40:00Z</dcterms:created>
  <dcterms:modified xsi:type="dcterms:W3CDTF">2017-08-09T16:25:00Z</dcterms:modified>
</cp:coreProperties>
</file>