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50" w:rsidRPr="00207250" w:rsidRDefault="00207250" w:rsidP="00207250">
      <w:pPr>
        <w:shd w:val="clear" w:color="auto" w:fill="FFFFFF"/>
        <w:spacing w:after="240" w:line="288" w:lineRule="atLeast"/>
        <w:outlineLvl w:val="1"/>
        <w:rPr>
          <w:rFonts w:ascii="custom9ec6b2669c3844bda0278" w:eastAsia="Times New Roman" w:hAnsi="custom9ec6b2669c3844bda0278" w:cs="Times New Roman"/>
          <w:color w:val="1A1A24"/>
          <w:sz w:val="48"/>
          <w:szCs w:val="48"/>
        </w:rPr>
      </w:pPr>
      <w:r w:rsidRPr="00207250">
        <w:rPr>
          <w:rFonts w:ascii="custom9ec6b2669c3844bda0278" w:eastAsia="Times New Roman" w:hAnsi="custom9ec6b2669c3844bda0278" w:cs="Times New Roman"/>
          <w:color w:val="1A1A24"/>
          <w:sz w:val="48"/>
          <w:szCs w:val="48"/>
        </w:rPr>
        <w:t>Job description</w:t>
      </w:r>
    </w:p>
    <w:p w:rsidR="00207250" w:rsidRPr="00207250" w:rsidRDefault="00207250" w:rsidP="00207250">
      <w:pPr>
        <w:shd w:val="clear" w:color="auto" w:fill="FFFFFF"/>
        <w:spacing w:after="0" w:line="240" w:lineRule="auto"/>
        <w:rPr>
          <w:rFonts w:ascii="custom9ec6b2669c3844bda0278" w:eastAsia="Times New Roman" w:hAnsi="custom9ec6b2669c3844bda0278" w:cs="Times New Roman"/>
          <w:color w:val="1A1A24"/>
          <w:sz w:val="26"/>
          <w:szCs w:val="26"/>
        </w:rPr>
      </w:pPr>
      <w:r w:rsidRPr="00207250">
        <w:rPr>
          <w:rFonts w:ascii="custom9ec6b2669c3844bda0278" w:eastAsia="Times New Roman" w:hAnsi="custom9ec6b2669c3844bda0278" w:cs="Times New Roman"/>
          <w:color w:val="1A1A24"/>
          <w:sz w:val="30"/>
          <w:szCs w:val="30"/>
        </w:rPr>
        <w:t>Requisition ID: </w:t>
      </w:r>
      <w:r w:rsidRPr="00207250">
        <w:rPr>
          <w:rFonts w:ascii="custom9ec6b2669c3844bda0278" w:eastAsia="Times New Roman" w:hAnsi="custom9ec6b2669c3844bda0278" w:cs="Times New Roman"/>
          <w:color w:val="1A1A24"/>
          <w:sz w:val="26"/>
          <w:szCs w:val="26"/>
        </w:rPr>
        <w:t> </w:t>
      </w:r>
      <w:r w:rsidRPr="00207250">
        <w:rPr>
          <w:rFonts w:ascii="custom9ec6b2669c3844bda0278" w:eastAsia="Times New Roman" w:hAnsi="custom9ec6b2669c3844bda0278" w:cs="Times New Roman"/>
          <w:color w:val="1A1A24"/>
          <w:sz w:val="30"/>
          <w:szCs w:val="30"/>
        </w:rPr>
        <w:t>1443923</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From small businesses to some of the world’s best-known brands, our clients count on reliable financial statements, information, and processes to inform their on-going strategies. More than ever, business is about interpreting and reacting to complex data - and our clients look to us for advice and services they can trust every time. You will use your professional skills and experience to make it happen across a broad range of industries and responsibilities.</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t>Our tailored external audit services help build trust and confidence through transparency, clarity and consistency. We are 79,000+ professionals based worldwide across 150 countries. Audit services involve reporting on the fairness in all material respects with which a client’s audited financial statements are presented, in conformity with the applicable financial reporting framework.  </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br/>
      </w:r>
      <w:r w:rsidRPr="00207250">
        <w:rPr>
          <w:rFonts w:ascii="Calibri" w:eastAsia="Times New Roman" w:hAnsi="Calibri" w:cs="Calibri"/>
          <w:b/>
          <w:bCs/>
          <w:color w:val="1A1A24"/>
          <w:sz w:val="30"/>
          <w:szCs w:val="30"/>
        </w:rPr>
        <w:t>The opportunity</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t> </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We are expanding our valuation team within the Audit and Assurance practice in the MENA region and are looking for talented professionals with a background in financial valuation and modelling, to assess and provide value and insight to our client portfolio.</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br/>
      </w:r>
      <w:r w:rsidRPr="00207250">
        <w:rPr>
          <w:rFonts w:ascii="Calibri" w:eastAsia="Times New Roman" w:hAnsi="Calibri" w:cs="Calibri"/>
          <w:color w:val="1A1A24"/>
          <w:sz w:val="30"/>
          <w:szCs w:val="30"/>
        </w:rPr>
        <w:t>This role will be based in our offices across Karachi, Lahore, Islamabad, Centre of Excellence and will provide client engagement support across the region.</w:t>
      </w:r>
      <w:r w:rsidRPr="00207250">
        <w:rPr>
          <w:rFonts w:ascii="Calibri" w:eastAsia="Times New Roman" w:hAnsi="Calibri" w:cs="Calibri"/>
          <w:color w:val="1A1A24"/>
          <w:sz w:val="30"/>
          <w:szCs w:val="30"/>
        </w:rPr>
        <w:br/>
        <w:t> </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t>Your key responsibilities</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t xml:space="preserve">As a Senior Manager/ Director of the Audit Specialist Support Hub, you will spend your day working as a member of MENA audit teams advising, </w:t>
      </w:r>
      <w:r w:rsidRPr="00207250">
        <w:rPr>
          <w:rFonts w:ascii="Calibri" w:eastAsia="Times New Roman" w:hAnsi="Calibri" w:cs="Calibri"/>
          <w:color w:val="1A1A24"/>
          <w:sz w:val="30"/>
          <w:szCs w:val="30"/>
        </w:rPr>
        <w:lastRenderedPageBreak/>
        <w:t>coaching, and challenging your colleagues on various valuation estimates and assumptions, including assessing appropriateness of the valuation techniques and methodologies used to develop those estimates and assumptions.</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br/>
      </w:r>
      <w:r w:rsidRPr="00207250">
        <w:rPr>
          <w:rFonts w:ascii="Calibri" w:eastAsia="Times New Roman" w:hAnsi="Calibri" w:cs="Calibri"/>
          <w:color w:val="1A1A24"/>
          <w:sz w:val="30"/>
          <w:szCs w:val="30"/>
        </w:rPr>
        <w:t>You will understand the key business drivers, co-developing our approach with the client and your audit colleagues, agreeing value techniques and methodology, and providing value to the client through insights, factual conclusions, and advice.</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t>As a Valuation Specialist, you will assist in the audit procedures over the measurement of valuation accounting estimates. This will include developing an independent point estimate or range, testing the client’s process for developing the estimate and evaluating the work of management’s specialist to determine how and whether it can be used as audit evidence (and to assist with the design and execution of any additional procedures).   </w:t>
      </w:r>
      <w:r w:rsidRPr="00207250">
        <w:rPr>
          <w:rFonts w:ascii="Calibri" w:eastAsia="Times New Roman" w:hAnsi="Calibri" w:cs="Calibri"/>
          <w:color w:val="1A1A24"/>
          <w:sz w:val="30"/>
          <w:szCs w:val="30"/>
        </w:rPr>
        <w:br/>
        <w:t>You will plan, prepare, and review deliverables in various forms including excel data books, written reports, presentations, and discussions with the client.</w:t>
      </w:r>
      <w:r w:rsidRPr="00207250">
        <w:rPr>
          <w:rFonts w:ascii="custom9ec6b2669c3844bda0278" w:eastAsia="Times New Roman" w:hAnsi="custom9ec6b2669c3844bda0278" w:cs="Times New Roman"/>
          <w:color w:val="1A1A24"/>
          <w:sz w:val="30"/>
          <w:szCs w:val="30"/>
        </w:rPr>
        <w:br/>
      </w:r>
      <w:r w:rsidRPr="00207250">
        <w:rPr>
          <w:rFonts w:ascii="custom9ec6b2669c3844bda0278" w:eastAsia="Times New Roman" w:hAnsi="custom9ec6b2669c3844bda0278" w:cs="Times New Roman"/>
          <w:color w:val="1A1A24"/>
          <w:sz w:val="30"/>
          <w:szCs w:val="30"/>
        </w:rPr>
        <w:br/>
      </w:r>
      <w:r w:rsidRPr="00207250">
        <w:rPr>
          <w:rFonts w:ascii="custom9ec6b2669c3844bda0278" w:eastAsia="Times New Roman" w:hAnsi="custom9ec6b2669c3844bda0278" w:cs="Times New Roman"/>
          <w:color w:val="1A1A24"/>
          <w:sz w:val="30"/>
          <w:szCs w:val="30"/>
        </w:rPr>
        <w:br/>
        <w:t> </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t>Skills and attributes for success</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r>
      <w:proofErr w:type="spellStart"/>
      <w:r w:rsidRPr="00207250">
        <w:rPr>
          <w:rFonts w:ascii="Calibri" w:eastAsia="Times New Roman" w:hAnsi="Calibri" w:cs="Calibri"/>
          <w:color w:val="1A1A24"/>
          <w:sz w:val="30"/>
          <w:szCs w:val="30"/>
        </w:rPr>
        <w:t>Proactiveness</w:t>
      </w:r>
      <w:proofErr w:type="spellEnd"/>
      <w:r w:rsidRPr="00207250">
        <w:rPr>
          <w:rFonts w:ascii="Calibri" w:eastAsia="Times New Roman" w:hAnsi="Calibri" w:cs="Calibri"/>
          <w:color w:val="1A1A24"/>
          <w:sz w:val="30"/>
          <w:szCs w:val="30"/>
        </w:rPr>
        <w:t>, accountability, and result-driven people will flourish in this environment. Dealing with competing priorities, understanding how to manage resources, and communicating effectively are key skills. This will have a huge impact on those around you and help promote a positive work ethic.</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r>
      <w:r w:rsidRPr="00207250">
        <w:rPr>
          <w:rFonts w:ascii="Calibri" w:eastAsia="Times New Roman" w:hAnsi="Calibri" w:cs="Calibri"/>
          <w:b/>
          <w:bCs/>
          <w:color w:val="1A1A24"/>
          <w:sz w:val="30"/>
          <w:szCs w:val="30"/>
        </w:rPr>
        <w:t>To qualify for the role, you must have</w:t>
      </w:r>
      <w:r w:rsidRPr="00207250">
        <w:rPr>
          <w:rFonts w:ascii="Calibri" w:eastAsia="Times New Roman" w:hAnsi="Calibri" w:cs="Calibri"/>
          <w:color w:val="1A1A24"/>
          <w:sz w:val="30"/>
          <w:szCs w:val="30"/>
        </w:rPr>
        <w:br/>
        <w:t> </w:t>
      </w:r>
    </w:p>
    <w:p w:rsidR="00207250" w:rsidRPr="00207250" w:rsidRDefault="00207250" w:rsidP="00207250">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000000"/>
          <w:sz w:val="30"/>
          <w:szCs w:val="30"/>
        </w:rPr>
        <w:lastRenderedPageBreak/>
        <w:t>A bachelor’s degree in the field of Accounting, Financial management and an MBA, CFA, or a relevant master’s degree</w:t>
      </w:r>
    </w:p>
    <w:p w:rsidR="00207250" w:rsidRPr="00207250" w:rsidRDefault="00207250" w:rsidP="00207250">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Minimum of Eight years of work experience in financial consulting, with a specific focus in financial valuation</w:t>
      </w:r>
    </w:p>
    <w:p w:rsidR="00207250" w:rsidRPr="00207250" w:rsidRDefault="00207250" w:rsidP="00207250">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000000"/>
          <w:sz w:val="30"/>
          <w:szCs w:val="30"/>
        </w:rPr>
        <w:t>You will review the complex models developed by our Audit Clients/Client’s Valuation Specialists and critique models in terms of logical integrity and arithmetic accuracy, in addition to methodology and assumptions. These reviews would include (but not be limited to):</w:t>
      </w:r>
    </w:p>
    <w:p w:rsidR="00207250" w:rsidRPr="00207250" w:rsidRDefault="00207250" w:rsidP="00207250">
      <w:pPr>
        <w:numPr>
          <w:ilvl w:val="1"/>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000000"/>
          <w:sz w:val="30"/>
          <w:szCs w:val="30"/>
        </w:rPr>
        <w:t>As a minimum, it is expected you should have performed multiple business valuations using the following approaches: DCF/Guideline Public Companies Method, Precedent Transactions method, Residual Income Method, Dividend Discount Model, Book Value Method, Liquidation Value, Risk Adjusted Return on Capital and Regulatory Capital Valuation, developed complex financial models (including debt financing)</w:t>
      </w:r>
    </w:p>
    <w:p w:rsidR="00207250" w:rsidRPr="00207250" w:rsidRDefault="00207250" w:rsidP="00207250">
      <w:pPr>
        <w:numPr>
          <w:ilvl w:val="1"/>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000000"/>
          <w:sz w:val="30"/>
          <w:szCs w:val="30"/>
        </w:rPr>
        <w:t>As a Senior manager, you should have worked on at least two or more of the following areas/ competencies: Impairment testing (IAS 36), Purchase Price Allocations (PPAs, IFRS 3), real estate &amp; investment property valuations (IAS 40), financial services, insurance &amp; bank valuations, derivatives, Share Based Payment (IFRS 2), plant &amp; machinery/ equipment valuations, cash flow hedge effectiveness, corporate bonds/ treasury bills, debt Securities, interest rate swaps, FX &amp; currency swaps, credit default swaps, forward currency contracts, future contracts, FX spot, forward deals, Simple Agreement for Future Equity (SAFE) notes, Credit linked notes, Incremental Borrowing Rate (IBR), Biological assets valuation, Expected Credit Loss (ECL), etc.</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t> </w:t>
      </w:r>
    </w:p>
    <w:p w:rsidR="00207250" w:rsidRPr="00207250" w:rsidRDefault="00207250" w:rsidP="00207250">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In-depth understanding of complex valuation fundamentals</w:t>
      </w:r>
    </w:p>
    <w:p w:rsidR="00207250" w:rsidRPr="00207250" w:rsidRDefault="00207250" w:rsidP="00207250">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Strong excel skills to design, test and build valuation models.</w:t>
      </w:r>
    </w:p>
    <w:p w:rsidR="00207250" w:rsidRPr="00207250" w:rsidRDefault="00207250" w:rsidP="00207250">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Knowledge in IFRS and managing complex valuation reviews/ engagements.</w:t>
      </w:r>
    </w:p>
    <w:p w:rsidR="00207250" w:rsidRPr="00207250" w:rsidRDefault="00207250" w:rsidP="00207250">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lastRenderedPageBreak/>
        <w:t>Compliance with and understanding of regulatory requirements.</w:t>
      </w:r>
    </w:p>
    <w:p w:rsidR="00207250" w:rsidRPr="00207250" w:rsidRDefault="00207250" w:rsidP="00207250">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Flexibility to travel across the MENA region based on client engagements. </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t> </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t>Ideally, you’ll also have</w:t>
      </w:r>
      <w:r w:rsidRPr="00207250">
        <w:rPr>
          <w:rFonts w:ascii="Calibri" w:eastAsia="Times New Roman" w:hAnsi="Calibri" w:cs="Calibri"/>
          <w:color w:val="1A1A24"/>
          <w:sz w:val="30"/>
          <w:szCs w:val="30"/>
        </w:rPr>
        <w:br/>
      </w:r>
      <w:proofErr w:type="gramStart"/>
      <w:r w:rsidRPr="00207250">
        <w:rPr>
          <w:rFonts w:ascii="Calibri" w:eastAsia="Times New Roman" w:hAnsi="Calibri" w:cs="Calibri"/>
          <w:color w:val="1A1A24"/>
          <w:sz w:val="30"/>
          <w:szCs w:val="30"/>
        </w:rPr>
        <w:t>Previous</w:t>
      </w:r>
      <w:proofErr w:type="gramEnd"/>
      <w:r w:rsidRPr="00207250">
        <w:rPr>
          <w:rFonts w:ascii="Calibri" w:eastAsia="Times New Roman" w:hAnsi="Calibri" w:cs="Calibri"/>
          <w:color w:val="1A1A24"/>
          <w:sz w:val="30"/>
          <w:szCs w:val="30"/>
        </w:rPr>
        <w:t xml:space="preserve"> valuation and modelling experience in a professional services/Big 4 or similar environment</w:t>
      </w:r>
      <w:r w:rsidRPr="00207250">
        <w:rPr>
          <w:rFonts w:ascii="Calibri" w:eastAsia="Times New Roman" w:hAnsi="Calibri" w:cs="Calibri"/>
          <w:color w:val="1A1A24"/>
          <w:sz w:val="30"/>
          <w:szCs w:val="30"/>
        </w:rPr>
        <w:br/>
        <w:t>Understanding of the broader GCC/MENA market</w:t>
      </w:r>
      <w:r w:rsidRPr="00207250">
        <w:rPr>
          <w:rFonts w:ascii="Calibri" w:eastAsia="Times New Roman" w:hAnsi="Calibri" w:cs="Calibri"/>
          <w:color w:val="1A1A24"/>
          <w:sz w:val="30"/>
          <w:szCs w:val="30"/>
        </w:rPr>
        <w:br/>
        <w:t>Ability to Identify and address indicators of possible management bias towards accounting valuation estimates. Exercise professional skepticism when verifying valuation estimates and assumptions because of their inherent nature.</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ustom9ec6b2669c3844bda0278" w:eastAsia="Times New Roman" w:hAnsi="custom9ec6b2669c3844bda0278" w:cs="Times New Roman"/>
          <w:color w:val="1A1A24"/>
          <w:sz w:val="30"/>
          <w:szCs w:val="30"/>
        </w:rPr>
        <w:br/>
      </w:r>
      <w:r w:rsidRPr="00207250">
        <w:rPr>
          <w:rFonts w:ascii="Calibri" w:eastAsia="Times New Roman" w:hAnsi="Calibri" w:cs="Calibri"/>
          <w:color w:val="1A1A24"/>
          <w:sz w:val="30"/>
          <w:szCs w:val="30"/>
        </w:rPr>
        <w:t>  </w:t>
      </w:r>
      <w:r w:rsidRPr="00207250">
        <w:rPr>
          <w:rFonts w:ascii="Calibri" w:eastAsia="Times New Roman" w:hAnsi="Calibri" w:cs="Calibri"/>
          <w:b/>
          <w:bCs/>
          <w:color w:val="1A1A24"/>
          <w:sz w:val="30"/>
          <w:szCs w:val="30"/>
        </w:rPr>
        <w:t>What we look for</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r>
      <w:proofErr w:type="gramStart"/>
      <w:r w:rsidRPr="00207250">
        <w:rPr>
          <w:rFonts w:ascii="Calibri" w:eastAsia="Times New Roman" w:hAnsi="Calibri" w:cs="Calibri"/>
          <w:color w:val="1A1A24"/>
          <w:sz w:val="30"/>
          <w:szCs w:val="30"/>
        </w:rPr>
        <w:t>We</w:t>
      </w:r>
      <w:proofErr w:type="gramEnd"/>
      <w:r w:rsidRPr="00207250">
        <w:rPr>
          <w:rFonts w:ascii="Calibri" w:eastAsia="Times New Roman" w:hAnsi="Calibri" w:cs="Calibri"/>
          <w:color w:val="1A1A24"/>
          <w:sz w:val="30"/>
          <w:szCs w:val="30"/>
        </w:rPr>
        <w:t xml:space="preserve"> are interested in entrepreneurs who have the confidence to develop and promote a brand-new strategic vision both internally and externally. You will be business savvy with a passion for innovation as well as the motivation to create your own EY journey.</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r>
      <w:r w:rsidRPr="00207250">
        <w:rPr>
          <w:rFonts w:ascii="Calibri" w:eastAsia="Times New Roman" w:hAnsi="Calibri" w:cs="Calibri"/>
          <w:b/>
          <w:bCs/>
          <w:color w:val="1A1A24"/>
          <w:sz w:val="30"/>
          <w:szCs w:val="30"/>
        </w:rPr>
        <w:t>What we offer</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r>
      <w:proofErr w:type="gramStart"/>
      <w:r w:rsidRPr="00207250">
        <w:rPr>
          <w:rFonts w:ascii="Calibri" w:eastAsia="Times New Roman" w:hAnsi="Calibri" w:cs="Calibri"/>
          <w:color w:val="1A1A24"/>
          <w:sz w:val="30"/>
          <w:szCs w:val="30"/>
        </w:rPr>
        <w:t>We</w:t>
      </w:r>
      <w:proofErr w:type="gramEnd"/>
      <w:r w:rsidRPr="00207250">
        <w:rPr>
          <w:rFonts w:ascii="Calibri" w:eastAsia="Times New Roman" w:hAnsi="Calibri" w:cs="Calibri"/>
          <w:color w:val="1A1A24"/>
          <w:sz w:val="30"/>
          <w:szCs w:val="30"/>
        </w:rPr>
        <w:t xml:space="preserve"> offer a competitive compensation package where you will be rewarded based on performance and recognized for the value you bring to our business. We also offer:</w:t>
      </w:r>
      <w:r w:rsidRPr="00207250">
        <w:rPr>
          <w:rFonts w:ascii="Calibri" w:eastAsia="Times New Roman" w:hAnsi="Calibri" w:cs="Calibri"/>
          <w:color w:val="1A1A24"/>
          <w:sz w:val="30"/>
          <w:szCs w:val="30"/>
        </w:rPr>
        <w:br/>
        <w:t> </w:t>
      </w:r>
    </w:p>
    <w:p w:rsidR="00207250" w:rsidRPr="00207250" w:rsidRDefault="00207250" w:rsidP="00207250">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t>Continuous learning:</w:t>
      </w:r>
      <w:r w:rsidRPr="00207250">
        <w:rPr>
          <w:rFonts w:ascii="Calibri" w:eastAsia="Times New Roman" w:hAnsi="Calibri" w:cs="Calibri"/>
          <w:color w:val="1A1A24"/>
          <w:sz w:val="30"/>
          <w:szCs w:val="30"/>
        </w:rPr>
        <w:t> You’ll develop the mindset and skills to navigate whatever comes next.</w:t>
      </w:r>
    </w:p>
    <w:p w:rsidR="00207250" w:rsidRPr="00207250" w:rsidRDefault="00207250" w:rsidP="00207250">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t>Success as defined by you</w:t>
      </w:r>
      <w:r w:rsidRPr="00207250">
        <w:rPr>
          <w:rFonts w:ascii="Calibri" w:eastAsia="Times New Roman" w:hAnsi="Calibri" w:cs="Calibri"/>
          <w:color w:val="1A1A24"/>
          <w:sz w:val="30"/>
          <w:szCs w:val="30"/>
        </w:rPr>
        <w:t>: We’ll provide the tools and flexibility, so you can make a meaningful impact, your way.</w:t>
      </w:r>
    </w:p>
    <w:p w:rsidR="00207250" w:rsidRPr="00207250" w:rsidRDefault="00207250" w:rsidP="00207250">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t>Transformative leadership</w:t>
      </w:r>
      <w:r w:rsidRPr="00207250">
        <w:rPr>
          <w:rFonts w:ascii="Calibri" w:eastAsia="Times New Roman" w:hAnsi="Calibri" w:cs="Calibri"/>
          <w:color w:val="1A1A24"/>
          <w:sz w:val="30"/>
          <w:szCs w:val="30"/>
        </w:rPr>
        <w:t>: We’ll give you the insights, coaching and confidence to be the leader the world needs.</w:t>
      </w:r>
    </w:p>
    <w:p w:rsidR="00207250" w:rsidRPr="00207250" w:rsidRDefault="00207250" w:rsidP="00207250">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b/>
          <w:bCs/>
          <w:color w:val="1A1A24"/>
          <w:sz w:val="30"/>
          <w:szCs w:val="30"/>
        </w:rPr>
        <w:lastRenderedPageBreak/>
        <w:t>Diverse and inclusive culture</w:t>
      </w:r>
      <w:r w:rsidRPr="00207250">
        <w:rPr>
          <w:rFonts w:ascii="Calibri" w:eastAsia="Times New Roman" w:hAnsi="Calibri" w:cs="Calibri"/>
          <w:color w:val="1A1A24"/>
          <w:sz w:val="30"/>
          <w:szCs w:val="30"/>
        </w:rPr>
        <w:t>: You’ll be embraced for who you are and empowered to use your voice to help others find theirs.</w:t>
      </w:r>
    </w:p>
    <w:p w:rsidR="00207250" w:rsidRPr="00207250" w:rsidRDefault="00207250" w:rsidP="00207250">
      <w:pPr>
        <w:shd w:val="clear" w:color="auto" w:fill="FFFFFF"/>
        <w:spacing w:after="0" w:line="384" w:lineRule="atLeast"/>
        <w:rPr>
          <w:rFonts w:ascii="custom9ec6b2669c3844bda0278" w:eastAsia="Times New Roman" w:hAnsi="custom9ec6b2669c3844bda0278" w:cs="Times New Roman"/>
          <w:color w:val="1A1A24"/>
          <w:sz w:val="30"/>
          <w:szCs w:val="30"/>
        </w:rPr>
      </w:pPr>
      <w:r w:rsidRPr="00207250">
        <w:rPr>
          <w:rFonts w:ascii="Calibri" w:eastAsia="Times New Roman" w:hAnsi="Calibri" w:cs="Calibri"/>
          <w:color w:val="1A1A24"/>
          <w:sz w:val="30"/>
          <w:szCs w:val="30"/>
        </w:rPr>
        <w:t> </w:t>
      </w:r>
      <w:r w:rsidRPr="00207250">
        <w:rPr>
          <w:rFonts w:ascii="Calibri" w:eastAsia="Times New Roman" w:hAnsi="Calibri" w:cs="Calibri"/>
          <w:color w:val="1A1A24"/>
          <w:sz w:val="30"/>
          <w:szCs w:val="30"/>
        </w:rPr>
        <w:br/>
        <w:t>If you can demonstrate that you meet the criteria above, please contact us as soon as possible.</w:t>
      </w:r>
      <w:r w:rsidRPr="00207250">
        <w:rPr>
          <w:rFonts w:ascii="Calibri" w:eastAsia="Times New Roman" w:hAnsi="Calibri" w:cs="Calibri"/>
          <w:color w:val="1A1A24"/>
          <w:sz w:val="30"/>
          <w:szCs w:val="30"/>
        </w:rPr>
        <w:br/>
        <w:t>  </w:t>
      </w:r>
      <w:r w:rsidRPr="00207250">
        <w:rPr>
          <w:rFonts w:ascii="Calibri" w:eastAsia="Times New Roman" w:hAnsi="Calibri" w:cs="Calibri"/>
          <w:b/>
          <w:bCs/>
          <w:color w:val="1A1A24"/>
          <w:sz w:val="30"/>
          <w:szCs w:val="30"/>
        </w:rPr>
        <w:t>The exceptional EY experience. It’s yours to build.</w:t>
      </w:r>
      <w:r w:rsidRPr="00207250">
        <w:rPr>
          <w:rFonts w:ascii="Calibri" w:eastAsia="Times New Roman" w:hAnsi="Calibri" w:cs="Calibri"/>
          <w:b/>
          <w:bCs/>
          <w:color w:val="1A1A24"/>
          <w:sz w:val="30"/>
          <w:szCs w:val="30"/>
        </w:rPr>
        <w:br/>
        <w:t> </w:t>
      </w:r>
      <w:r w:rsidRPr="00207250">
        <w:rPr>
          <w:rFonts w:ascii="Calibri" w:eastAsia="Times New Roman" w:hAnsi="Calibri" w:cs="Calibri"/>
          <w:b/>
          <w:bCs/>
          <w:color w:val="1A1A24"/>
          <w:sz w:val="30"/>
          <w:szCs w:val="30"/>
        </w:rPr>
        <w:br/>
        <w:t>EY | Building a better working world</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t>EY exists to build a better working world, helping to create long-term value for clients, people and society and build trust in the capital markets</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t>Enabled by data and technology, diverse EY teams in over 150 countries provide trust through assurance and help clients grow, transform and operate.</w:t>
      </w:r>
      <w:r w:rsidRPr="00207250">
        <w:rPr>
          <w:rFonts w:ascii="Calibri" w:eastAsia="Times New Roman" w:hAnsi="Calibri" w:cs="Calibri"/>
          <w:color w:val="1A1A24"/>
          <w:sz w:val="30"/>
          <w:szCs w:val="30"/>
        </w:rPr>
        <w:br/>
        <w:t> </w:t>
      </w:r>
      <w:r w:rsidRPr="00207250">
        <w:rPr>
          <w:rFonts w:ascii="Calibri" w:eastAsia="Times New Roman" w:hAnsi="Calibri" w:cs="Calibri"/>
          <w:color w:val="1A1A24"/>
          <w:sz w:val="30"/>
          <w:szCs w:val="30"/>
        </w:rPr>
        <w:br/>
        <w:t>Working across assurance, consulting, law, strategy, tax and transactions, EY teams ask better questions to find new answers for the complex issues facing our world today.</w:t>
      </w:r>
    </w:p>
    <w:p w:rsidR="008D4F37" w:rsidRPr="00207250" w:rsidRDefault="00207250">
      <w:pPr>
        <w:rPr>
          <w:sz w:val="36"/>
        </w:rPr>
      </w:pPr>
      <w:hyperlink r:id="rId5" w:history="1">
        <w:r w:rsidRPr="00207250">
          <w:rPr>
            <w:rStyle w:val="Hyperlink"/>
            <w:sz w:val="36"/>
          </w:rPr>
          <w:t xml:space="preserve"> APPLY</w:t>
        </w:r>
      </w:hyperlink>
      <w:bookmarkStart w:id="0" w:name="_GoBack"/>
      <w:bookmarkEnd w:id="0"/>
      <w:r w:rsidRPr="00207250">
        <w:rPr>
          <w:sz w:val="36"/>
        </w:rPr>
        <w:t xml:space="preserve"> </w:t>
      </w:r>
    </w:p>
    <w:sectPr w:rsidR="008D4F37" w:rsidRPr="00207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stom9ec6b2669c3844bda0278">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020"/>
    <w:multiLevelType w:val="multilevel"/>
    <w:tmpl w:val="551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45360"/>
    <w:multiLevelType w:val="multilevel"/>
    <w:tmpl w:val="82F67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531B5"/>
    <w:multiLevelType w:val="multilevel"/>
    <w:tmpl w:val="7410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77"/>
    <w:rsid w:val="00123877"/>
    <w:rsid w:val="00207250"/>
    <w:rsid w:val="008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79F37-A249-463A-A63A-6A681C92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72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7250"/>
    <w:rPr>
      <w:rFonts w:ascii="Times New Roman" w:eastAsia="Times New Roman" w:hAnsi="Times New Roman" w:cs="Times New Roman"/>
      <w:b/>
      <w:bCs/>
      <w:sz w:val="36"/>
      <w:szCs w:val="36"/>
    </w:rPr>
  </w:style>
  <w:style w:type="character" w:customStyle="1" w:styleId="joblayouttoken-label">
    <w:name w:val="joblayouttoken-label"/>
    <w:basedOn w:val="DefaultParagraphFont"/>
    <w:rsid w:val="00207250"/>
  </w:style>
  <w:style w:type="character" w:customStyle="1" w:styleId="rtltextaligneligible">
    <w:name w:val="rtltextaligneligible"/>
    <w:basedOn w:val="DefaultParagraphFont"/>
    <w:rsid w:val="00207250"/>
  </w:style>
  <w:style w:type="paragraph" w:styleId="NormalWeb">
    <w:name w:val="Normal (Web)"/>
    <w:basedOn w:val="Normal"/>
    <w:uiPriority w:val="99"/>
    <w:semiHidden/>
    <w:unhideWhenUsed/>
    <w:rsid w:val="002072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7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273">
      <w:bodyDiv w:val="1"/>
      <w:marLeft w:val="0"/>
      <w:marRight w:val="0"/>
      <w:marTop w:val="0"/>
      <w:marBottom w:val="0"/>
      <w:divBdr>
        <w:top w:val="none" w:sz="0" w:space="0" w:color="auto"/>
        <w:left w:val="none" w:sz="0" w:space="0" w:color="auto"/>
        <w:bottom w:val="none" w:sz="0" w:space="0" w:color="auto"/>
        <w:right w:val="none" w:sz="0" w:space="0" w:color="auto"/>
      </w:divBdr>
      <w:divsChild>
        <w:div w:id="1900631485">
          <w:marLeft w:val="0"/>
          <w:marRight w:val="0"/>
          <w:marTop w:val="2880"/>
          <w:marBottom w:val="0"/>
          <w:divBdr>
            <w:top w:val="none" w:sz="0" w:space="0" w:color="auto"/>
            <w:left w:val="none" w:sz="0" w:space="0" w:color="auto"/>
            <w:bottom w:val="none" w:sz="0" w:space="0" w:color="auto"/>
            <w:right w:val="none" w:sz="0" w:space="0" w:color="auto"/>
          </w:divBdr>
          <w:divsChild>
            <w:div w:id="1291282812">
              <w:marLeft w:val="0"/>
              <w:marRight w:val="0"/>
              <w:marTop w:val="0"/>
              <w:marBottom w:val="0"/>
              <w:divBdr>
                <w:top w:val="none" w:sz="0" w:space="0" w:color="auto"/>
                <w:left w:val="none" w:sz="0" w:space="0" w:color="auto"/>
                <w:bottom w:val="none" w:sz="0" w:space="0" w:color="auto"/>
                <w:right w:val="none" w:sz="0" w:space="0" w:color="auto"/>
              </w:divBdr>
              <w:divsChild>
                <w:div w:id="480387093">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560898729">
          <w:marLeft w:val="225"/>
          <w:marRight w:val="0"/>
          <w:marTop w:val="0"/>
          <w:marBottom w:val="0"/>
          <w:divBdr>
            <w:top w:val="none" w:sz="0" w:space="0" w:color="auto"/>
            <w:left w:val="none" w:sz="0" w:space="0" w:color="auto"/>
            <w:bottom w:val="none" w:sz="0" w:space="0" w:color="auto"/>
            <w:right w:val="none" w:sz="0" w:space="0" w:color="auto"/>
          </w:divBdr>
          <w:divsChild>
            <w:div w:id="2054039070">
              <w:marLeft w:val="0"/>
              <w:marRight w:val="0"/>
              <w:marTop w:val="0"/>
              <w:marBottom w:val="0"/>
              <w:divBdr>
                <w:top w:val="none" w:sz="0" w:space="0" w:color="auto"/>
                <w:left w:val="none" w:sz="0" w:space="0" w:color="auto"/>
                <w:bottom w:val="none" w:sz="0" w:space="0" w:color="auto"/>
                <w:right w:val="none" w:sz="0" w:space="0" w:color="auto"/>
              </w:divBdr>
              <w:divsChild>
                <w:div w:id="12906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8914">
          <w:marLeft w:val="0"/>
          <w:marRight w:val="0"/>
          <w:marTop w:val="0"/>
          <w:marBottom w:val="0"/>
          <w:divBdr>
            <w:top w:val="none" w:sz="0" w:space="0" w:color="auto"/>
            <w:left w:val="none" w:sz="0" w:space="0" w:color="auto"/>
            <w:bottom w:val="none" w:sz="0" w:space="0" w:color="auto"/>
            <w:right w:val="none" w:sz="0" w:space="0" w:color="auto"/>
          </w:divBdr>
          <w:divsChild>
            <w:div w:id="1616983781">
              <w:marLeft w:val="0"/>
              <w:marRight w:val="0"/>
              <w:marTop w:val="0"/>
              <w:marBottom w:val="0"/>
              <w:divBdr>
                <w:top w:val="none" w:sz="0" w:space="0" w:color="auto"/>
                <w:left w:val="none" w:sz="0" w:space="0" w:color="auto"/>
                <w:bottom w:val="none" w:sz="0" w:space="0" w:color="auto"/>
                <w:right w:val="none" w:sz="0" w:space="0" w:color="auto"/>
              </w:divBdr>
              <w:divsChild>
                <w:div w:id="336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ey.com/ey/job/Karachi-Senior-Manager-Director%2C-Valuation-Specialist%2C-Rapid-Innovations%2C-Pakistan-74000/961754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2024-02-19T10:16:00Z</dcterms:created>
  <dcterms:modified xsi:type="dcterms:W3CDTF">2024-02-19T10:16:00Z</dcterms:modified>
</cp:coreProperties>
</file>