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A4" w:rsidRDefault="005F65A4" w:rsidP="005F65A4">
      <w:pPr>
        <w:rPr>
          <w:rFonts w:ascii="Segoe UI" w:hAnsi="Segoe UI" w:cs="Segoe UI"/>
          <w:b/>
          <w:bCs/>
          <w:sz w:val="12"/>
          <w:szCs w:val="12"/>
          <w:shd w:val="clear" w:color="auto" w:fill="FFFFFF"/>
        </w:rPr>
      </w:pPr>
      <w:bookmarkStart w:id="0" w:name="_GoBack"/>
      <w:bookmarkEnd w:id="0"/>
      <w:r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Position: </w:t>
      </w:r>
      <w:r w:rsidRPr="001176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Senior Equity Research Analyst</w:t>
      </w:r>
      <w:r w:rsidRPr="001176C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F65A4" w:rsidRDefault="005F65A4" w:rsidP="005F65A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Senior 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Equity Research Analyst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will be part of the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bank’s Equity Capital Markets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Treasury Department. The job requires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macroeconomic research and ii) 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in-depth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equity analysis, and iii) active portfolio management in line with the investment mandate. </w:t>
      </w:r>
    </w:p>
    <w:p w:rsidR="005F65A4" w:rsidRDefault="005F65A4" w:rsidP="005F6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606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Requirements:</w:t>
      </w:r>
    </w:p>
    <w:p w:rsidR="005F65A4" w:rsidRDefault="005F65A4" w:rsidP="005F65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>The ideal candidate should hold a bachelor’s degree in economics, finance, accounting, or related fields from a reputable institution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should also have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3-5 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years of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relevant 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experience. Preference will be given 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CFA Charter holders and 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>candid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ates 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>actively pursuing the CFA charter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F65A4" w:rsidRPr="00F76068" w:rsidRDefault="005F65A4" w:rsidP="005F65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F76068">
        <w:rPr>
          <w:rFonts w:ascii="Times New Roman" w:hAnsi="Times New Roman" w:cs="Times New Roman"/>
          <w:sz w:val="24"/>
          <w:szCs w:val="24"/>
        </w:rPr>
        <w:br/>
      </w:r>
      <w:r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>Please share relevant CVs at </w:t>
      </w:r>
      <w:hyperlink r:id="rId4" w:history="1">
        <w:r w:rsidRPr="009E62E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jobsopportunityatbank@gmail.com</w:t>
        </w:r>
      </w:hyperlink>
      <w:r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>  with the subject 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Senior </w:t>
      </w:r>
      <w:r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>Equity Research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Analyst</w:t>
      </w:r>
      <w:r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F76068">
        <w:rPr>
          <w:rFonts w:ascii="Times New Roman" w:hAnsi="Times New Roman" w:cs="Times New Roman"/>
          <w:sz w:val="24"/>
          <w:szCs w:val="24"/>
        </w:rPr>
        <w:br/>
      </w:r>
      <w:r w:rsidRPr="00F76068">
        <w:rPr>
          <w:rFonts w:ascii="Times New Roman" w:hAnsi="Times New Roman" w:cs="Times New Roman"/>
          <w:sz w:val="24"/>
          <w:szCs w:val="24"/>
        </w:rPr>
        <w:br/>
      </w:r>
      <w:r w:rsidRPr="00F76068">
        <w:rPr>
          <w:rFonts w:ascii="Times New Roman" w:hAnsi="Times New Roman" w:cs="Times New Roman"/>
          <w:b/>
          <w:bCs/>
          <w:shd w:val="clear" w:color="auto" w:fill="FFFFFF"/>
        </w:rPr>
        <w:t xml:space="preserve">We Are </w:t>
      </w:r>
      <w:proofErr w:type="gramStart"/>
      <w:r w:rsidRPr="00F76068">
        <w:rPr>
          <w:rFonts w:ascii="Times New Roman" w:hAnsi="Times New Roman" w:cs="Times New Roman"/>
          <w:b/>
          <w:bCs/>
          <w:shd w:val="clear" w:color="auto" w:fill="FFFFFF"/>
        </w:rPr>
        <w:t>An</w:t>
      </w:r>
      <w:proofErr w:type="gramEnd"/>
      <w:r w:rsidRPr="00F76068">
        <w:rPr>
          <w:rFonts w:ascii="Times New Roman" w:hAnsi="Times New Roman" w:cs="Times New Roman"/>
          <w:b/>
          <w:bCs/>
          <w:shd w:val="clear" w:color="auto" w:fill="FFFFFF"/>
        </w:rPr>
        <w:t xml:space="preserve"> Equal Opportunity Employer</w:t>
      </w:r>
    </w:p>
    <w:p w:rsidR="00884E20" w:rsidRDefault="00884E20"/>
    <w:sectPr w:rsidR="00884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27"/>
    <w:rsid w:val="005F65A4"/>
    <w:rsid w:val="00884E20"/>
    <w:rsid w:val="00D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88AA4-9835-4980-8A69-82610BD4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sopportunityatban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2024-01-12T16:09:00Z</dcterms:created>
  <dcterms:modified xsi:type="dcterms:W3CDTF">2024-01-12T16:09:00Z</dcterms:modified>
</cp:coreProperties>
</file>