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FD5" w:rsidRDefault="00C66FD5" w:rsidP="00C66FD5">
      <w:pPr>
        <w:pStyle w:val="NormalWeb"/>
        <w:shd w:val="clear" w:color="auto" w:fill="FFFFFF"/>
        <w:rPr>
          <w:rFonts w:ascii="Segoe UI" w:hAnsi="Segoe UI" w:cs="Segoe UI"/>
          <w:sz w:val="21"/>
          <w:szCs w:val="21"/>
        </w:rPr>
      </w:pPr>
      <w:r>
        <w:rPr>
          <w:rStyle w:val="Strong"/>
          <w:rFonts w:ascii="Segoe UI" w:hAnsi="Segoe UI" w:cs="Segoe UI"/>
          <w:sz w:val="21"/>
          <w:szCs w:val="21"/>
        </w:rPr>
        <w:t>Company Description</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t>Integrated Equities Limited (IEL) is a Pakistan Stock Exchange (PSX) TRE Certificate holder offering services in Equities Trading, Capital Markets Research, Investment Banking, Project Advisory, and Strategy Consulting. At IEL, we are committed to providing our clients with the most reliable and professional services through our dedication to high ethical standards and innovation.</w:t>
      </w:r>
    </w:p>
    <w:p w:rsidR="00C66FD5" w:rsidRDefault="00C66FD5" w:rsidP="00C66FD5">
      <w:pPr>
        <w:pStyle w:val="NormalWeb"/>
        <w:shd w:val="clear" w:color="auto" w:fill="FFFFFF"/>
        <w:rPr>
          <w:rFonts w:ascii="Segoe UI" w:hAnsi="Segoe UI" w:cs="Segoe UI"/>
          <w:sz w:val="21"/>
          <w:szCs w:val="21"/>
        </w:rPr>
      </w:pPr>
    </w:p>
    <w:p w:rsidR="00C66FD5" w:rsidRDefault="00C66FD5" w:rsidP="00C66FD5">
      <w:pPr>
        <w:pStyle w:val="NormalWeb"/>
        <w:shd w:val="clear" w:color="auto" w:fill="FFFFFF"/>
        <w:rPr>
          <w:rFonts w:ascii="Segoe UI" w:hAnsi="Segoe UI" w:cs="Segoe UI"/>
          <w:sz w:val="21"/>
          <w:szCs w:val="21"/>
        </w:rPr>
      </w:pPr>
      <w:r>
        <w:rPr>
          <w:rStyle w:val="Strong"/>
          <w:rFonts w:ascii="Segoe UI" w:hAnsi="Segoe UI" w:cs="Segoe UI"/>
          <w:sz w:val="21"/>
          <w:szCs w:val="21"/>
        </w:rPr>
        <w:t>Role Description</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t>IEL is seeking a Manager - Corporate Finance to join our team in Lahore, Pakistan. This is a full-time, on-site role.</w:t>
      </w:r>
      <w:r>
        <w:rPr>
          <w:rStyle w:val="white-space-pre"/>
          <w:rFonts w:ascii="Segoe UI" w:hAnsi="Segoe UI" w:cs="Segoe UI"/>
          <w:sz w:val="21"/>
          <w:szCs w:val="21"/>
        </w:rPr>
        <w:t xml:space="preserve"> </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t>The responsibilities will include the following:</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t>1. Understanding of Financial Modelling and Valuation Analysis</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t>2. Preparing/ Assisting the Business Proposals / Pitch Decks</w:t>
      </w:r>
      <w:r>
        <w:rPr>
          <w:rStyle w:val="white-space-pre"/>
          <w:rFonts w:ascii="Segoe UI" w:hAnsi="Segoe UI" w:cs="Segoe UI"/>
          <w:sz w:val="21"/>
          <w:szCs w:val="21"/>
        </w:rPr>
        <w:t xml:space="preserve"> </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t>3. Perform market research and competitive analysis</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t>4. Develop detailed financial models and presentations as per client requirements</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t>5. Perform due diligence exercises - managing internal and external resources efficiently</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t>6. Experience with MS Excel and excellent writing/ communication abilities.</w:t>
      </w:r>
    </w:p>
    <w:p w:rsidR="00C66FD5" w:rsidRDefault="00C66FD5" w:rsidP="00C66FD5">
      <w:pPr>
        <w:pStyle w:val="NormalWeb"/>
        <w:shd w:val="clear" w:color="auto" w:fill="FFFFFF"/>
        <w:rPr>
          <w:rFonts w:ascii="Segoe UI" w:hAnsi="Segoe UI" w:cs="Segoe UI"/>
          <w:sz w:val="21"/>
          <w:szCs w:val="21"/>
        </w:rPr>
      </w:pPr>
    </w:p>
    <w:p w:rsidR="00C66FD5" w:rsidRDefault="00C66FD5" w:rsidP="00C66FD5">
      <w:pPr>
        <w:pStyle w:val="NormalWeb"/>
        <w:shd w:val="clear" w:color="auto" w:fill="FFFFFF"/>
        <w:rPr>
          <w:rFonts w:ascii="Segoe UI" w:hAnsi="Segoe UI" w:cs="Segoe UI"/>
          <w:sz w:val="21"/>
          <w:szCs w:val="21"/>
        </w:rPr>
      </w:pPr>
      <w:r>
        <w:rPr>
          <w:rStyle w:val="Strong"/>
          <w:rFonts w:ascii="Segoe UI" w:hAnsi="Segoe UI" w:cs="Segoe UI"/>
          <w:sz w:val="21"/>
          <w:szCs w:val="21"/>
        </w:rPr>
        <w:t>Qualifications</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t>CFA Candidates, Bachelor/Master in Finance, ACCA</w:t>
      </w:r>
    </w:p>
    <w:p w:rsidR="00C66FD5" w:rsidRDefault="00C66FD5" w:rsidP="00C66FD5">
      <w:pPr>
        <w:pStyle w:val="NormalWeb"/>
        <w:shd w:val="clear" w:color="auto" w:fill="FFFFFF"/>
        <w:rPr>
          <w:rFonts w:ascii="Segoe UI" w:hAnsi="Segoe UI" w:cs="Segoe UI"/>
          <w:sz w:val="21"/>
          <w:szCs w:val="21"/>
        </w:rPr>
      </w:pPr>
    </w:p>
    <w:p w:rsidR="00C66FD5" w:rsidRDefault="00C66FD5" w:rsidP="00C66FD5">
      <w:pPr>
        <w:pStyle w:val="NormalWeb"/>
        <w:shd w:val="clear" w:color="auto" w:fill="FFFFFF"/>
        <w:rPr>
          <w:rFonts w:ascii="Segoe UI" w:hAnsi="Segoe UI" w:cs="Segoe UI"/>
          <w:sz w:val="21"/>
          <w:szCs w:val="21"/>
        </w:rPr>
      </w:pPr>
      <w:r>
        <w:rPr>
          <w:rStyle w:val="Strong"/>
          <w:rFonts w:ascii="Segoe UI" w:hAnsi="Segoe UI" w:cs="Segoe UI"/>
          <w:sz w:val="21"/>
          <w:szCs w:val="21"/>
        </w:rPr>
        <w:t>Experience</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t>3-4 Years</w:t>
      </w:r>
    </w:p>
    <w:p w:rsidR="00C66FD5" w:rsidRDefault="00C66FD5" w:rsidP="00C66FD5">
      <w:pPr>
        <w:pStyle w:val="NormalWeb"/>
        <w:shd w:val="clear" w:color="auto" w:fill="FFFFFF"/>
        <w:rPr>
          <w:rFonts w:ascii="Segoe UI" w:hAnsi="Segoe UI" w:cs="Segoe UI"/>
          <w:sz w:val="21"/>
          <w:szCs w:val="21"/>
        </w:rPr>
      </w:pPr>
    </w:p>
    <w:p w:rsidR="00C66FD5" w:rsidRDefault="00C66FD5" w:rsidP="00C66FD5">
      <w:pPr>
        <w:pStyle w:val="NormalWeb"/>
        <w:shd w:val="clear" w:color="auto" w:fill="FFFFFF"/>
        <w:rPr>
          <w:rFonts w:ascii="Segoe UI" w:hAnsi="Segoe UI" w:cs="Segoe UI"/>
          <w:sz w:val="21"/>
          <w:szCs w:val="21"/>
        </w:rPr>
      </w:pPr>
      <w:r>
        <w:rPr>
          <w:rStyle w:val="Strong"/>
          <w:rFonts w:ascii="Segoe UI" w:hAnsi="Segoe UI" w:cs="Segoe UI"/>
          <w:sz w:val="21"/>
          <w:szCs w:val="21"/>
        </w:rPr>
        <w:t>Remuneration</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t>Salary will be market competitive depending on the experience. Other perks include the following:</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lastRenderedPageBreak/>
        <w:t>- Travelling Allowance</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t>- Generous Medical Allowance</w:t>
      </w:r>
    </w:p>
    <w:p w:rsidR="00C66FD5" w:rsidRDefault="00C66FD5" w:rsidP="00C66FD5">
      <w:pPr>
        <w:pStyle w:val="NormalWeb"/>
        <w:shd w:val="clear" w:color="auto" w:fill="FFFFFF"/>
        <w:rPr>
          <w:rFonts w:ascii="Segoe UI" w:hAnsi="Segoe UI" w:cs="Segoe UI"/>
          <w:sz w:val="21"/>
          <w:szCs w:val="21"/>
        </w:rPr>
      </w:pPr>
      <w:r>
        <w:rPr>
          <w:rFonts w:ascii="Segoe UI" w:hAnsi="Segoe UI" w:cs="Segoe UI"/>
          <w:sz w:val="21"/>
          <w:szCs w:val="21"/>
        </w:rPr>
        <w:t>- Provident Fund Contribution</w:t>
      </w:r>
    </w:p>
    <w:p w:rsidR="00C103E8" w:rsidRDefault="00C66FD5">
      <w:hyperlink r:id="rId4" w:history="1">
        <w:r w:rsidRPr="00C66FD5">
          <w:rPr>
            <w:rStyle w:val="Hyperlink"/>
          </w:rPr>
          <w:t>APPLY</w:t>
        </w:r>
      </w:hyperlink>
      <w:bookmarkStart w:id="0" w:name="_GoBack"/>
      <w:bookmarkEnd w:id="0"/>
    </w:p>
    <w:sectPr w:rsidR="00C10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D38"/>
    <w:rsid w:val="00AE6D38"/>
    <w:rsid w:val="00C103E8"/>
    <w:rsid w:val="00C6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C9CF3-DB8B-4925-B6BB-93E27641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F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FD5"/>
    <w:rPr>
      <w:b/>
      <w:bCs/>
    </w:rPr>
  </w:style>
  <w:style w:type="character" w:customStyle="1" w:styleId="white-space-pre">
    <w:name w:val="white-space-pre"/>
    <w:basedOn w:val="DefaultParagraphFont"/>
    <w:rsid w:val="00C66FD5"/>
  </w:style>
  <w:style w:type="character" w:styleId="Hyperlink">
    <w:name w:val="Hyperlink"/>
    <w:basedOn w:val="DefaultParagraphFont"/>
    <w:uiPriority w:val="99"/>
    <w:unhideWhenUsed/>
    <w:rsid w:val="00C66F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1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edin.com/jobs/view/senior-financial-analyst-at-iel-integrated-equities-limited-3786348264/?utm_campaign=google_jobs_apply&amp;utm_source=google_jobs_apply&amp;utm_medium=organic&amp;originalSubdomain=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2023-12-29T14:29:00Z</dcterms:created>
  <dcterms:modified xsi:type="dcterms:W3CDTF">2023-12-29T14:30:00Z</dcterms:modified>
</cp:coreProperties>
</file>