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Research Analyst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About Lumida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Lumida is an innovative SEC-registered investment advisor, pioneering in blending alternative investments with a focus on health and community. Our mission, "Invest Beyond the Ordinary," reflects our commitment to offering exceptional investment opportunities.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Opportunity</w:t>
      </w:r>
    </w:p>
    <w:p w:rsidR="00000000" w:rsidDel="00000000" w:rsidP="00000000" w:rsidRDefault="00000000" w:rsidRPr="00000000" w14:paraId="00000008">
      <w:pPr>
        <w:pBdr>
          <w:top w:color="050c26" w:space="0" w:sz="0" w:val="none"/>
          <w:left w:color="050c26" w:space="0" w:sz="0" w:val="none"/>
          <w:bottom w:color="050c26" w:space="0" w:sz="0" w:val="none"/>
          <w:right w:color="050c26" w:space="0" w:sz="0" w:val="none"/>
          <w:between w:color="050c26" w:space="0" w:sz="0" w:val="none"/>
        </w:pBdr>
        <w:shd w:fill="ffffff" w:val="clear"/>
        <w:spacing w:after="600" w:lineRule="auto"/>
        <w:rPr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We are seeking a research analyst who is expected to conduct in-depth research to support decision-making and strategic planning by the CIO Team. This role will involve consuming and generating research and analysis across macro, company earnings, and digital assets.</w:t>
        <w:br w:type="textWrapping"/>
        <w:br w:type="textWrapping"/>
        <w:t xml:space="preserve">The work also includes monitoring of investment themes, trends, performing competitive analysis, and supporting the research activities of the CIO team.</w:t>
        <w:br w:type="textWrapping"/>
        <w:br w:type="textWrapping"/>
        <w:t xml:space="preserve">Background in finance, economics, or quantitative or engineering fields is a must.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Core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Assist/Conduct research on various topics (eg., macro, sector views, company earnings, protocol research, etc.) and contribute to our newsletter and other written publications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Build and maintain Lumida ‘chartbooks’ covering Macro, Crypto, Banking Sector, and various Investment Themes.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Remain up-to-date on market trends through extensive reading and research, translating insights into actionable strategies.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050c26" w:space="0" w:sz="0" w:val="none"/>
          <w:left w:color="050c26" w:space="0" w:sz="0" w:val="none"/>
          <w:bottom w:color="050c26" w:space="0" w:sz="0" w:val="none"/>
          <w:right w:color="050c26" w:space="0" w:sz="0" w:val="none"/>
          <w:between w:color="050c26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Consume a vast quantity of research and generate notes from select podcasts, buy-side and sell-side research, select company earnings call, protocol reports, and create meeting minutes from our monthly CIO process.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Monitor portfolio net exposures to sectors, factors, and investment themes, suggesting exposure adjustments as necessary.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050c26" w:space="0" w:sz="0" w:val="none"/>
          <w:left w:color="050c26" w:space="0" w:sz="0" w:val="none"/>
          <w:bottom w:color="050c26" w:space="0" w:sz="0" w:val="none"/>
          <w:right w:color="050c26" w:space="0" w:sz="0" w:val="none"/>
          <w:between w:color="050c26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Track the performance of thematic baskets, such as meme stocks, biotech stocks, bitcoin-sensitive equities, GLP1s, China-focused stocks, and heavily shorted stocks and generate a daily narrative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Implement long and short strategies developed by our research and portfolio management team.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Actively review portfolios for tax loss harvesting opportunities and implement strategic substitutions.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050c26" w:space="0" w:sz="0" w:val="none"/>
          <w:left w:color="050c26" w:space="0" w:sz="0" w:val="none"/>
          <w:bottom w:color="050c26" w:space="0" w:sz="0" w:val="none"/>
          <w:right w:color="050c26" w:space="0" w:sz="0" w:val="none"/>
          <w:between w:color="050c26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Assist with trade analysis – slippage and order execution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Maintain a culture of personal accountability and strive for excellence in market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Candidate Profile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050c26" w:space="0" w:sz="0" w:val="none"/>
          <w:left w:color="050c26" w:space="0" w:sz="0" w:val="none"/>
          <w:bottom w:color="050c26" w:space="0" w:sz="0" w:val="none"/>
          <w:right w:color="050c26" w:space="0" w:sz="0" w:val="none"/>
          <w:between w:color="050c26" w:space="0" w:sz="0" w:val="none"/>
        </w:pBdr>
        <w:spacing w:after="0" w:afterAutospacing="0" w:before="240" w:lineRule="auto"/>
        <w:ind w:left="720" w:hanging="360"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Passion for markets and investing, and ability to operate on a decentralized research basis.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050c26" w:space="0" w:sz="0" w:val="none"/>
          <w:left w:color="050c26" w:space="0" w:sz="0" w:val="none"/>
          <w:bottom w:color="050c26" w:space="0" w:sz="0" w:val="none"/>
          <w:right w:color="050c26" w:space="0" w:sz="0" w:val="none"/>
          <w:between w:color="050c26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1-3 years of experience in a professional work environment.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050c26" w:space="0" w:sz="0" w:val="none"/>
          <w:left w:color="050c26" w:space="0" w:sz="0" w:val="none"/>
          <w:bottom w:color="050c26" w:space="0" w:sz="0" w:val="none"/>
          <w:right w:color="050c26" w:space="0" w:sz="0" w:val="none"/>
          <w:between w:color="050c26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A background in finance, economics, or a technical engineering field is beneficial.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050c26" w:space="0" w:sz="0" w:val="none"/>
          <w:left w:color="050c26" w:space="0" w:sz="0" w:val="none"/>
          <w:bottom w:color="050c26" w:space="0" w:sz="0" w:val="none"/>
          <w:right w:color="050c26" w:space="0" w:sz="0" w:val="none"/>
          <w:between w:color="050c26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Strong analytical ability and excellent written communication skills.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050c26" w:space="0" w:sz="0" w:val="none"/>
          <w:left w:color="050c26" w:space="0" w:sz="0" w:val="none"/>
          <w:bottom w:color="050c26" w:space="0" w:sz="0" w:val="none"/>
          <w:right w:color="050c26" w:space="0" w:sz="0" w:val="none"/>
          <w:between w:color="050c26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Strong preference for candidates pursuing CFA Charter.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050c26" w:space="0" w:sz="0" w:val="none"/>
          <w:left w:color="050c26" w:space="0" w:sz="0" w:val="none"/>
          <w:bottom w:color="050c26" w:space="0" w:sz="0" w:val="none"/>
          <w:right w:color="050c26" w:space="0" w:sz="0" w:val="none"/>
          <w:between w:color="050c26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Adept and fluent with Google Sheets, GPT prompting, and other trading tools, Koyfin, Trading View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History of high achievement in demanding environments, such as athletics.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Open to various levels of experience, with a deep commitment to mastering financial markets.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Joining Lumida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At Lumida, you will join a team that values the holistic growth of both clients and employees. We offer an environment conducive to continuous learning, intellectual development, and impactful community engagement, all built on a foundation of exceptional investment expertise.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 us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color w:val="050c26"/>
          <w:sz w:val="24"/>
          <w:szCs w:val="24"/>
          <w:rtl w:val="0"/>
        </w:rPr>
        <w:t xml:space="preserve">Please send your CV and cover letter to</w:t>
      </w:r>
      <w:r w:rsidDel="00000000" w:rsidR="00000000" w:rsidRPr="00000000">
        <w:rPr>
          <w:rtl w:val="0"/>
        </w:rPr>
        <w:t xml:space="preserve"> -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diana@lumida.com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rtl w:val="0"/>
        </w:rPr>
        <w:t xml:space="preserve">Deadline: 12th April, 2024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50c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50c2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iana@lum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