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1A9E" w:rsidRDefault="00A61A9E" w:rsidP="00A61A9E">
      <w:pPr>
        <w:shd w:val="clear" w:color="auto" w:fill="FFFFFF"/>
        <w:rPr>
          <w:rFonts w:ascii="Helvetica Neue" w:eastAsia="Times New Roman" w:hAnsi="Helvetica Neue" w:cs="Times New Roman"/>
          <w:b/>
          <w:bCs/>
        </w:rPr>
      </w:pPr>
      <w:r>
        <w:rPr>
          <w:rFonts w:ascii="Helvetica Neue" w:eastAsia="Times New Roman" w:hAnsi="Helvetica Neue" w:cs="Times New Roman"/>
          <w:b/>
          <w:bCs/>
        </w:rPr>
        <w:t>FINANCE AND BUSINESS PARTNER</w:t>
      </w:r>
    </w:p>
    <w:p w:rsidR="00A61A9E" w:rsidRDefault="00A61A9E" w:rsidP="00A61A9E">
      <w:pPr>
        <w:shd w:val="clear" w:color="auto" w:fill="FFFFFF"/>
        <w:rPr>
          <w:rFonts w:ascii="Helvetica Neue" w:eastAsia="Times New Roman" w:hAnsi="Helvetica Neue" w:cs="Times New Roman"/>
          <w:b/>
          <w:bCs/>
        </w:rPr>
      </w:pPr>
    </w:p>
    <w:p w:rsidR="00A61A9E" w:rsidRPr="00A61A9E" w:rsidRDefault="00A61A9E" w:rsidP="00A61A9E">
      <w:pPr>
        <w:shd w:val="clear" w:color="auto" w:fill="FFFFFF"/>
        <w:rPr>
          <w:rFonts w:ascii="Helvetica Neue" w:eastAsia="Times New Roman" w:hAnsi="Helvetica Neue" w:cs="Times New Roman"/>
        </w:rPr>
      </w:pPr>
      <w:r w:rsidRPr="00A61A9E">
        <w:rPr>
          <w:rFonts w:ascii="Helvetica Neue" w:eastAsia="Times New Roman" w:hAnsi="Helvetica Neue" w:cs="Times New Roman"/>
          <w:b/>
          <w:bCs/>
        </w:rPr>
        <w:t>Site Name:</w:t>
      </w:r>
      <w:r w:rsidRPr="00A61A9E">
        <w:rPr>
          <w:rFonts w:ascii="Helvetica Neue" w:eastAsia="Times New Roman" w:hAnsi="Helvetica Neue" w:cs="Times New Roman"/>
        </w:rPr>
        <w:t xml:space="preserve"> Pakistan - Sindh - Karachi</w:t>
      </w:r>
      <w:r w:rsidRPr="00A61A9E">
        <w:rPr>
          <w:rFonts w:ascii="Helvetica Neue" w:eastAsia="Times New Roman" w:hAnsi="Helvetica Neue" w:cs="Times New Roman"/>
        </w:rPr>
        <w:br/>
      </w:r>
      <w:r w:rsidRPr="00A61A9E">
        <w:rPr>
          <w:rFonts w:ascii="Helvetica Neue" w:eastAsia="Times New Roman" w:hAnsi="Helvetica Neue" w:cs="Times New Roman"/>
        </w:rPr>
        <w:br/>
      </w:r>
      <w:r w:rsidRPr="00A61A9E">
        <w:rPr>
          <w:rFonts w:ascii="Helvetica Neue" w:eastAsia="Times New Roman" w:hAnsi="Helvetica Neue" w:cs="Times New Roman"/>
          <w:b/>
          <w:bCs/>
        </w:rPr>
        <w:t>Job Purpose</w:t>
      </w:r>
      <w:r w:rsidRPr="00A61A9E">
        <w:rPr>
          <w:rFonts w:ascii="Helvetica Neue" w:eastAsia="Times New Roman" w:hAnsi="Helvetica Neue" w:cs="Times New Roman"/>
          <w:b/>
          <w:bCs/>
        </w:rPr>
        <w:br/>
      </w:r>
      <w:r w:rsidRPr="00A61A9E">
        <w:rPr>
          <w:rFonts w:ascii="Helvetica Neue" w:eastAsia="Times New Roman" w:hAnsi="Helvetica Neue" w:cs="Times New Roman"/>
          <w:b/>
          <w:bCs/>
        </w:rPr>
        <w:br/>
      </w:r>
      <w:r w:rsidRPr="00A61A9E">
        <w:rPr>
          <w:rFonts w:ascii="Helvetica Neue" w:eastAsia="Times New Roman" w:hAnsi="Helvetica Neue" w:cs="Times New Roman"/>
        </w:rPr>
        <w:t xml:space="preserve">Finance business partner would be responsible for end-to-end reporting, tracking, and monitoring of SGNA spend; this includes monthly tracking of A&amp;P / SE spend activity wise, aligning with business &amp; medical functions on the YTD / YTG spend with gap / phasing analysis for GEM sign-off commentary, managing overheads allocation both from actual &amp; accrual perspective ensuring completeness &amp; accuracy of data. The role will be responsible to supervise monthly close and control activities primarily relating to capturing accurate G2N and </w:t>
      </w:r>
      <w:proofErr w:type="spellStart"/>
      <w:r w:rsidRPr="00A61A9E">
        <w:rPr>
          <w:rFonts w:ascii="Helvetica Neue" w:eastAsia="Times New Roman" w:hAnsi="Helvetica Neue" w:cs="Times New Roman"/>
        </w:rPr>
        <w:t>Opex</w:t>
      </w:r>
      <w:proofErr w:type="spellEnd"/>
      <w:r w:rsidRPr="00A61A9E">
        <w:rPr>
          <w:rFonts w:ascii="Helvetica Neue" w:eastAsia="Times New Roman" w:hAnsi="Helvetica Neue" w:cs="Times New Roman"/>
        </w:rPr>
        <w:t xml:space="preserve"> by having strong alignment with ICSS team to ensure completeness of accruals and accuracy of numbers with respect to spend allocation across business units. Supporting Senior Finance Business Partner (SFP) in plan cycles to ensure accurate submission of financial plans, updates, forecasts, and all ancillary activities in conjunction of Planning exercise, work closely with commercial team in developing financial plans and updates.</w:t>
      </w:r>
      <w:r w:rsidRPr="00A61A9E">
        <w:rPr>
          <w:rFonts w:ascii="Helvetica Neue" w:eastAsia="Times New Roman" w:hAnsi="Helvetica Neue" w:cs="Times New Roman"/>
        </w:rPr>
        <w:br/>
      </w:r>
      <w:r w:rsidRPr="00A61A9E">
        <w:rPr>
          <w:rFonts w:ascii="Helvetica Neue" w:eastAsia="Times New Roman" w:hAnsi="Helvetica Neue" w:cs="Times New Roman"/>
        </w:rPr>
        <w:br/>
      </w:r>
      <w:r w:rsidRPr="00A61A9E">
        <w:rPr>
          <w:rFonts w:ascii="Helvetica Neue" w:eastAsia="Times New Roman" w:hAnsi="Helvetica Neue" w:cs="Times New Roman"/>
          <w:b/>
          <w:bCs/>
        </w:rPr>
        <w:t>Education, Experience &amp; Skills</w:t>
      </w:r>
    </w:p>
    <w:p w:rsidR="00A61A9E" w:rsidRPr="00A61A9E" w:rsidRDefault="00A61A9E" w:rsidP="00A61A9E">
      <w:pPr>
        <w:numPr>
          <w:ilvl w:val="0"/>
          <w:numId w:val="1"/>
        </w:numPr>
        <w:shd w:val="clear" w:color="auto" w:fill="FFFFFF"/>
        <w:spacing w:before="100" w:beforeAutospacing="1" w:after="100" w:afterAutospacing="1"/>
        <w:rPr>
          <w:rFonts w:ascii="Helvetica Neue" w:eastAsia="Times New Roman" w:hAnsi="Helvetica Neue" w:cs="Times New Roman"/>
        </w:rPr>
      </w:pPr>
      <w:r w:rsidRPr="00A61A9E">
        <w:rPr>
          <w:rFonts w:ascii="Helvetica Neue" w:eastAsia="Times New Roman" w:hAnsi="Helvetica Neue" w:cs="Times New Roman"/>
        </w:rPr>
        <w:t>Bachelors or Master in finance, CA, ACCA, CPA, CFA</w:t>
      </w:r>
    </w:p>
    <w:p w:rsidR="00A61A9E" w:rsidRPr="00A61A9E" w:rsidRDefault="00A61A9E" w:rsidP="00A61A9E">
      <w:pPr>
        <w:numPr>
          <w:ilvl w:val="0"/>
          <w:numId w:val="1"/>
        </w:numPr>
        <w:shd w:val="clear" w:color="auto" w:fill="FFFFFF"/>
        <w:spacing w:before="100" w:beforeAutospacing="1" w:after="100" w:afterAutospacing="1"/>
        <w:rPr>
          <w:rFonts w:ascii="Helvetica Neue" w:eastAsia="Times New Roman" w:hAnsi="Helvetica Neue" w:cs="Times New Roman"/>
        </w:rPr>
      </w:pPr>
      <w:r w:rsidRPr="00A61A9E">
        <w:rPr>
          <w:rFonts w:ascii="Helvetica Neue" w:eastAsia="Times New Roman" w:hAnsi="Helvetica Neue" w:cs="Times New Roman"/>
        </w:rPr>
        <w:t>5-8 years of corporate finance and/or Big 4 experience required and understanding of commercial operations, reporting, IFRS, auditing, FP&amp;A and business partnering.</w:t>
      </w:r>
    </w:p>
    <w:p w:rsidR="00A61A9E" w:rsidRPr="00A61A9E" w:rsidRDefault="00A61A9E" w:rsidP="00A61A9E">
      <w:pPr>
        <w:numPr>
          <w:ilvl w:val="0"/>
          <w:numId w:val="1"/>
        </w:numPr>
        <w:shd w:val="clear" w:color="auto" w:fill="FFFFFF"/>
        <w:spacing w:before="100" w:beforeAutospacing="1" w:after="100" w:afterAutospacing="1"/>
        <w:rPr>
          <w:rFonts w:ascii="Helvetica Neue" w:eastAsia="Times New Roman" w:hAnsi="Helvetica Neue" w:cs="Times New Roman"/>
        </w:rPr>
      </w:pPr>
      <w:r w:rsidRPr="00A61A9E">
        <w:rPr>
          <w:rFonts w:ascii="Helvetica Neue" w:eastAsia="Times New Roman" w:hAnsi="Helvetica Neue" w:cs="Times New Roman"/>
        </w:rPr>
        <w:t>Excellent Communication &amp; Stakeholder management</w:t>
      </w:r>
      <w:r w:rsidRPr="00A61A9E">
        <w:rPr>
          <w:rFonts w:ascii="Helvetica Neue" w:eastAsia="Times New Roman" w:hAnsi="Helvetica Neue" w:cs="Times New Roman"/>
        </w:rPr>
        <w:br/>
      </w:r>
      <w:r w:rsidRPr="00A61A9E">
        <w:rPr>
          <w:rFonts w:ascii="Helvetica Neue" w:eastAsia="Times New Roman" w:hAnsi="Helvetica Neue" w:cs="Times New Roman"/>
        </w:rPr>
        <w:br/>
      </w:r>
    </w:p>
    <w:p w:rsidR="00A61A9E" w:rsidRPr="00A61A9E" w:rsidRDefault="00A61A9E" w:rsidP="00A61A9E">
      <w:pPr>
        <w:shd w:val="clear" w:color="auto" w:fill="FFFFFF"/>
        <w:rPr>
          <w:rFonts w:ascii="Helvetica Neue" w:eastAsia="Times New Roman" w:hAnsi="Helvetica Neue" w:cs="Times New Roman"/>
        </w:rPr>
      </w:pPr>
      <w:r w:rsidRPr="00A61A9E">
        <w:rPr>
          <w:rFonts w:ascii="Helvetica Neue" w:eastAsia="Times New Roman" w:hAnsi="Helvetica Neue" w:cs="Times New Roman"/>
          <w:b/>
          <w:bCs/>
        </w:rPr>
        <w:t>Key Responsibilities</w:t>
      </w:r>
      <w:r w:rsidRPr="00A61A9E">
        <w:rPr>
          <w:rFonts w:ascii="Helvetica Neue" w:eastAsia="Times New Roman" w:hAnsi="Helvetica Neue" w:cs="Times New Roman"/>
          <w:b/>
          <w:bCs/>
        </w:rPr>
        <w:br/>
      </w:r>
      <w:r w:rsidRPr="00A61A9E">
        <w:rPr>
          <w:rFonts w:ascii="Helvetica Neue" w:eastAsia="Times New Roman" w:hAnsi="Helvetica Neue" w:cs="Times New Roman"/>
          <w:b/>
          <w:bCs/>
        </w:rPr>
        <w:br/>
        <w:t>Business Partnering</w:t>
      </w:r>
      <w:r w:rsidRPr="00A61A9E">
        <w:rPr>
          <w:rFonts w:ascii="Helvetica Neue" w:eastAsia="Times New Roman" w:hAnsi="Helvetica Neue" w:cs="Times New Roman"/>
          <w:b/>
          <w:bCs/>
        </w:rPr>
        <w:br/>
      </w:r>
    </w:p>
    <w:p w:rsidR="00A61A9E" w:rsidRPr="00A61A9E" w:rsidRDefault="00A61A9E" w:rsidP="00A61A9E">
      <w:pPr>
        <w:numPr>
          <w:ilvl w:val="0"/>
          <w:numId w:val="2"/>
        </w:numPr>
        <w:shd w:val="clear" w:color="auto" w:fill="FFFFFF"/>
        <w:spacing w:before="100" w:beforeAutospacing="1" w:after="100" w:afterAutospacing="1"/>
        <w:rPr>
          <w:rFonts w:ascii="Helvetica Neue" w:eastAsia="Times New Roman" w:hAnsi="Helvetica Neue" w:cs="Times New Roman"/>
        </w:rPr>
      </w:pPr>
      <w:r w:rsidRPr="00A61A9E">
        <w:rPr>
          <w:rFonts w:ascii="Helvetica Neue" w:eastAsia="Times New Roman" w:hAnsi="Helvetica Neue" w:cs="Times New Roman"/>
        </w:rPr>
        <w:t>The role will primarily be responsible for working with the commercial and marketing team to develop ambitious yet achievable financial plan and updates relating to SGNA spend in conjunction with topline growth.</w:t>
      </w:r>
    </w:p>
    <w:p w:rsidR="00A61A9E" w:rsidRPr="00A61A9E" w:rsidRDefault="00A61A9E" w:rsidP="00A61A9E">
      <w:pPr>
        <w:numPr>
          <w:ilvl w:val="0"/>
          <w:numId w:val="2"/>
        </w:numPr>
        <w:shd w:val="clear" w:color="auto" w:fill="FFFFFF"/>
        <w:spacing w:before="100" w:beforeAutospacing="1" w:after="100" w:afterAutospacing="1"/>
        <w:rPr>
          <w:rFonts w:ascii="Helvetica Neue" w:eastAsia="Times New Roman" w:hAnsi="Helvetica Neue" w:cs="Times New Roman"/>
        </w:rPr>
      </w:pPr>
      <w:r w:rsidRPr="00A61A9E">
        <w:rPr>
          <w:rFonts w:ascii="Helvetica Neue" w:eastAsia="Times New Roman" w:hAnsi="Helvetica Neue" w:cs="Times New Roman"/>
        </w:rPr>
        <w:t>Carrying out all ancillary planning activities including and not limited to plan phasing (calendarization), exchange and cost flips, submission of plan in financial planning system, preparing GEM offline templates and presentations.</w:t>
      </w:r>
    </w:p>
    <w:p w:rsidR="00A61A9E" w:rsidRPr="00A61A9E" w:rsidRDefault="00A61A9E" w:rsidP="00A61A9E">
      <w:pPr>
        <w:numPr>
          <w:ilvl w:val="0"/>
          <w:numId w:val="2"/>
        </w:numPr>
        <w:shd w:val="clear" w:color="auto" w:fill="FFFFFF"/>
        <w:spacing w:before="100" w:beforeAutospacing="1" w:after="100" w:afterAutospacing="1"/>
        <w:rPr>
          <w:rFonts w:ascii="Helvetica Neue" w:eastAsia="Times New Roman" w:hAnsi="Helvetica Neue" w:cs="Times New Roman"/>
        </w:rPr>
      </w:pPr>
      <w:r w:rsidRPr="00A61A9E">
        <w:rPr>
          <w:rFonts w:ascii="Helvetica Neue" w:eastAsia="Times New Roman" w:hAnsi="Helvetica Neue" w:cs="Times New Roman"/>
        </w:rPr>
        <w:t>Support SFP in CCC cycle with preparing summary for movements Vs. last cycles for SFP &amp; FD ensuring active participation of finance by bringing in stock position, YTD / YTG growth, capturing market dynamics for competitive analysis etc.</w:t>
      </w:r>
    </w:p>
    <w:p w:rsidR="00A61A9E" w:rsidRPr="00A61A9E" w:rsidRDefault="00A61A9E" w:rsidP="00A61A9E">
      <w:pPr>
        <w:numPr>
          <w:ilvl w:val="0"/>
          <w:numId w:val="2"/>
        </w:numPr>
        <w:shd w:val="clear" w:color="auto" w:fill="FFFFFF"/>
        <w:spacing w:before="100" w:beforeAutospacing="1" w:after="100" w:afterAutospacing="1"/>
        <w:rPr>
          <w:rFonts w:ascii="Helvetica Neue" w:eastAsia="Times New Roman" w:hAnsi="Helvetica Neue" w:cs="Times New Roman"/>
        </w:rPr>
      </w:pPr>
      <w:r w:rsidRPr="00A61A9E">
        <w:rPr>
          <w:rFonts w:ascii="Helvetica Neue" w:eastAsia="Times New Roman" w:hAnsi="Helvetica Neue" w:cs="Times New Roman"/>
        </w:rPr>
        <w:t>Providing financial insight to management on all spend areas to improve return on investment.</w:t>
      </w:r>
    </w:p>
    <w:p w:rsidR="00A61A9E" w:rsidRPr="00A61A9E" w:rsidRDefault="00A61A9E" w:rsidP="00A61A9E">
      <w:pPr>
        <w:numPr>
          <w:ilvl w:val="0"/>
          <w:numId w:val="2"/>
        </w:numPr>
        <w:shd w:val="clear" w:color="auto" w:fill="FFFFFF"/>
        <w:spacing w:before="100" w:beforeAutospacing="1" w:after="100" w:afterAutospacing="1"/>
        <w:rPr>
          <w:rFonts w:ascii="Helvetica Neue" w:eastAsia="Times New Roman" w:hAnsi="Helvetica Neue" w:cs="Times New Roman"/>
        </w:rPr>
      </w:pPr>
      <w:r w:rsidRPr="00A61A9E">
        <w:rPr>
          <w:rFonts w:ascii="Helvetica Neue" w:eastAsia="Times New Roman" w:hAnsi="Helvetica Neue" w:cs="Times New Roman"/>
        </w:rPr>
        <w:lastRenderedPageBreak/>
        <w:t>Reviewing SG&amp;A aiming to make recommendations for cost savings.</w:t>
      </w:r>
    </w:p>
    <w:p w:rsidR="00A61A9E" w:rsidRPr="00A61A9E" w:rsidRDefault="00A61A9E" w:rsidP="00A61A9E">
      <w:pPr>
        <w:numPr>
          <w:ilvl w:val="0"/>
          <w:numId w:val="2"/>
        </w:numPr>
        <w:shd w:val="clear" w:color="auto" w:fill="FFFFFF"/>
        <w:spacing w:before="100" w:beforeAutospacing="1" w:after="100" w:afterAutospacing="1"/>
        <w:rPr>
          <w:rFonts w:ascii="Helvetica Neue" w:eastAsia="Times New Roman" w:hAnsi="Helvetica Neue" w:cs="Times New Roman"/>
        </w:rPr>
      </w:pPr>
      <w:r w:rsidRPr="00A61A9E">
        <w:rPr>
          <w:rFonts w:ascii="Helvetica Neue" w:eastAsia="Times New Roman" w:hAnsi="Helvetica Neue" w:cs="Times New Roman"/>
        </w:rPr>
        <w:t>Supporting management / business units in provision of financials pertaining to business needs.</w:t>
      </w:r>
    </w:p>
    <w:p w:rsidR="00A61A9E" w:rsidRPr="00A61A9E" w:rsidRDefault="00A61A9E" w:rsidP="00A61A9E">
      <w:pPr>
        <w:numPr>
          <w:ilvl w:val="0"/>
          <w:numId w:val="2"/>
        </w:numPr>
        <w:shd w:val="clear" w:color="auto" w:fill="FFFFFF"/>
        <w:spacing w:before="100" w:beforeAutospacing="1" w:after="100" w:afterAutospacing="1"/>
        <w:rPr>
          <w:rFonts w:ascii="Helvetica Neue" w:eastAsia="Times New Roman" w:hAnsi="Helvetica Neue" w:cs="Times New Roman"/>
        </w:rPr>
      </w:pPr>
      <w:r w:rsidRPr="00A61A9E">
        <w:rPr>
          <w:rFonts w:ascii="Helvetica Neue" w:eastAsia="Times New Roman" w:hAnsi="Helvetica Neue" w:cs="Times New Roman"/>
        </w:rPr>
        <w:t>Supporting and at times lead commercial initiatives to bring in operational efficiencies in SG&amp;A.</w:t>
      </w:r>
    </w:p>
    <w:p w:rsidR="00A61A9E" w:rsidRPr="00A61A9E" w:rsidRDefault="00A61A9E" w:rsidP="00A61A9E">
      <w:pPr>
        <w:numPr>
          <w:ilvl w:val="0"/>
          <w:numId w:val="2"/>
        </w:numPr>
        <w:shd w:val="clear" w:color="auto" w:fill="FFFFFF"/>
        <w:spacing w:before="100" w:beforeAutospacing="1" w:after="100" w:afterAutospacing="1"/>
        <w:rPr>
          <w:rFonts w:ascii="Helvetica Neue" w:eastAsia="Times New Roman" w:hAnsi="Helvetica Neue" w:cs="Times New Roman"/>
        </w:rPr>
      </w:pPr>
      <w:r w:rsidRPr="00A61A9E">
        <w:rPr>
          <w:rFonts w:ascii="Helvetica Neue" w:eastAsia="Times New Roman" w:hAnsi="Helvetica Neue" w:cs="Times New Roman"/>
        </w:rPr>
        <w:t>Be hands-on with analytical tools (Power BI etc.) to support core business team with data points and leads to action accordingly.</w:t>
      </w:r>
    </w:p>
    <w:p w:rsidR="00A61A9E" w:rsidRPr="00A61A9E" w:rsidRDefault="00A61A9E" w:rsidP="00A61A9E">
      <w:pPr>
        <w:shd w:val="clear" w:color="auto" w:fill="FFFFFF"/>
        <w:rPr>
          <w:rFonts w:ascii="Helvetica Neue" w:eastAsia="Times New Roman" w:hAnsi="Helvetica Neue" w:cs="Times New Roman"/>
        </w:rPr>
      </w:pPr>
      <w:r w:rsidRPr="00A61A9E">
        <w:rPr>
          <w:rFonts w:ascii="Helvetica Neue" w:eastAsia="Times New Roman" w:hAnsi="Helvetica Neue" w:cs="Times New Roman"/>
          <w:b/>
          <w:bCs/>
        </w:rPr>
        <w:t>Reporting and Analysis</w:t>
      </w:r>
      <w:r w:rsidRPr="00A61A9E">
        <w:rPr>
          <w:rFonts w:ascii="Helvetica Neue" w:eastAsia="Times New Roman" w:hAnsi="Helvetica Neue" w:cs="Times New Roman"/>
          <w:b/>
          <w:bCs/>
        </w:rPr>
        <w:br/>
      </w:r>
    </w:p>
    <w:p w:rsidR="00A61A9E" w:rsidRPr="00A61A9E" w:rsidRDefault="00A61A9E" w:rsidP="00A61A9E">
      <w:pPr>
        <w:numPr>
          <w:ilvl w:val="0"/>
          <w:numId w:val="3"/>
        </w:numPr>
        <w:shd w:val="clear" w:color="auto" w:fill="FFFFFF"/>
        <w:spacing w:before="100" w:beforeAutospacing="1" w:after="100" w:afterAutospacing="1"/>
        <w:rPr>
          <w:rFonts w:ascii="Helvetica Neue" w:eastAsia="Times New Roman" w:hAnsi="Helvetica Neue" w:cs="Times New Roman"/>
        </w:rPr>
      </w:pPr>
      <w:r w:rsidRPr="00A61A9E">
        <w:rPr>
          <w:rFonts w:ascii="Helvetica Neue" w:eastAsia="Times New Roman" w:hAnsi="Helvetica Neue" w:cs="Times New Roman"/>
        </w:rPr>
        <w:t>Supervising close and control activities on profit and loss, monitoring budget vs actual P&amp;L and submitting commentaries to GEM.</w:t>
      </w:r>
    </w:p>
    <w:p w:rsidR="00A61A9E" w:rsidRPr="00A61A9E" w:rsidRDefault="00A61A9E" w:rsidP="00A61A9E">
      <w:pPr>
        <w:numPr>
          <w:ilvl w:val="0"/>
          <w:numId w:val="3"/>
        </w:numPr>
        <w:shd w:val="clear" w:color="auto" w:fill="FFFFFF"/>
        <w:spacing w:before="100" w:beforeAutospacing="1" w:after="100" w:afterAutospacing="1"/>
        <w:rPr>
          <w:rFonts w:ascii="Helvetica Neue" w:eastAsia="Times New Roman" w:hAnsi="Helvetica Neue" w:cs="Times New Roman"/>
        </w:rPr>
      </w:pPr>
      <w:r w:rsidRPr="00A61A9E">
        <w:rPr>
          <w:rFonts w:ascii="Helvetica Neue" w:eastAsia="Times New Roman" w:hAnsi="Helvetica Neue" w:cs="Times New Roman"/>
        </w:rPr>
        <w:t xml:space="preserve">Providing visibility to the management on performance and spend by providing monthly and </w:t>
      </w:r>
      <w:proofErr w:type="spellStart"/>
      <w:r w:rsidRPr="00A61A9E">
        <w:rPr>
          <w:rFonts w:ascii="Helvetica Neue" w:eastAsia="Times New Roman" w:hAnsi="Helvetica Neue" w:cs="Times New Roman"/>
        </w:rPr>
        <w:t>Adhoc</w:t>
      </w:r>
      <w:proofErr w:type="spellEnd"/>
      <w:r w:rsidRPr="00A61A9E">
        <w:rPr>
          <w:rFonts w:ascii="Helvetica Neue" w:eastAsia="Times New Roman" w:hAnsi="Helvetica Neue" w:cs="Times New Roman"/>
        </w:rPr>
        <w:t xml:space="preserve"> financial reports per requirement.</w:t>
      </w:r>
    </w:p>
    <w:p w:rsidR="00A61A9E" w:rsidRPr="00A61A9E" w:rsidRDefault="00A61A9E" w:rsidP="00A61A9E">
      <w:pPr>
        <w:numPr>
          <w:ilvl w:val="0"/>
          <w:numId w:val="3"/>
        </w:numPr>
        <w:shd w:val="clear" w:color="auto" w:fill="FFFFFF"/>
        <w:spacing w:before="100" w:beforeAutospacing="1" w:after="100" w:afterAutospacing="1"/>
        <w:rPr>
          <w:rFonts w:ascii="Helvetica Neue" w:eastAsia="Times New Roman" w:hAnsi="Helvetica Neue" w:cs="Times New Roman"/>
        </w:rPr>
      </w:pPr>
      <w:r w:rsidRPr="00A61A9E">
        <w:rPr>
          <w:rFonts w:ascii="Helvetica Neue" w:eastAsia="Times New Roman" w:hAnsi="Helvetica Neue" w:cs="Times New Roman"/>
        </w:rPr>
        <w:t>Process improvement initiatives on all reporting and system automation to minimize manual work and efficient reporting that support decision making</w:t>
      </w:r>
    </w:p>
    <w:p w:rsidR="00DF4351" w:rsidRDefault="00A61A9E" w:rsidP="00DF4351">
      <w:pPr>
        <w:shd w:val="clear" w:color="auto" w:fill="FFFFFF"/>
        <w:rPr>
          <w:rFonts w:ascii="Helvetica Neue" w:eastAsia="Times New Roman" w:hAnsi="Helvetica Neue" w:cs="Times New Roman"/>
          <w:b/>
          <w:bCs/>
        </w:rPr>
      </w:pPr>
      <w:r w:rsidRPr="00A61A9E">
        <w:rPr>
          <w:rFonts w:ascii="Helvetica Neue" w:eastAsia="Times New Roman" w:hAnsi="Helvetica Neue" w:cs="Times New Roman"/>
          <w:b/>
          <w:bCs/>
        </w:rPr>
        <w:t>Why Us?</w:t>
      </w:r>
      <w:r w:rsidRPr="00A61A9E">
        <w:rPr>
          <w:rFonts w:ascii="Helvetica Neue" w:eastAsia="Times New Roman" w:hAnsi="Helvetica Neue" w:cs="Times New Roman"/>
          <w:b/>
          <w:bCs/>
        </w:rPr>
        <w:br/>
      </w:r>
      <w:r w:rsidRPr="00A61A9E">
        <w:rPr>
          <w:rFonts w:ascii="Helvetica Neue" w:eastAsia="Times New Roman" w:hAnsi="Helvetica Neue" w:cs="Times New Roman"/>
          <w:b/>
          <w:bCs/>
        </w:rPr>
        <w:br/>
      </w:r>
      <w:r w:rsidRPr="00A61A9E">
        <w:rPr>
          <w:rFonts w:ascii="Helvetica Neue" w:eastAsia="Times New Roman" w:hAnsi="Helvetica Neue" w:cs="Times New Roman"/>
        </w:rPr>
        <w:t>GSK is a global biopharma company with a special purpose – to unite science, technology and talent to get ahead of disease together – so we can positively impact the health of billions of people and deliver stronger, more sustainable shareholder returns – as an organization where people can thrive. Getting ahead means preventing disease as well as treating it, and we aim to positively impact the health of 2.5 billion people by the end of 2030.</w:t>
      </w:r>
      <w:r w:rsidRPr="00A61A9E">
        <w:rPr>
          <w:rFonts w:ascii="Helvetica Neue" w:eastAsia="Times New Roman" w:hAnsi="Helvetica Neue" w:cs="Times New Roman"/>
        </w:rPr>
        <w:br/>
      </w:r>
      <w:r w:rsidRPr="00A61A9E">
        <w:rPr>
          <w:rFonts w:ascii="Helvetica Neue" w:eastAsia="Times New Roman" w:hAnsi="Helvetica Neue" w:cs="Times New Roman"/>
        </w:rPr>
        <w:br/>
        <w:t>Our success absolutely depends on our people. While getting ahead of disease together is about our ambition for patients and shareholders, it’s also about making GSK a place where people can thrive. We want GSK to be a workplace where everyone can feel a sense of belonging and thrive as set out in our Equal and Inclusive Treatment of Employees policy. We’re committed to being more proactive at all levels so that our workforce reflects the communities we work and hire in, and our GSK leadership reflects our GSK workforce.</w:t>
      </w:r>
      <w:r w:rsidRPr="00A61A9E">
        <w:rPr>
          <w:rFonts w:ascii="Helvetica Neue" w:eastAsia="Times New Roman" w:hAnsi="Helvetica Neue" w:cs="Times New Roman"/>
        </w:rPr>
        <w:br/>
      </w:r>
      <w:r w:rsidRPr="00A61A9E">
        <w:rPr>
          <w:rFonts w:ascii="Helvetica Neue" w:eastAsia="Times New Roman" w:hAnsi="Helvetica Neue" w:cs="Times New Roman"/>
        </w:rPr>
        <w:br/>
      </w:r>
    </w:p>
    <w:p w:rsidR="00A61A9E" w:rsidRPr="00A61A9E" w:rsidRDefault="00A61A9E" w:rsidP="00DF4351">
      <w:pPr>
        <w:shd w:val="clear" w:color="auto" w:fill="FFFFFF"/>
        <w:rPr>
          <w:rFonts w:ascii="Helvetica Neue" w:eastAsia="Times New Roman" w:hAnsi="Helvetica Neue" w:cs="Times New Roman"/>
        </w:rPr>
      </w:pPr>
      <w:r w:rsidRPr="00A61A9E">
        <w:rPr>
          <w:rFonts w:ascii="Helvetica Neue" w:eastAsia="Times New Roman" w:hAnsi="Helvetica Neue" w:cs="Times New Roman"/>
          <w:b/>
          <w:bCs/>
        </w:rPr>
        <w:t>Contact information:</w:t>
      </w:r>
      <w:r w:rsidRPr="00A61A9E">
        <w:rPr>
          <w:rFonts w:ascii="Helvetica Neue" w:eastAsia="Times New Roman" w:hAnsi="Helvetica Neue" w:cs="Times New Roman"/>
          <w:b/>
          <w:bCs/>
        </w:rPr>
        <w:br/>
      </w:r>
      <w:bookmarkStart w:id="0" w:name="_GoBack"/>
      <w:bookmarkEnd w:id="0"/>
    </w:p>
    <w:p w:rsidR="00E472DB" w:rsidRDefault="00DF4351">
      <w:hyperlink r:id="rId5" w:history="1">
        <w:r w:rsidRPr="00FC3FA9">
          <w:rPr>
            <w:rStyle w:val="Hyperlink"/>
          </w:rPr>
          <w:t>https://www.linkedin.com/jobs/view/3766007595/</w:t>
        </w:r>
      </w:hyperlink>
    </w:p>
    <w:p w:rsidR="00DF4351" w:rsidRDefault="00DF4351"/>
    <w:sectPr w:rsidR="00DF4351" w:rsidSect="003B4C5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322010"/>
    <w:multiLevelType w:val="multilevel"/>
    <w:tmpl w:val="7B9CA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CB40C1C"/>
    <w:multiLevelType w:val="multilevel"/>
    <w:tmpl w:val="927E7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DC7952"/>
    <w:multiLevelType w:val="multilevel"/>
    <w:tmpl w:val="08588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A9E"/>
    <w:rsid w:val="00025E4A"/>
    <w:rsid w:val="00041625"/>
    <w:rsid w:val="001325A2"/>
    <w:rsid w:val="001A15B0"/>
    <w:rsid w:val="002462E5"/>
    <w:rsid w:val="003035D5"/>
    <w:rsid w:val="003B4C54"/>
    <w:rsid w:val="003D67FB"/>
    <w:rsid w:val="004C4AB1"/>
    <w:rsid w:val="004C7BDA"/>
    <w:rsid w:val="00506126"/>
    <w:rsid w:val="00635CE8"/>
    <w:rsid w:val="006A28F3"/>
    <w:rsid w:val="00711D38"/>
    <w:rsid w:val="007662D3"/>
    <w:rsid w:val="008C4850"/>
    <w:rsid w:val="00944A0D"/>
    <w:rsid w:val="00A61A9E"/>
    <w:rsid w:val="00AE1D9E"/>
    <w:rsid w:val="00BB2DD8"/>
    <w:rsid w:val="00C846BE"/>
    <w:rsid w:val="00CE7C49"/>
    <w:rsid w:val="00D206BA"/>
    <w:rsid w:val="00D93900"/>
    <w:rsid w:val="00DF4351"/>
    <w:rsid w:val="00E1463E"/>
    <w:rsid w:val="00E95B1B"/>
    <w:rsid w:val="00FE5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129355"/>
  <w15:chartTrackingRefBased/>
  <w15:docId w15:val="{37DEB812-7879-CF40-B1E1-83971ACE3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A61A9E"/>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61A9E"/>
    <w:rPr>
      <w:rFonts w:ascii="Times New Roman" w:eastAsia="Times New Roman" w:hAnsi="Times New Roman" w:cs="Times New Roman"/>
      <w:b/>
      <w:bCs/>
      <w:sz w:val="36"/>
      <w:szCs w:val="36"/>
    </w:rPr>
  </w:style>
  <w:style w:type="character" w:styleId="Strong">
    <w:name w:val="Strong"/>
    <w:basedOn w:val="DefaultParagraphFont"/>
    <w:uiPriority w:val="22"/>
    <w:qFormat/>
    <w:rsid w:val="00A61A9E"/>
    <w:rPr>
      <w:b/>
      <w:bCs/>
    </w:rPr>
  </w:style>
  <w:style w:type="character" w:customStyle="1" w:styleId="white-space-pre">
    <w:name w:val="white-space-pre"/>
    <w:basedOn w:val="DefaultParagraphFont"/>
    <w:rsid w:val="00A61A9E"/>
  </w:style>
  <w:style w:type="paragraph" w:customStyle="1" w:styleId="t-black--light">
    <w:name w:val="t-black--light"/>
    <w:basedOn w:val="Normal"/>
    <w:rsid w:val="00A61A9E"/>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DF4351"/>
    <w:rPr>
      <w:color w:val="0563C1" w:themeColor="hyperlink"/>
      <w:u w:val="single"/>
    </w:rPr>
  </w:style>
  <w:style w:type="character" w:styleId="UnresolvedMention">
    <w:name w:val="Unresolved Mention"/>
    <w:basedOn w:val="DefaultParagraphFont"/>
    <w:uiPriority w:val="99"/>
    <w:semiHidden/>
    <w:unhideWhenUsed/>
    <w:rsid w:val="00DF43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1141091">
      <w:bodyDiv w:val="1"/>
      <w:marLeft w:val="0"/>
      <w:marRight w:val="0"/>
      <w:marTop w:val="0"/>
      <w:marBottom w:val="0"/>
      <w:divBdr>
        <w:top w:val="none" w:sz="0" w:space="0" w:color="auto"/>
        <w:left w:val="none" w:sz="0" w:space="0" w:color="auto"/>
        <w:bottom w:val="none" w:sz="0" w:space="0" w:color="auto"/>
        <w:right w:val="none" w:sz="0" w:space="0" w:color="auto"/>
      </w:divBdr>
      <w:divsChild>
        <w:div w:id="1786726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inkedin.com/jobs/view/376600759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614</Words>
  <Characters>3502</Characters>
  <Application>Microsoft Office Word</Application>
  <DocSecurity>0</DocSecurity>
  <Lines>29</Lines>
  <Paragraphs>8</Paragraphs>
  <ScaleCrop>false</ScaleCrop>
  <Company>CFA Society Pakistan</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Sarwat Ahson</dc:creator>
  <cp:keywords/>
  <dc:description/>
  <cp:lastModifiedBy>Sarwat Ahson</cp:lastModifiedBy>
  <cp:revision>2</cp:revision>
  <dcterms:created xsi:type="dcterms:W3CDTF">2023-11-22T10:11:00Z</dcterms:created>
  <dcterms:modified xsi:type="dcterms:W3CDTF">2023-11-22T10:11:00Z</dcterms:modified>
</cp:coreProperties>
</file>