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E7DD" w14:textId="77777777" w:rsidR="00990017" w:rsidRPr="001A3376" w:rsidRDefault="00990017">
      <w:pPr>
        <w:rPr>
          <w:rFonts w:ascii="Cambria" w:hAnsi="Cambria"/>
        </w:rPr>
      </w:pPr>
    </w:p>
    <w:tbl>
      <w:tblPr>
        <w:tblStyle w:val="TableGrid"/>
        <w:tblW w:w="10260" w:type="dxa"/>
        <w:tblInd w:w="-455" w:type="dxa"/>
        <w:tblLook w:val="04A0" w:firstRow="1" w:lastRow="0" w:firstColumn="1" w:lastColumn="0" w:noHBand="0" w:noVBand="1"/>
      </w:tblPr>
      <w:tblGrid>
        <w:gridCol w:w="1980"/>
        <w:gridCol w:w="8280"/>
      </w:tblGrid>
      <w:tr w:rsidR="00990017" w:rsidRPr="001A3376" w14:paraId="040A5263" w14:textId="77777777" w:rsidTr="00305B41">
        <w:tc>
          <w:tcPr>
            <w:tcW w:w="1980" w:type="dxa"/>
          </w:tcPr>
          <w:p w14:paraId="58E9F81A" w14:textId="77777777" w:rsidR="00990017" w:rsidRPr="001A3376" w:rsidRDefault="00990017">
            <w:pPr>
              <w:rPr>
                <w:rFonts w:ascii="Cambria" w:hAnsi="Cambria" w:cstheme="minorHAnsi"/>
                <w:b/>
              </w:rPr>
            </w:pPr>
            <w:r w:rsidRPr="001A3376">
              <w:rPr>
                <w:rFonts w:ascii="Cambria" w:hAnsi="Cambria" w:cstheme="minorHAnsi"/>
                <w:b/>
              </w:rPr>
              <w:t>Position</w:t>
            </w:r>
          </w:p>
        </w:tc>
        <w:tc>
          <w:tcPr>
            <w:tcW w:w="8280" w:type="dxa"/>
          </w:tcPr>
          <w:p w14:paraId="22DFF016" w14:textId="37A5B23B" w:rsidR="00990017" w:rsidRPr="001A3376" w:rsidRDefault="00AD0E57">
            <w:pPr>
              <w:rPr>
                <w:rFonts w:ascii="Cambria" w:hAnsi="Cambria" w:cstheme="minorHAnsi"/>
              </w:rPr>
            </w:pPr>
            <w:r w:rsidRPr="001A3376">
              <w:rPr>
                <w:rFonts w:ascii="Cambria" w:hAnsi="Cambria"/>
                <w:sz w:val="20"/>
                <w:szCs w:val="20"/>
              </w:rPr>
              <w:t>Research Analyst</w:t>
            </w:r>
          </w:p>
        </w:tc>
      </w:tr>
      <w:tr w:rsidR="00E86835" w:rsidRPr="001A3376" w14:paraId="2047E76F" w14:textId="77777777" w:rsidTr="00305B41">
        <w:tc>
          <w:tcPr>
            <w:tcW w:w="1980" w:type="dxa"/>
          </w:tcPr>
          <w:p w14:paraId="1B076401" w14:textId="77777777" w:rsidR="00E86835" w:rsidRPr="001A3376" w:rsidRDefault="00E86835">
            <w:pPr>
              <w:rPr>
                <w:rFonts w:ascii="Cambria" w:hAnsi="Cambria" w:cstheme="minorHAnsi"/>
                <w:b/>
              </w:rPr>
            </w:pPr>
            <w:r w:rsidRPr="001A3376">
              <w:rPr>
                <w:rFonts w:ascii="Cambria" w:hAnsi="Cambria" w:cstheme="minorHAnsi"/>
                <w:b/>
              </w:rPr>
              <w:t>Department</w:t>
            </w:r>
          </w:p>
        </w:tc>
        <w:tc>
          <w:tcPr>
            <w:tcW w:w="8280" w:type="dxa"/>
          </w:tcPr>
          <w:p w14:paraId="05942B25" w14:textId="6B3EC576" w:rsidR="00E86835" w:rsidRPr="001A3376" w:rsidRDefault="00AD0E57">
            <w:pPr>
              <w:rPr>
                <w:rFonts w:ascii="Cambria" w:hAnsi="Cambria" w:cstheme="minorHAnsi"/>
              </w:rPr>
            </w:pPr>
            <w:r w:rsidRPr="001A3376">
              <w:rPr>
                <w:rFonts w:ascii="Cambria" w:hAnsi="Cambria" w:cstheme="minorHAnsi"/>
              </w:rPr>
              <w:t>Research</w:t>
            </w:r>
          </w:p>
        </w:tc>
      </w:tr>
      <w:tr w:rsidR="00990017" w:rsidRPr="001A3376" w14:paraId="2C80F2F2" w14:textId="77777777" w:rsidTr="00305B41">
        <w:tc>
          <w:tcPr>
            <w:tcW w:w="1980" w:type="dxa"/>
          </w:tcPr>
          <w:p w14:paraId="0186619F" w14:textId="77777777" w:rsidR="00990017" w:rsidRPr="001A3376" w:rsidRDefault="00990017">
            <w:pPr>
              <w:rPr>
                <w:rFonts w:ascii="Cambria" w:hAnsi="Cambria" w:cstheme="minorHAnsi"/>
                <w:b/>
              </w:rPr>
            </w:pPr>
            <w:r w:rsidRPr="001A3376">
              <w:rPr>
                <w:rFonts w:ascii="Cambria" w:hAnsi="Cambria" w:cstheme="minorHAnsi"/>
                <w:b/>
              </w:rPr>
              <w:t>Reporting</w:t>
            </w:r>
          </w:p>
        </w:tc>
        <w:tc>
          <w:tcPr>
            <w:tcW w:w="8280" w:type="dxa"/>
          </w:tcPr>
          <w:p w14:paraId="1B5BD181" w14:textId="3BF71B84" w:rsidR="00990017" w:rsidRPr="001A3376" w:rsidRDefault="000C4498">
            <w:pPr>
              <w:rPr>
                <w:rFonts w:ascii="Cambria" w:hAnsi="Cambria" w:cstheme="minorHAnsi"/>
              </w:rPr>
            </w:pPr>
            <w:r w:rsidRPr="001A3376">
              <w:rPr>
                <w:rFonts w:ascii="Cambria" w:hAnsi="Cambria" w:cstheme="minorHAnsi"/>
              </w:rPr>
              <w:t>Head of Equities</w:t>
            </w:r>
          </w:p>
        </w:tc>
      </w:tr>
      <w:tr w:rsidR="00990017" w:rsidRPr="001A3376" w14:paraId="74C17610" w14:textId="77777777" w:rsidTr="00305B41">
        <w:tc>
          <w:tcPr>
            <w:tcW w:w="1980" w:type="dxa"/>
          </w:tcPr>
          <w:p w14:paraId="69F4EBEA" w14:textId="77777777" w:rsidR="00990017" w:rsidRPr="001A3376" w:rsidRDefault="00990017">
            <w:pPr>
              <w:rPr>
                <w:rFonts w:ascii="Cambria" w:hAnsi="Cambria" w:cstheme="minorHAnsi"/>
                <w:b/>
              </w:rPr>
            </w:pPr>
            <w:r w:rsidRPr="001A3376">
              <w:rPr>
                <w:rFonts w:ascii="Cambria" w:hAnsi="Cambria" w:cstheme="minorHAnsi"/>
                <w:b/>
              </w:rPr>
              <w:t>Location</w:t>
            </w:r>
          </w:p>
        </w:tc>
        <w:tc>
          <w:tcPr>
            <w:tcW w:w="8280" w:type="dxa"/>
          </w:tcPr>
          <w:p w14:paraId="740B68D4" w14:textId="77777777" w:rsidR="00990017" w:rsidRPr="001A3376" w:rsidRDefault="00E86835">
            <w:pPr>
              <w:rPr>
                <w:rFonts w:ascii="Cambria" w:hAnsi="Cambria" w:cstheme="minorHAnsi"/>
              </w:rPr>
            </w:pPr>
            <w:r w:rsidRPr="001A3376">
              <w:rPr>
                <w:rFonts w:ascii="Cambria" w:hAnsi="Cambria" w:cstheme="minorHAnsi"/>
              </w:rPr>
              <w:t>Karach</w:t>
            </w:r>
            <w:r w:rsidR="00D37EAE" w:rsidRPr="001A3376">
              <w:rPr>
                <w:rFonts w:ascii="Cambria" w:hAnsi="Cambria" w:cstheme="minorHAnsi"/>
              </w:rPr>
              <w:t>i</w:t>
            </w:r>
          </w:p>
        </w:tc>
      </w:tr>
    </w:tbl>
    <w:p w14:paraId="3CDB3721" w14:textId="77777777" w:rsidR="00990017" w:rsidRPr="001A3376" w:rsidRDefault="00990017">
      <w:pPr>
        <w:rPr>
          <w:rFonts w:ascii="Cambria" w:hAnsi="Cambria" w:cstheme="minorHAnsi"/>
        </w:rPr>
      </w:pPr>
    </w:p>
    <w:p w14:paraId="40DEB572" w14:textId="77777777" w:rsidR="00990017" w:rsidRPr="001A3376" w:rsidRDefault="00CE2AD3" w:rsidP="00CE2AD3">
      <w:pPr>
        <w:jc w:val="center"/>
        <w:rPr>
          <w:rFonts w:ascii="Cambria" w:hAnsi="Cambria" w:cstheme="minorHAnsi"/>
          <w:b/>
        </w:rPr>
      </w:pPr>
      <w:r w:rsidRPr="001A3376">
        <w:rPr>
          <w:rFonts w:ascii="Cambria" w:hAnsi="Cambria" w:cstheme="minorHAnsi"/>
          <w:b/>
        </w:rPr>
        <w:t>Job Summary</w:t>
      </w:r>
    </w:p>
    <w:tbl>
      <w:tblPr>
        <w:tblStyle w:val="TableGrid"/>
        <w:tblW w:w="10260" w:type="dxa"/>
        <w:tblInd w:w="-455" w:type="dxa"/>
        <w:tblLook w:val="04A0" w:firstRow="1" w:lastRow="0" w:firstColumn="1" w:lastColumn="0" w:noHBand="0" w:noVBand="1"/>
      </w:tblPr>
      <w:tblGrid>
        <w:gridCol w:w="10260"/>
      </w:tblGrid>
      <w:tr w:rsidR="00AA0419" w:rsidRPr="001A3376" w14:paraId="49E536B1" w14:textId="77777777" w:rsidTr="00305B41">
        <w:trPr>
          <w:trHeight w:val="134"/>
        </w:trPr>
        <w:tc>
          <w:tcPr>
            <w:tcW w:w="10260" w:type="dxa"/>
          </w:tcPr>
          <w:p w14:paraId="3AE3A2B1" w14:textId="12C6607B" w:rsidR="00AA0419" w:rsidRPr="001A3376" w:rsidRDefault="000B6757" w:rsidP="000B6757">
            <w:pPr>
              <w:spacing w:after="160" w:line="259" w:lineRule="auto"/>
              <w:rPr>
                <w:rFonts w:ascii="Cambria" w:hAnsi="Cambria" w:cs="Segoe UI"/>
                <w:color w:val="0D0D0D"/>
                <w:shd w:val="clear" w:color="auto" w:fill="FFFFFF"/>
              </w:rPr>
            </w:pPr>
            <w:r w:rsidRPr="001A3376">
              <w:rPr>
                <w:rFonts w:ascii="Cambria" w:hAnsi="Cambria" w:cs="Segoe UI"/>
                <w:color w:val="0D0D0D"/>
                <w:shd w:val="clear" w:color="auto" w:fill="FFFFFF"/>
              </w:rPr>
              <w:t>As an Investment Research Analyst at AWT Investments Limited, responsibilities include maintaining broker relationships, executing trades, and analyzing macroeconomic and microeconomic indicators for informed stock market investments. Conducting sector and company performance analyses, presenting key insights to management, and preparing detailed reports for clients are crucial. Additionally, the role involves initiating client investment documents, assisting with research analysis, and developing financial models for listed companies. Responsibilities extend to maintaining and updating models, obtaining information from various sources, formulating quarterly reports, and providing daily morning briefings on relevant stock market news. Calculating fund returns and delivering monthly equity market and economic reviews are essential contributions.</w:t>
            </w:r>
          </w:p>
        </w:tc>
      </w:tr>
    </w:tbl>
    <w:p w14:paraId="79700EB2" w14:textId="77777777" w:rsidR="00305B41" w:rsidRPr="001A3376" w:rsidRDefault="00305B41" w:rsidP="00AA0419">
      <w:pPr>
        <w:rPr>
          <w:rFonts w:ascii="Cambria" w:hAnsi="Cambria" w:cstheme="minorHAnsi"/>
          <w:b/>
        </w:rPr>
      </w:pPr>
    </w:p>
    <w:p w14:paraId="5AF0C02B" w14:textId="77777777" w:rsidR="00AA0419" w:rsidRPr="001A3376" w:rsidRDefault="00CE2AD3" w:rsidP="00CE2AD3">
      <w:pPr>
        <w:jc w:val="center"/>
        <w:rPr>
          <w:rFonts w:ascii="Cambria" w:hAnsi="Cambria" w:cstheme="minorHAnsi"/>
          <w:b/>
        </w:rPr>
      </w:pPr>
      <w:r w:rsidRPr="001A3376">
        <w:rPr>
          <w:rFonts w:ascii="Cambria" w:hAnsi="Cambria" w:cstheme="minorHAnsi"/>
          <w:b/>
        </w:rPr>
        <w:t>Key Responsibilities</w:t>
      </w:r>
    </w:p>
    <w:tbl>
      <w:tblPr>
        <w:tblStyle w:val="TableGrid"/>
        <w:tblW w:w="5487" w:type="pct"/>
        <w:tblInd w:w="-455" w:type="dxa"/>
        <w:tblLook w:val="04A0" w:firstRow="1" w:lastRow="0" w:firstColumn="1" w:lastColumn="0" w:noHBand="0" w:noVBand="1"/>
      </w:tblPr>
      <w:tblGrid>
        <w:gridCol w:w="9106"/>
        <w:gridCol w:w="1155"/>
      </w:tblGrid>
      <w:tr w:rsidR="003F163B" w:rsidRPr="001A3376" w14:paraId="07329582" w14:textId="362E6D9F" w:rsidTr="00161064">
        <w:tc>
          <w:tcPr>
            <w:tcW w:w="4780" w:type="pct"/>
          </w:tcPr>
          <w:p w14:paraId="7726DA7D" w14:textId="77777777" w:rsidR="000D120F"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Maintaining relationship with brokers and responsible for executing trades.</w:t>
            </w:r>
          </w:p>
          <w:p w14:paraId="2898DEDA"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Researching and analyzing the macro-&amp;-micro economic indicators that aids in investments in the stock market.</w:t>
            </w:r>
          </w:p>
          <w:p w14:paraId="0BAA2B56"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Analyzing different sectors and company’s performances and presenting key insights to the management team on ad hoc basis.</w:t>
            </w:r>
          </w:p>
          <w:p w14:paraId="1A4D496D"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 xml:space="preserve">Preparing monthly/daily reports incorporating details of clients investment maturities, equity sheet and other reports requested on ad hoc basis. </w:t>
            </w:r>
          </w:p>
          <w:p w14:paraId="2206A381"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 xml:space="preserve">Initializing, preparing client’s investment documents for further processing by the operational team. </w:t>
            </w:r>
          </w:p>
          <w:p w14:paraId="73BB5B96"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To</w:t>
            </w:r>
            <w:r w:rsidRPr="001A3376">
              <w:rPr>
                <w:rFonts w:ascii="Cambria" w:hAnsi="Cambria"/>
                <w:b/>
                <w:sz w:val="24"/>
                <w:szCs w:val="24"/>
              </w:rPr>
              <w:t xml:space="preserve"> </w:t>
            </w:r>
            <w:r w:rsidRPr="001A3376">
              <w:rPr>
                <w:rFonts w:ascii="Cambria" w:hAnsi="Cambria"/>
                <w:sz w:val="24"/>
                <w:szCs w:val="24"/>
              </w:rPr>
              <w:t>conduct research analysis and assist Head of Department</w:t>
            </w:r>
          </w:p>
          <w:p w14:paraId="75B56D85"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Preparing Financial Models for Listed Companies</w:t>
            </w:r>
          </w:p>
          <w:p w14:paraId="4C377409"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Maintain and update the models b utilizing and historical trends for forecasting, providing in house research services to t fund managers.</w:t>
            </w:r>
          </w:p>
          <w:p w14:paraId="066B6CB1"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Obtain information from various sources including industry personnel, financial accounts and services such as Bloomberg and analyst reports.</w:t>
            </w:r>
          </w:p>
          <w:p w14:paraId="62357999"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 xml:space="preserve">Formulate quarterly previews and reviews reports based on research </w:t>
            </w:r>
          </w:p>
          <w:p w14:paraId="3886BE5F"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Prepare morning briefing report on daily basis with the major focus on news relevant for the stock markets</w:t>
            </w:r>
          </w:p>
          <w:p w14:paraId="2442098C" w14:textId="77777777" w:rsidR="000D120F"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t>Calculation of returns and benchmarks for AWT Investments Limited funds for monthly fund Managers Reports</w:t>
            </w:r>
          </w:p>
          <w:p w14:paraId="6212D2EC" w14:textId="745C1E5D" w:rsidR="00AD0E57" w:rsidRPr="001A3376" w:rsidRDefault="000D120F" w:rsidP="000D120F">
            <w:pPr>
              <w:pStyle w:val="ListParagraph"/>
              <w:numPr>
                <w:ilvl w:val="0"/>
                <w:numId w:val="7"/>
              </w:numPr>
              <w:spacing w:after="160" w:line="256" w:lineRule="auto"/>
              <w:jc w:val="both"/>
              <w:rPr>
                <w:rFonts w:ascii="Cambria" w:hAnsi="Cambria"/>
                <w:sz w:val="24"/>
                <w:szCs w:val="24"/>
              </w:rPr>
            </w:pPr>
            <w:r w:rsidRPr="001A3376">
              <w:rPr>
                <w:rFonts w:ascii="Cambria" w:hAnsi="Cambria"/>
                <w:sz w:val="24"/>
                <w:szCs w:val="24"/>
              </w:rPr>
              <w:lastRenderedPageBreak/>
              <w:t>Provide equity market and economics review ever month to Fund Manager Report.</w:t>
            </w:r>
          </w:p>
        </w:tc>
        <w:tc>
          <w:tcPr>
            <w:tcW w:w="220" w:type="pct"/>
          </w:tcPr>
          <w:p w14:paraId="2E304661" w14:textId="5AA3D208" w:rsidR="003F163B" w:rsidRPr="001A3376" w:rsidRDefault="003F163B" w:rsidP="003F5B3A">
            <w:pPr>
              <w:jc w:val="both"/>
              <w:rPr>
                <w:rFonts w:ascii="Cambria" w:hAnsi="Cambria"/>
                <w:b/>
                <w:bCs/>
                <w:sz w:val="20"/>
                <w:szCs w:val="20"/>
              </w:rPr>
            </w:pPr>
            <w:r w:rsidRPr="001A3376">
              <w:rPr>
                <w:rFonts w:ascii="Cambria" w:hAnsi="Cambria"/>
                <w:b/>
                <w:bCs/>
                <w:sz w:val="20"/>
                <w:szCs w:val="20"/>
              </w:rPr>
              <w:lastRenderedPageBreak/>
              <w:t>Time Allocation</w:t>
            </w:r>
          </w:p>
        </w:tc>
      </w:tr>
    </w:tbl>
    <w:p w14:paraId="41F7C8B0" w14:textId="77777777" w:rsidR="00AA0419" w:rsidRPr="001A3376" w:rsidRDefault="00CE2AD3" w:rsidP="00CE2AD3">
      <w:pPr>
        <w:jc w:val="center"/>
        <w:rPr>
          <w:rFonts w:ascii="Cambria" w:hAnsi="Cambria" w:cstheme="minorHAnsi"/>
          <w:b/>
        </w:rPr>
      </w:pPr>
      <w:r w:rsidRPr="001A3376">
        <w:rPr>
          <w:rFonts w:ascii="Cambria" w:hAnsi="Cambria" w:cstheme="minorHAnsi"/>
          <w:b/>
        </w:rPr>
        <w:t>What You Need</w:t>
      </w:r>
    </w:p>
    <w:tbl>
      <w:tblPr>
        <w:tblStyle w:val="TableGrid"/>
        <w:tblW w:w="5872" w:type="pct"/>
        <w:tblInd w:w="-455" w:type="dxa"/>
        <w:tblLook w:val="04A0" w:firstRow="1" w:lastRow="0" w:firstColumn="1" w:lastColumn="0" w:noHBand="0" w:noVBand="1"/>
      </w:tblPr>
      <w:tblGrid>
        <w:gridCol w:w="9090"/>
        <w:gridCol w:w="1891"/>
      </w:tblGrid>
      <w:tr w:rsidR="003F163B" w:rsidRPr="001A3376" w14:paraId="537EC7A2" w14:textId="21DE8784" w:rsidTr="00161064">
        <w:tc>
          <w:tcPr>
            <w:tcW w:w="4139" w:type="pct"/>
          </w:tcPr>
          <w:p w14:paraId="15710F74" w14:textId="77777777" w:rsidR="003F163B" w:rsidRPr="001A3376" w:rsidRDefault="003F163B" w:rsidP="00AA0419">
            <w:pPr>
              <w:jc w:val="both"/>
              <w:rPr>
                <w:rFonts w:ascii="Cambria" w:hAnsi="Cambria" w:cstheme="minorHAnsi"/>
                <w:b/>
              </w:rPr>
            </w:pPr>
          </w:p>
          <w:p w14:paraId="0EAE3C3D" w14:textId="7D5D8129" w:rsidR="003F163B" w:rsidRPr="001A3376" w:rsidRDefault="00AD0E57" w:rsidP="00662E02">
            <w:pPr>
              <w:jc w:val="both"/>
              <w:rPr>
                <w:rFonts w:ascii="Cambria" w:hAnsi="Cambria"/>
                <w:b/>
                <w:bCs/>
                <w:sz w:val="20"/>
                <w:szCs w:val="20"/>
              </w:rPr>
            </w:pPr>
            <w:r w:rsidRPr="001A3376">
              <w:rPr>
                <w:rFonts w:ascii="Cambria" w:hAnsi="Cambria"/>
                <w:b/>
                <w:bCs/>
                <w:sz w:val="20"/>
                <w:szCs w:val="20"/>
              </w:rPr>
              <w:t>Qualifications:</w:t>
            </w:r>
            <w:r w:rsidR="003F163B" w:rsidRPr="001A3376">
              <w:rPr>
                <w:rFonts w:ascii="Cambria" w:eastAsia="Times New Roman" w:hAnsi="Cambria"/>
                <w:sz w:val="20"/>
                <w:szCs w:val="20"/>
              </w:rPr>
              <w:t xml:space="preserve"> </w:t>
            </w:r>
          </w:p>
          <w:p w14:paraId="1EA15E37" w14:textId="3D521BFF" w:rsidR="00DA1D72" w:rsidRDefault="00DA1D72" w:rsidP="003F5B3A">
            <w:pPr>
              <w:pStyle w:val="ListParagraph"/>
              <w:numPr>
                <w:ilvl w:val="0"/>
                <w:numId w:val="2"/>
              </w:numPr>
              <w:spacing w:line="252" w:lineRule="auto"/>
              <w:jc w:val="both"/>
              <w:rPr>
                <w:rFonts w:ascii="Cambria" w:eastAsia="Times New Roman" w:hAnsi="Cambria"/>
                <w:sz w:val="20"/>
                <w:szCs w:val="20"/>
              </w:rPr>
            </w:pPr>
            <w:r>
              <w:rPr>
                <w:rFonts w:ascii="Cambria" w:eastAsia="Times New Roman" w:hAnsi="Cambria"/>
                <w:sz w:val="20"/>
                <w:szCs w:val="20"/>
              </w:rPr>
              <w:t xml:space="preserve">Minimum CFA Level </w:t>
            </w:r>
            <w:r w:rsidR="0061212C">
              <w:rPr>
                <w:rFonts w:ascii="Cambria" w:eastAsia="Times New Roman" w:hAnsi="Cambria"/>
                <w:sz w:val="20"/>
                <w:szCs w:val="20"/>
              </w:rPr>
              <w:t>I.</w:t>
            </w:r>
          </w:p>
          <w:p w14:paraId="59DAD902" w14:textId="4767CFF6" w:rsidR="003F163B" w:rsidRPr="001A3376" w:rsidRDefault="003F163B" w:rsidP="00AA0419">
            <w:pPr>
              <w:jc w:val="both"/>
              <w:rPr>
                <w:rFonts w:ascii="Cambria" w:hAnsi="Cambria" w:cstheme="minorHAnsi"/>
                <w:b/>
              </w:rPr>
            </w:pPr>
            <w:r w:rsidRPr="001A3376">
              <w:rPr>
                <w:rFonts w:ascii="Cambria" w:hAnsi="Cambria" w:cstheme="minorHAnsi"/>
                <w:b/>
              </w:rPr>
              <w:t>Education:</w:t>
            </w:r>
          </w:p>
          <w:p w14:paraId="24BA84FE" w14:textId="77777777" w:rsidR="003F163B" w:rsidRPr="001A3376" w:rsidRDefault="003F163B" w:rsidP="00662E02">
            <w:pPr>
              <w:pStyle w:val="ListParagraph"/>
              <w:numPr>
                <w:ilvl w:val="0"/>
                <w:numId w:val="2"/>
              </w:numPr>
              <w:rPr>
                <w:rFonts w:ascii="Cambria" w:eastAsia="Times New Roman" w:hAnsi="Cambria"/>
                <w:sz w:val="20"/>
                <w:szCs w:val="20"/>
              </w:rPr>
            </w:pPr>
            <w:r w:rsidRPr="001A3376">
              <w:rPr>
                <w:rFonts w:ascii="Cambria" w:eastAsia="Times New Roman" w:hAnsi="Cambria"/>
                <w:sz w:val="20"/>
                <w:szCs w:val="20"/>
              </w:rPr>
              <w:t>Bachelors/Masters or equivalent degree in Finance/ Business/ Marketing or related field from a reputable institution</w:t>
            </w:r>
          </w:p>
          <w:p w14:paraId="00FB74C4" w14:textId="77777777" w:rsidR="003F163B" w:rsidRPr="001A3376" w:rsidRDefault="003F163B" w:rsidP="00CE2AD3">
            <w:pPr>
              <w:jc w:val="both"/>
              <w:rPr>
                <w:rFonts w:ascii="Cambria" w:hAnsi="Cambria" w:cstheme="minorHAnsi"/>
                <w:b/>
              </w:rPr>
            </w:pPr>
            <w:r w:rsidRPr="001A3376">
              <w:rPr>
                <w:rFonts w:ascii="Cambria" w:hAnsi="Cambria" w:cstheme="minorHAnsi"/>
                <w:b/>
              </w:rPr>
              <w:t>Experience</w:t>
            </w:r>
          </w:p>
          <w:p w14:paraId="355686D1" w14:textId="3DEBAB23" w:rsidR="003F163B" w:rsidRPr="001A3376" w:rsidRDefault="00161064" w:rsidP="003F163B">
            <w:pPr>
              <w:pStyle w:val="ListParagraph"/>
              <w:numPr>
                <w:ilvl w:val="0"/>
                <w:numId w:val="2"/>
              </w:numPr>
              <w:spacing w:line="252" w:lineRule="auto"/>
              <w:jc w:val="both"/>
              <w:rPr>
                <w:rFonts w:ascii="Cambria" w:eastAsia="Times New Roman" w:hAnsi="Cambria"/>
                <w:sz w:val="20"/>
                <w:szCs w:val="20"/>
              </w:rPr>
            </w:pPr>
            <w:r>
              <w:rPr>
                <w:rFonts w:ascii="Segoe UI" w:hAnsi="Segoe UI" w:cs="Segoe UI"/>
                <w:color w:val="0D0D0D"/>
                <w:shd w:val="clear" w:color="auto" w:fill="FFFFFF"/>
              </w:rPr>
              <w:t>ideal candidates would typically possess up to two years blend of financial analysis, research, and relationship management skills. They should have experience in executing trades, analyzing economic indicators, sector performance, financial modeling, and report preparation.</w:t>
            </w:r>
          </w:p>
        </w:tc>
        <w:tc>
          <w:tcPr>
            <w:tcW w:w="861" w:type="pct"/>
          </w:tcPr>
          <w:p w14:paraId="71019DBB" w14:textId="6404EC7E" w:rsidR="003F163B" w:rsidRPr="001A3376" w:rsidRDefault="003F163B" w:rsidP="00AA0419">
            <w:pPr>
              <w:jc w:val="both"/>
              <w:rPr>
                <w:rFonts w:ascii="Cambria" w:hAnsi="Cambria" w:cstheme="minorHAnsi"/>
                <w:b/>
              </w:rPr>
            </w:pPr>
          </w:p>
        </w:tc>
      </w:tr>
      <w:tr w:rsidR="003F163B" w:rsidRPr="001A3376" w14:paraId="2AC24FEA" w14:textId="77777777" w:rsidTr="00161064">
        <w:trPr>
          <w:trHeight w:val="953"/>
        </w:trPr>
        <w:tc>
          <w:tcPr>
            <w:tcW w:w="4139" w:type="pct"/>
          </w:tcPr>
          <w:p w14:paraId="789EEFD1" w14:textId="77777777" w:rsidR="003F163B" w:rsidRPr="001A3376" w:rsidRDefault="00AD0E57" w:rsidP="00AD0E57">
            <w:pPr>
              <w:jc w:val="both"/>
              <w:rPr>
                <w:rFonts w:ascii="Cambria" w:eastAsia="Times New Roman" w:hAnsi="Cambria"/>
                <w:sz w:val="20"/>
                <w:szCs w:val="20"/>
              </w:rPr>
            </w:pPr>
            <w:r w:rsidRPr="001A3376">
              <w:rPr>
                <w:rFonts w:ascii="Cambria" w:hAnsi="Cambria" w:cstheme="minorHAnsi"/>
                <w:b/>
              </w:rPr>
              <w:t>Functional Competencies</w:t>
            </w:r>
            <w:r w:rsidRPr="001A3376">
              <w:rPr>
                <w:rFonts w:ascii="Cambria" w:eastAsia="Times New Roman" w:hAnsi="Cambria"/>
                <w:sz w:val="20"/>
                <w:szCs w:val="20"/>
              </w:rPr>
              <w:t xml:space="preserve"> </w:t>
            </w:r>
          </w:p>
          <w:p w14:paraId="682190ED" w14:textId="62774281" w:rsidR="00AD0E57" w:rsidRPr="001A3376" w:rsidRDefault="001B2CD1" w:rsidP="001B2CD1">
            <w:pPr>
              <w:pStyle w:val="ListParagraph"/>
              <w:numPr>
                <w:ilvl w:val="0"/>
                <w:numId w:val="2"/>
              </w:numPr>
              <w:jc w:val="both"/>
              <w:rPr>
                <w:rFonts w:ascii="Cambria" w:eastAsia="Times New Roman" w:hAnsi="Cambria"/>
                <w:sz w:val="20"/>
                <w:szCs w:val="20"/>
              </w:rPr>
            </w:pPr>
            <w:r w:rsidRPr="001A3376">
              <w:rPr>
                <w:rFonts w:ascii="Cambria" w:eastAsia="Times New Roman" w:hAnsi="Cambria"/>
                <w:sz w:val="20"/>
                <w:szCs w:val="20"/>
              </w:rPr>
              <w:t>Relationship Management and Trade Execution:</w:t>
            </w:r>
          </w:p>
          <w:p w14:paraId="1C6EC4F1" w14:textId="1D2BD054" w:rsidR="001B2CD1" w:rsidRPr="001A3376" w:rsidRDefault="001B2CD1" w:rsidP="001B2CD1">
            <w:pPr>
              <w:pStyle w:val="ListParagraph"/>
              <w:numPr>
                <w:ilvl w:val="0"/>
                <w:numId w:val="2"/>
              </w:numPr>
              <w:jc w:val="both"/>
              <w:rPr>
                <w:rFonts w:ascii="Cambria" w:eastAsia="Times New Roman" w:hAnsi="Cambria"/>
                <w:sz w:val="20"/>
                <w:szCs w:val="20"/>
              </w:rPr>
            </w:pPr>
            <w:r w:rsidRPr="001A3376">
              <w:rPr>
                <w:rFonts w:ascii="Cambria" w:eastAsia="Times New Roman" w:hAnsi="Cambria"/>
                <w:sz w:val="20"/>
                <w:szCs w:val="20"/>
              </w:rPr>
              <w:t>Research and Analysis:</w:t>
            </w:r>
          </w:p>
          <w:p w14:paraId="40CDB0E6" w14:textId="25BE20DA" w:rsidR="001B2CD1" w:rsidRPr="001A3376" w:rsidRDefault="001B2CD1" w:rsidP="001B2CD1">
            <w:pPr>
              <w:pStyle w:val="ListParagraph"/>
              <w:numPr>
                <w:ilvl w:val="0"/>
                <w:numId w:val="2"/>
              </w:numPr>
              <w:jc w:val="both"/>
              <w:rPr>
                <w:rFonts w:ascii="Cambria" w:eastAsia="Times New Roman" w:hAnsi="Cambria"/>
                <w:sz w:val="20"/>
                <w:szCs w:val="20"/>
              </w:rPr>
            </w:pPr>
            <w:r w:rsidRPr="001A3376">
              <w:rPr>
                <w:rFonts w:ascii="Cambria" w:eastAsia="Times New Roman" w:hAnsi="Cambria"/>
                <w:sz w:val="20"/>
                <w:szCs w:val="20"/>
              </w:rPr>
              <w:t>Reporting and Documentation:</w:t>
            </w:r>
          </w:p>
          <w:p w14:paraId="047338B0" w14:textId="384A10CA" w:rsidR="001B2CD1" w:rsidRPr="001A3376" w:rsidRDefault="001B2CD1" w:rsidP="001B2CD1">
            <w:pPr>
              <w:pStyle w:val="ListParagraph"/>
              <w:numPr>
                <w:ilvl w:val="0"/>
                <w:numId w:val="2"/>
              </w:numPr>
              <w:jc w:val="both"/>
              <w:rPr>
                <w:rFonts w:ascii="Cambria" w:eastAsia="Times New Roman" w:hAnsi="Cambria"/>
                <w:sz w:val="20"/>
                <w:szCs w:val="20"/>
              </w:rPr>
            </w:pPr>
            <w:r w:rsidRPr="001A3376">
              <w:rPr>
                <w:rFonts w:ascii="Cambria" w:eastAsia="Times New Roman" w:hAnsi="Cambria"/>
                <w:sz w:val="20"/>
                <w:szCs w:val="20"/>
              </w:rPr>
              <w:t>Market Insight and Communication:</w:t>
            </w:r>
          </w:p>
          <w:p w14:paraId="4F24CF46" w14:textId="29C0BB12" w:rsidR="00AD0E57" w:rsidRPr="001A3376" w:rsidRDefault="00AD0E57" w:rsidP="00AD0E57">
            <w:pPr>
              <w:jc w:val="both"/>
              <w:rPr>
                <w:rFonts w:ascii="Cambria" w:eastAsia="Times New Roman" w:hAnsi="Cambria"/>
                <w:sz w:val="20"/>
                <w:szCs w:val="20"/>
              </w:rPr>
            </w:pPr>
          </w:p>
        </w:tc>
        <w:tc>
          <w:tcPr>
            <w:tcW w:w="861" w:type="pct"/>
          </w:tcPr>
          <w:p w14:paraId="52308745" w14:textId="2BF19BBB" w:rsidR="003F163B" w:rsidRPr="001A3376" w:rsidRDefault="003F163B" w:rsidP="00AA0419">
            <w:pPr>
              <w:jc w:val="both"/>
              <w:rPr>
                <w:rFonts w:ascii="Cambria" w:hAnsi="Cambria" w:cstheme="minorHAnsi"/>
                <w:b/>
              </w:rPr>
            </w:pPr>
            <w:r w:rsidRPr="001A3376">
              <w:rPr>
                <w:rFonts w:ascii="Cambria" w:hAnsi="Cambria" w:cstheme="minorHAnsi"/>
                <w:b/>
              </w:rPr>
              <w:t>Weightage (%)</w:t>
            </w:r>
          </w:p>
        </w:tc>
      </w:tr>
      <w:tr w:rsidR="003F163B" w:rsidRPr="001A3376" w14:paraId="398392CE" w14:textId="77777777" w:rsidTr="00161064">
        <w:tc>
          <w:tcPr>
            <w:tcW w:w="4139" w:type="pct"/>
          </w:tcPr>
          <w:p w14:paraId="56A92298" w14:textId="77777777" w:rsidR="003F163B" w:rsidRPr="001A3376" w:rsidRDefault="003F163B" w:rsidP="003F163B">
            <w:pPr>
              <w:jc w:val="both"/>
              <w:rPr>
                <w:rFonts w:ascii="Cambria" w:hAnsi="Cambria" w:cstheme="minorHAnsi"/>
                <w:b/>
              </w:rPr>
            </w:pPr>
            <w:r w:rsidRPr="001A3376">
              <w:rPr>
                <w:rFonts w:ascii="Cambria" w:hAnsi="Cambria" w:cstheme="minorHAnsi"/>
                <w:b/>
              </w:rPr>
              <w:t>Behavioral Competencies</w:t>
            </w:r>
          </w:p>
          <w:p w14:paraId="31A0FF2F" w14:textId="77777777" w:rsidR="003F163B" w:rsidRPr="001A3376" w:rsidRDefault="003F163B" w:rsidP="003F163B">
            <w:pPr>
              <w:numPr>
                <w:ilvl w:val="0"/>
                <w:numId w:val="2"/>
              </w:numPr>
              <w:jc w:val="both"/>
              <w:rPr>
                <w:rFonts w:ascii="Cambria" w:hAnsi="Cambria" w:cstheme="minorHAnsi"/>
              </w:rPr>
            </w:pPr>
            <w:r w:rsidRPr="001A3376">
              <w:rPr>
                <w:rFonts w:ascii="Cambria" w:hAnsi="Cambria" w:cstheme="minorHAnsi"/>
              </w:rPr>
              <w:t>Team work</w:t>
            </w:r>
          </w:p>
          <w:p w14:paraId="086A7004" w14:textId="77777777" w:rsidR="003F163B" w:rsidRPr="001A3376" w:rsidRDefault="003F163B" w:rsidP="003F163B">
            <w:pPr>
              <w:numPr>
                <w:ilvl w:val="0"/>
                <w:numId w:val="2"/>
              </w:numPr>
              <w:jc w:val="both"/>
              <w:rPr>
                <w:rFonts w:ascii="Cambria" w:hAnsi="Cambria" w:cstheme="minorHAnsi"/>
              </w:rPr>
            </w:pPr>
            <w:r w:rsidRPr="001A3376">
              <w:rPr>
                <w:rFonts w:ascii="Cambria" w:hAnsi="Cambria" w:cstheme="minorHAnsi"/>
              </w:rPr>
              <w:t>Decision Making</w:t>
            </w:r>
          </w:p>
          <w:p w14:paraId="7657F6EE" w14:textId="77777777" w:rsidR="003F163B" w:rsidRPr="001A3376" w:rsidRDefault="003F163B" w:rsidP="003F163B">
            <w:pPr>
              <w:numPr>
                <w:ilvl w:val="0"/>
                <w:numId w:val="2"/>
              </w:numPr>
              <w:jc w:val="both"/>
              <w:rPr>
                <w:rFonts w:ascii="Cambria" w:hAnsi="Cambria" w:cstheme="minorHAnsi"/>
              </w:rPr>
            </w:pPr>
            <w:r w:rsidRPr="001A3376">
              <w:rPr>
                <w:rFonts w:ascii="Cambria" w:hAnsi="Cambria" w:cstheme="minorHAnsi"/>
              </w:rPr>
              <w:t>Problem Solving</w:t>
            </w:r>
          </w:p>
          <w:p w14:paraId="27A9127B" w14:textId="77777777" w:rsidR="003F163B" w:rsidRPr="001A3376" w:rsidRDefault="003F163B" w:rsidP="003F163B">
            <w:pPr>
              <w:numPr>
                <w:ilvl w:val="0"/>
                <w:numId w:val="2"/>
              </w:numPr>
              <w:jc w:val="both"/>
              <w:rPr>
                <w:rFonts w:ascii="Cambria" w:hAnsi="Cambria" w:cstheme="minorHAnsi"/>
              </w:rPr>
            </w:pPr>
            <w:r w:rsidRPr="001A3376">
              <w:rPr>
                <w:rFonts w:ascii="Cambria" w:hAnsi="Cambria" w:cstheme="minorHAnsi"/>
              </w:rPr>
              <w:t>Initiative and Change Driven</w:t>
            </w:r>
          </w:p>
          <w:p w14:paraId="1C36C2A4" w14:textId="77777777" w:rsidR="003F163B" w:rsidRPr="001A3376" w:rsidRDefault="003F163B" w:rsidP="003F163B">
            <w:pPr>
              <w:numPr>
                <w:ilvl w:val="0"/>
                <w:numId w:val="2"/>
              </w:numPr>
              <w:jc w:val="both"/>
              <w:rPr>
                <w:rFonts w:ascii="Cambria" w:hAnsi="Cambria" w:cstheme="minorHAnsi"/>
              </w:rPr>
            </w:pPr>
            <w:r w:rsidRPr="001A3376">
              <w:rPr>
                <w:rFonts w:ascii="Cambria" w:hAnsi="Cambria" w:cstheme="minorHAnsi"/>
              </w:rPr>
              <w:t>Planning and Organizing</w:t>
            </w:r>
          </w:p>
          <w:p w14:paraId="1B954D46" w14:textId="2C0C7012" w:rsidR="003F163B" w:rsidRPr="001A3376" w:rsidRDefault="003F163B" w:rsidP="00AA0419">
            <w:pPr>
              <w:numPr>
                <w:ilvl w:val="0"/>
                <w:numId w:val="2"/>
              </w:numPr>
              <w:jc w:val="both"/>
              <w:rPr>
                <w:rFonts w:ascii="Cambria" w:hAnsi="Cambria" w:cstheme="minorHAnsi"/>
              </w:rPr>
            </w:pPr>
            <w:r w:rsidRPr="001A3376">
              <w:rPr>
                <w:rFonts w:ascii="Cambria" w:hAnsi="Cambria" w:cstheme="minorHAnsi"/>
              </w:rPr>
              <w:t>Effective Communication</w:t>
            </w:r>
          </w:p>
        </w:tc>
        <w:tc>
          <w:tcPr>
            <w:tcW w:w="861" w:type="pct"/>
          </w:tcPr>
          <w:p w14:paraId="0B70BF72" w14:textId="77777777" w:rsidR="003F163B" w:rsidRPr="001A3376" w:rsidRDefault="003F163B" w:rsidP="00AA0419">
            <w:pPr>
              <w:jc w:val="both"/>
              <w:rPr>
                <w:rFonts w:ascii="Cambria" w:hAnsi="Cambria" w:cstheme="minorHAnsi"/>
                <w:b/>
              </w:rPr>
            </w:pPr>
            <w:r w:rsidRPr="001A3376">
              <w:rPr>
                <w:rFonts w:ascii="Cambria" w:hAnsi="Cambria" w:cstheme="minorHAnsi"/>
                <w:b/>
              </w:rPr>
              <w:t>Weightage (%)</w:t>
            </w:r>
          </w:p>
          <w:p w14:paraId="288C20F9" w14:textId="77777777" w:rsidR="003F163B" w:rsidRPr="001A3376" w:rsidRDefault="003F163B" w:rsidP="00AA0419">
            <w:pPr>
              <w:jc w:val="both"/>
              <w:rPr>
                <w:rFonts w:ascii="Cambria" w:hAnsi="Cambria" w:cstheme="minorHAnsi"/>
              </w:rPr>
            </w:pPr>
            <w:r w:rsidRPr="001A3376">
              <w:rPr>
                <w:rFonts w:ascii="Cambria" w:hAnsi="Cambria" w:cstheme="minorHAnsi"/>
              </w:rPr>
              <w:t>20%</w:t>
            </w:r>
          </w:p>
          <w:p w14:paraId="01F928EE" w14:textId="77777777" w:rsidR="003F163B" w:rsidRPr="001A3376" w:rsidRDefault="003F163B" w:rsidP="00AA0419">
            <w:pPr>
              <w:jc w:val="both"/>
              <w:rPr>
                <w:rFonts w:ascii="Cambria" w:hAnsi="Cambria" w:cstheme="minorHAnsi"/>
              </w:rPr>
            </w:pPr>
            <w:r w:rsidRPr="001A3376">
              <w:rPr>
                <w:rFonts w:ascii="Cambria" w:hAnsi="Cambria" w:cstheme="minorHAnsi"/>
              </w:rPr>
              <w:t>20%</w:t>
            </w:r>
          </w:p>
          <w:p w14:paraId="4D7DFA8C" w14:textId="77777777" w:rsidR="003F163B" w:rsidRPr="001A3376" w:rsidRDefault="003F163B" w:rsidP="00AA0419">
            <w:pPr>
              <w:jc w:val="both"/>
              <w:rPr>
                <w:rFonts w:ascii="Cambria" w:hAnsi="Cambria" w:cstheme="minorHAnsi"/>
              </w:rPr>
            </w:pPr>
            <w:r w:rsidRPr="001A3376">
              <w:rPr>
                <w:rFonts w:ascii="Cambria" w:hAnsi="Cambria" w:cstheme="minorHAnsi"/>
              </w:rPr>
              <w:t>20%</w:t>
            </w:r>
          </w:p>
          <w:p w14:paraId="4AE1B6D4" w14:textId="77777777" w:rsidR="003F163B" w:rsidRPr="001A3376" w:rsidRDefault="003F163B" w:rsidP="00AA0419">
            <w:pPr>
              <w:jc w:val="both"/>
              <w:rPr>
                <w:rFonts w:ascii="Cambria" w:hAnsi="Cambria" w:cstheme="minorHAnsi"/>
              </w:rPr>
            </w:pPr>
            <w:r w:rsidRPr="001A3376">
              <w:rPr>
                <w:rFonts w:ascii="Cambria" w:hAnsi="Cambria" w:cstheme="minorHAnsi"/>
              </w:rPr>
              <w:t>20%</w:t>
            </w:r>
          </w:p>
          <w:p w14:paraId="25C0A449" w14:textId="77777777" w:rsidR="003F163B" w:rsidRPr="001A3376" w:rsidRDefault="003F163B" w:rsidP="00AA0419">
            <w:pPr>
              <w:jc w:val="both"/>
              <w:rPr>
                <w:rFonts w:ascii="Cambria" w:hAnsi="Cambria" w:cstheme="minorHAnsi"/>
              </w:rPr>
            </w:pPr>
            <w:r w:rsidRPr="001A3376">
              <w:rPr>
                <w:rFonts w:ascii="Cambria" w:hAnsi="Cambria" w:cstheme="minorHAnsi"/>
              </w:rPr>
              <w:t>20%</w:t>
            </w:r>
          </w:p>
          <w:p w14:paraId="49C22EA0" w14:textId="79F02C8F" w:rsidR="003F163B" w:rsidRPr="001A3376" w:rsidRDefault="003F163B" w:rsidP="00AA0419">
            <w:pPr>
              <w:jc w:val="both"/>
              <w:rPr>
                <w:rFonts w:ascii="Cambria" w:hAnsi="Cambria" w:cstheme="minorHAnsi"/>
              </w:rPr>
            </w:pPr>
            <w:r w:rsidRPr="001A3376">
              <w:rPr>
                <w:rFonts w:ascii="Cambria" w:hAnsi="Cambria" w:cstheme="minorHAnsi"/>
              </w:rPr>
              <w:t>20%</w:t>
            </w:r>
          </w:p>
        </w:tc>
      </w:tr>
    </w:tbl>
    <w:p w14:paraId="41BD652C" w14:textId="77777777" w:rsidR="00AA0419" w:rsidRPr="001A3376" w:rsidRDefault="00AA0419" w:rsidP="00AA0419">
      <w:pPr>
        <w:rPr>
          <w:rFonts w:ascii="Cambria" w:hAnsi="Cambria" w:cstheme="minorHAnsi"/>
          <w:b/>
        </w:rPr>
      </w:pPr>
    </w:p>
    <w:p w14:paraId="19DF223A" w14:textId="77777777" w:rsidR="00AA0419" w:rsidRPr="001A3376" w:rsidRDefault="00305B41" w:rsidP="00AA0419">
      <w:pPr>
        <w:rPr>
          <w:rFonts w:ascii="Cambria" w:hAnsi="Cambria" w:cstheme="minorHAnsi"/>
          <w:b/>
        </w:rPr>
      </w:pPr>
      <w:r w:rsidRPr="001A3376">
        <w:rPr>
          <w:rFonts w:ascii="Cambria" w:hAnsi="Cambria" w:cstheme="minorHAnsi"/>
          <w:b/>
        </w:rPr>
        <w:t>Acknowledgement:</w:t>
      </w:r>
    </w:p>
    <w:tbl>
      <w:tblPr>
        <w:tblStyle w:val="TableGrid"/>
        <w:tblW w:w="10350" w:type="dxa"/>
        <w:tblInd w:w="-455" w:type="dxa"/>
        <w:tblLook w:val="04A0" w:firstRow="1" w:lastRow="0" w:firstColumn="1" w:lastColumn="0" w:noHBand="0" w:noVBand="1"/>
      </w:tblPr>
      <w:tblGrid>
        <w:gridCol w:w="10350"/>
      </w:tblGrid>
      <w:tr w:rsidR="00305B41" w:rsidRPr="001A3376" w14:paraId="0FE41455" w14:textId="77777777" w:rsidTr="00305B41">
        <w:tc>
          <w:tcPr>
            <w:tcW w:w="10350" w:type="dxa"/>
          </w:tcPr>
          <w:p w14:paraId="0AF65C6C" w14:textId="77777777" w:rsidR="00D37EAE" w:rsidRPr="001A3376" w:rsidRDefault="00D37EAE" w:rsidP="00305B41">
            <w:pPr>
              <w:rPr>
                <w:rFonts w:ascii="Cambria" w:hAnsi="Cambria" w:cstheme="minorHAnsi"/>
              </w:rPr>
            </w:pPr>
          </w:p>
          <w:p w14:paraId="2844401A" w14:textId="77777777" w:rsidR="00E41D3E" w:rsidRPr="001A3376" w:rsidRDefault="00E41D3E" w:rsidP="00305B41">
            <w:pPr>
              <w:rPr>
                <w:rFonts w:ascii="Cambria" w:hAnsi="Cambria" w:cstheme="minorHAnsi"/>
              </w:rPr>
            </w:pPr>
          </w:p>
          <w:p w14:paraId="5D5BE702" w14:textId="77777777" w:rsidR="00305B41" w:rsidRPr="001A3376" w:rsidRDefault="00305B41" w:rsidP="00305B41">
            <w:pPr>
              <w:rPr>
                <w:rFonts w:ascii="Cambria" w:hAnsi="Cambria" w:cstheme="minorHAnsi"/>
              </w:rPr>
            </w:pPr>
            <w:r w:rsidRPr="001A3376">
              <w:rPr>
                <w:rFonts w:ascii="Cambria" w:hAnsi="Cambria" w:cstheme="minorHAnsi"/>
              </w:rPr>
              <w:t>Job Holder Name &amp; Signature:   ______________________________</w:t>
            </w:r>
          </w:p>
          <w:p w14:paraId="29BA0F18" w14:textId="77777777" w:rsidR="00305B41" w:rsidRPr="001A3376" w:rsidRDefault="00305B41" w:rsidP="00305B41">
            <w:pPr>
              <w:rPr>
                <w:rFonts w:ascii="Cambria" w:hAnsi="Cambria" w:cstheme="minorHAnsi"/>
              </w:rPr>
            </w:pPr>
          </w:p>
          <w:p w14:paraId="5E3584BD" w14:textId="77777777" w:rsidR="00D37EAE" w:rsidRPr="001A3376" w:rsidRDefault="00D37EAE">
            <w:pPr>
              <w:rPr>
                <w:rFonts w:ascii="Cambria" w:hAnsi="Cambria" w:cstheme="minorHAnsi"/>
              </w:rPr>
            </w:pPr>
          </w:p>
          <w:p w14:paraId="463239E6" w14:textId="77777777" w:rsidR="00305B41" w:rsidRPr="001A3376" w:rsidRDefault="00305B41">
            <w:pPr>
              <w:rPr>
                <w:rFonts w:ascii="Cambria" w:hAnsi="Cambria" w:cstheme="minorHAnsi"/>
                <w:b/>
              </w:rPr>
            </w:pPr>
            <w:r w:rsidRPr="001A3376">
              <w:rPr>
                <w:rFonts w:ascii="Cambria" w:hAnsi="Cambria" w:cstheme="minorHAnsi"/>
              </w:rPr>
              <w:t>Line Manager Name &amp; Signature: _____________________________</w:t>
            </w:r>
          </w:p>
        </w:tc>
      </w:tr>
    </w:tbl>
    <w:p w14:paraId="3BECCA4F" w14:textId="77777777" w:rsidR="00AA0419" w:rsidRPr="001A3376" w:rsidRDefault="00AA0419">
      <w:pPr>
        <w:rPr>
          <w:rFonts w:ascii="Cambria" w:hAnsi="Cambria" w:cstheme="minorHAnsi"/>
        </w:rPr>
      </w:pPr>
    </w:p>
    <w:sectPr w:rsidR="00AA0419" w:rsidRPr="001A33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E86DF" w14:textId="77777777" w:rsidR="00741741" w:rsidRDefault="00741741" w:rsidP="00990017">
      <w:pPr>
        <w:spacing w:after="0" w:line="240" w:lineRule="auto"/>
      </w:pPr>
      <w:r>
        <w:separator/>
      </w:r>
    </w:p>
  </w:endnote>
  <w:endnote w:type="continuationSeparator" w:id="0">
    <w:p w14:paraId="34422170" w14:textId="77777777" w:rsidR="00741741" w:rsidRDefault="00741741" w:rsidP="0099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F606" w14:textId="77777777" w:rsidR="00AA0419" w:rsidRDefault="00AA0419">
    <w:pPr>
      <w:pStyle w:val="Footer"/>
    </w:pPr>
    <w:r>
      <w:t>Last Updated:  March 19, 2024</w:t>
    </w:r>
  </w:p>
  <w:p w14:paraId="6E2F45CE" w14:textId="77777777" w:rsidR="00AA0419" w:rsidRDefault="00AA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1A4EB" w14:textId="77777777" w:rsidR="00741741" w:rsidRDefault="00741741" w:rsidP="00990017">
      <w:pPr>
        <w:spacing w:after="0" w:line="240" w:lineRule="auto"/>
      </w:pPr>
      <w:r>
        <w:separator/>
      </w:r>
    </w:p>
  </w:footnote>
  <w:footnote w:type="continuationSeparator" w:id="0">
    <w:p w14:paraId="17C01984" w14:textId="77777777" w:rsidR="00741741" w:rsidRDefault="00741741" w:rsidP="0099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CDCD" w14:textId="77777777" w:rsidR="00990017" w:rsidRDefault="00990017" w:rsidP="00305B41">
    <w:pPr>
      <w:pStyle w:val="Header"/>
      <w:tabs>
        <w:tab w:val="clear" w:pos="9360"/>
      </w:tabs>
    </w:pPr>
    <w:r>
      <w:rPr>
        <w:rFonts w:ascii="Cambria" w:hAnsi="Cambria"/>
        <w:noProof/>
        <w:color w:val="1F497D"/>
      </w:rPr>
      <w:drawing>
        <wp:inline distT="0" distB="0" distL="0" distR="0" wp14:anchorId="7A85C904" wp14:editId="797D9702">
          <wp:extent cx="782356" cy="760003"/>
          <wp:effectExtent l="0" t="0" r="0" b="2540"/>
          <wp:docPr id="1" name="Picture 1" descr="AWT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T LOGO-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0128" cy="786981"/>
                  </a:xfrm>
                  <a:prstGeom prst="rect">
                    <a:avLst/>
                  </a:prstGeom>
                  <a:noFill/>
                  <a:ln>
                    <a:noFill/>
                  </a:ln>
                </pic:spPr>
              </pic:pic>
            </a:graphicData>
          </a:graphic>
        </wp:inline>
      </w:drawing>
    </w:r>
    <w:r w:rsidR="00305B41">
      <w:tab/>
    </w:r>
    <w:r w:rsidR="00305B41" w:rsidRPr="00CE2AD3">
      <w:rPr>
        <w:sz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0BE8"/>
    <w:multiLevelType w:val="hybridMultilevel"/>
    <w:tmpl w:val="00E8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62145"/>
    <w:multiLevelType w:val="hybridMultilevel"/>
    <w:tmpl w:val="28BE8E8C"/>
    <w:lvl w:ilvl="0" w:tplc="068CA586">
      <w:start w:val="1"/>
      <w:numFmt w:val="bullet"/>
      <w:lvlText w:val="•"/>
      <w:lvlJc w:val="left"/>
      <w:pPr>
        <w:tabs>
          <w:tab w:val="num" w:pos="720"/>
        </w:tabs>
        <w:ind w:left="720" w:hanging="360"/>
      </w:pPr>
      <w:rPr>
        <w:rFonts w:ascii="Arial" w:hAnsi="Arial" w:hint="default"/>
      </w:rPr>
    </w:lvl>
    <w:lvl w:ilvl="1" w:tplc="80CA5B0C" w:tentative="1">
      <w:start w:val="1"/>
      <w:numFmt w:val="bullet"/>
      <w:lvlText w:val="•"/>
      <w:lvlJc w:val="left"/>
      <w:pPr>
        <w:tabs>
          <w:tab w:val="num" w:pos="1440"/>
        </w:tabs>
        <w:ind w:left="1440" w:hanging="360"/>
      </w:pPr>
      <w:rPr>
        <w:rFonts w:ascii="Arial" w:hAnsi="Arial" w:hint="default"/>
      </w:rPr>
    </w:lvl>
    <w:lvl w:ilvl="2" w:tplc="77FA1C3E" w:tentative="1">
      <w:start w:val="1"/>
      <w:numFmt w:val="bullet"/>
      <w:lvlText w:val="•"/>
      <w:lvlJc w:val="left"/>
      <w:pPr>
        <w:tabs>
          <w:tab w:val="num" w:pos="2160"/>
        </w:tabs>
        <w:ind w:left="2160" w:hanging="360"/>
      </w:pPr>
      <w:rPr>
        <w:rFonts w:ascii="Arial" w:hAnsi="Arial" w:hint="default"/>
      </w:rPr>
    </w:lvl>
    <w:lvl w:ilvl="3" w:tplc="C3A8B530" w:tentative="1">
      <w:start w:val="1"/>
      <w:numFmt w:val="bullet"/>
      <w:lvlText w:val="•"/>
      <w:lvlJc w:val="left"/>
      <w:pPr>
        <w:tabs>
          <w:tab w:val="num" w:pos="2880"/>
        </w:tabs>
        <w:ind w:left="2880" w:hanging="360"/>
      </w:pPr>
      <w:rPr>
        <w:rFonts w:ascii="Arial" w:hAnsi="Arial" w:hint="default"/>
      </w:rPr>
    </w:lvl>
    <w:lvl w:ilvl="4" w:tplc="60F61554" w:tentative="1">
      <w:start w:val="1"/>
      <w:numFmt w:val="bullet"/>
      <w:lvlText w:val="•"/>
      <w:lvlJc w:val="left"/>
      <w:pPr>
        <w:tabs>
          <w:tab w:val="num" w:pos="3600"/>
        </w:tabs>
        <w:ind w:left="3600" w:hanging="360"/>
      </w:pPr>
      <w:rPr>
        <w:rFonts w:ascii="Arial" w:hAnsi="Arial" w:hint="default"/>
      </w:rPr>
    </w:lvl>
    <w:lvl w:ilvl="5" w:tplc="9AB811FC" w:tentative="1">
      <w:start w:val="1"/>
      <w:numFmt w:val="bullet"/>
      <w:lvlText w:val="•"/>
      <w:lvlJc w:val="left"/>
      <w:pPr>
        <w:tabs>
          <w:tab w:val="num" w:pos="4320"/>
        </w:tabs>
        <w:ind w:left="4320" w:hanging="360"/>
      </w:pPr>
      <w:rPr>
        <w:rFonts w:ascii="Arial" w:hAnsi="Arial" w:hint="default"/>
      </w:rPr>
    </w:lvl>
    <w:lvl w:ilvl="6" w:tplc="2F008B28" w:tentative="1">
      <w:start w:val="1"/>
      <w:numFmt w:val="bullet"/>
      <w:lvlText w:val="•"/>
      <w:lvlJc w:val="left"/>
      <w:pPr>
        <w:tabs>
          <w:tab w:val="num" w:pos="5040"/>
        </w:tabs>
        <w:ind w:left="5040" w:hanging="360"/>
      </w:pPr>
      <w:rPr>
        <w:rFonts w:ascii="Arial" w:hAnsi="Arial" w:hint="default"/>
      </w:rPr>
    </w:lvl>
    <w:lvl w:ilvl="7" w:tplc="2006D9BE" w:tentative="1">
      <w:start w:val="1"/>
      <w:numFmt w:val="bullet"/>
      <w:lvlText w:val="•"/>
      <w:lvlJc w:val="left"/>
      <w:pPr>
        <w:tabs>
          <w:tab w:val="num" w:pos="5760"/>
        </w:tabs>
        <w:ind w:left="5760" w:hanging="360"/>
      </w:pPr>
      <w:rPr>
        <w:rFonts w:ascii="Arial" w:hAnsi="Arial" w:hint="default"/>
      </w:rPr>
    </w:lvl>
    <w:lvl w:ilvl="8" w:tplc="001A3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2E77B8"/>
    <w:multiLevelType w:val="hybridMultilevel"/>
    <w:tmpl w:val="7B1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4C89"/>
    <w:multiLevelType w:val="hybridMultilevel"/>
    <w:tmpl w:val="B99E8E46"/>
    <w:lvl w:ilvl="0" w:tplc="9FA2903C">
      <w:start w:val="1"/>
      <w:numFmt w:val="bullet"/>
      <w:lvlText w:val="•"/>
      <w:lvlJc w:val="left"/>
      <w:pPr>
        <w:tabs>
          <w:tab w:val="num" w:pos="720"/>
        </w:tabs>
        <w:ind w:left="720" w:hanging="360"/>
      </w:pPr>
      <w:rPr>
        <w:rFonts w:ascii="Arial" w:hAnsi="Arial" w:hint="default"/>
      </w:rPr>
    </w:lvl>
    <w:lvl w:ilvl="1" w:tplc="CFA69C54" w:tentative="1">
      <w:start w:val="1"/>
      <w:numFmt w:val="bullet"/>
      <w:lvlText w:val="•"/>
      <w:lvlJc w:val="left"/>
      <w:pPr>
        <w:tabs>
          <w:tab w:val="num" w:pos="1440"/>
        </w:tabs>
        <w:ind w:left="1440" w:hanging="360"/>
      </w:pPr>
      <w:rPr>
        <w:rFonts w:ascii="Arial" w:hAnsi="Arial" w:hint="default"/>
      </w:rPr>
    </w:lvl>
    <w:lvl w:ilvl="2" w:tplc="A852DA62" w:tentative="1">
      <w:start w:val="1"/>
      <w:numFmt w:val="bullet"/>
      <w:lvlText w:val="•"/>
      <w:lvlJc w:val="left"/>
      <w:pPr>
        <w:tabs>
          <w:tab w:val="num" w:pos="2160"/>
        </w:tabs>
        <w:ind w:left="2160" w:hanging="360"/>
      </w:pPr>
      <w:rPr>
        <w:rFonts w:ascii="Arial" w:hAnsi="Arial" w:hint="default"/>
      </w:rPr>
    </w:lvl>
    <w:lvl w:ilvl="3" w:tplc="9A7AB46C" w:tentative="1">
      <w:start w:val="1"/>
      <w:numFmt w:val="bullet"/>
      <w:lvlText w:val="•"/>
      <w:lvlJc w:val="left"/>
      <w:pPr>
        <w:tabs>
          <w:tab w:val="num" w:pos="2880"/>
        </w:tabs>
        <w:ind w:left="2880" w:hanging="360"/>
      </w:pPr>
      <w:rPr>
        <w:rFonts w:ascii="Arial" w:hAnsi="Arial" w:hint="default"/>
      </w:rPr>
    </w:lvl>
    <w:lvl w:ilvl="4" w:tplc="2B001682" w:tentative="1">
      <w:start w:val="1"/>
      <w:numFmt w:val="bullet"/>
      <w:lvlText w:val="•"/>
      <w:lvlJc w:val="left"/>
      <w:pPr>
        <w:tabs>
          <w:tab w:val="num" w:pos="3600"/>
        </w:tabs>
        <w:ind w:left="3600" w:hanging="360"/>
      </w:pPr>
      <w:rPr>
        <w:rFonts w:ascii="Arial" w:hAnsi="Arial" w:hint="default"/>
      </w:rPr>
    </w:lvl>
    <w:lvl w:ilvl="5" w:tplc="DD468658" w:tentative="1">
      <w:start w:val="1"/>
      <w:numFmt w:val="bullet"/>
      <w:lvlText w:val="•"/>
      <w:lvlJc w:val="left"/>
      <w:pPr>
        <w:tabs>
          <w:tab w:val="num" w:pos="4320"/>
        </w:tabs>
        <w:ind w:left="4320" w:hanging="360"/>
      </w:pPr>
      <w:rPr>
        <w:rFonts w:ascii="Arial" w:hAnsi="Arial" w:hint="default"/>
      </w:rPr>
    </w:lvl>
    <w:lvl w:ilvl="6" w:tplc="5226E47A" w:tentative="1">
      <w:start w:val="1"/>
      <w:numFmt w:val="bullet"/>
      <w:lvlText w:val="•"/>
      <w:lvlJc w:val="left"/>
      <w:pPr>
        <w:tabs>
          <w:tab w:val="num" w:pos="5040"/>
        </w:tabs>
        <w:ind w:left="5040" w:hanging="360"/>
      </w:pPr>
      <w:rPr>
        <w:rFonts w:ascii="Arial" w:hAnsi="Arial" w:hint="default"/>
      </w:rPr>
    </w:lvl>
    <w:lvl w:ilvl="7" w:tplc="AFBC56E8" w:tentative="1">
      <w:start w:val="1"/>
      <w:numFmt w:val="bullet"/>
      <w:lvlText w:val="•"/>
      <w:lvlJc w:val="left"/>
      <w:pPr>
        <w:tabs>
          <w:tab w:val="num" w:pos="5760"/>
        </w:tabs>
        <w:ind w:left="5760" w:hanging="360"/>
      </w:pPr>
      <w:rPr>
        <w:rFonts w:ascii="Arial" w:hAnsi="Arial" w:hint="default"/>
      </w:rPr>
    </w:lvl>
    <w:lvl w:ilvl="8" w:tplc="55A86E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CD43BE"/>
    <w:multiLevelType w:val="hybridMultilevel"/>
    <w:tmpl w:val="374C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8D10F4"/>
    <w:multiLevelType w:val="hybridMultilevel"/>
    <w:tmpl w:val="241E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A6BE4"/>
    <w:multiLevelType w:val="hybridMultilevel"/>
    <w:tmpl w:val="93E06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073622588">
    <w:abstractNumId w:val="5"/>
  </w:num>
  <w:num w:numId="2" w16cid:durableId="1999263619">
    <w:abstractNumId w:val="2"/>
  </w:num>
  <w:num w:numId="3" w16cid:durableId="217936961">
    <w:abstractNumId w:val="1"/>
  </w:num>
  <w:num w:numId="4" w16cid:durableId="493885277">
    <w:abstractNumId w:val="6"/>
  </w:num>
  <w:num w:numId="5" w16cid:durableId="1778672661">
    <w:abstractNumId w:val="0"/>
  </w:num>
  <w:num w:numId="6" w16cid:durableId="851142081">
    <w:abstractNumId w:val="3"/>
  </w:num>
  <w:num w:numId="7" w16cid:durableId="1866477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50"/>
    <w:rsid w:val="00037871"/>
    <w:rsid w:val="000B6757"/>
    <w:rsid w:val="000C4498"/>
    <w:rsid w:val="000D0E8C"/>
    <w:rsid w:val="000D120F"/>
    <w:rsid w:val="00161064"/>
    <w:rsid w:val="001A3376"/>
    <w:rsid w:val="001B2CD1"/>
    <w:rsid w:val="001E0350"/>
    <w:rsid w:val="00267E41"/>
    <w:rsid w:val="00305B41"/>
    <w:rsid w:val="003F163B"/>
    <w:rsid w:val="003F5B3A"/>
    <w:rsid w:val="00410016"/>
    <w:rsid w:val="004B4FFB"/>
    <w:rsid w:val="005A5045"/>
    <w:rsid w:val="0061212C"/>
    <w:rsid w:val="00662E02"/>
    <w:rsid w:val="00692D68"/>
    <w:rsid w:val="00741741"/>
    <w:rsid w:val="00834F88"/>
    <w:rsid w:val="00842C34"/>
    <w:rsid w:val="0089490C"/>
    <w:rsid w:val="008A2C1E"/>
    <w:rsid w:val="008B75FE"/>
    <w:rsid w:val="00990017"/>
    <w:rsid w:val="00A7786D"/>
    <w:rsid w:val="00AA0419"/>
    <w:rsid w:val="00AA2511"/>
    <w:rsid w:val="00AD0E57"/>
    <w:rsid w:val="00B56666"/>
    <w:rsid w:val="00B60271"/>
    <w:rsid w:val="00BB16A3"/>
    <w:rsid w:val="00C014DA"/>
    <w:rsid w:val="00CE2AD3"/>
    <w:rsid w:val="00CE7E73"/>
    <w:rsid w:val="00D37EAE"/>
    <w:rsid w:val="00DA1D72"/>
    <w:rsid w:val="00E34C67"/>
    <w:rsid w:val="00E41D3E"/>
    <w:rsid w:val="00E422EC"/>
    <w:rsid w:val="00E86835"/>
    <w:rsid w:val="00F8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D5E1"/>
  <w15:chartTrackingRefBased/>
  <w15:docId w15:val="{D9093ECE-957D-48C3-B081-B7FFA6A5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017"/>
  </w:style>
  <w:style w:type="paragraph" w:styleId="Footer">
    <w:name w:val="footer"/>
    <w:basedOn w:val="Normal"/>
    <w:link w:val="FooterChar"/>
    <w:uiPriority w:val="99"/>
    <w:unhideWhenUsed/>
    <w:rsid w:val="00990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017"/>
  </w:style>
  <w:style w:type="table" w:styleId="TableGrid">
    <w:name w:val="Table Grid"/>
    <w:basedOn w:val="TableNormal"/>
    <w:uiPriority w:val="39"/>
    <w:rsid w:val="0099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419"/>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12391">
      <w:bodyDiv w:val="1"/>
      <w:marLeft w:val="0"/>
      <w:marRight w:val="0"/>
      <w:marTop w:val="0"/>
      <w:marBottom w:val="0"/>
      <w:divBdr>
        <w:top w:val="none" w:sz="0" w:space="0" w:color="auto"/>
        <w:left w:val="none" w:sz="0" w:space="0" w:color="auto"/>
        <w:bottom w:val="none" w:sz="0" w:space="0" w:color="auto"/>
        <w:right w:val="none" w:sz="0" w:space="0" w:color="auto"/>
      </w:divBdr>
    </w:div>
    <w:div w:id="134643038">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sChild>
        <w:div w:id="1523545766">
          <w:marLeft w:val="274"/>
          <w:marRight w:val="0"/>
          <w:marTop w:val="0"/>
          <w:marBottom w:val="0"/>
          <w:divBdr>
            <w:top w:val="none" w:sz="0" w:space="0" w:color="auto"/>
            <w:left w:val="none" w:sz="0" w:space="0" w:color="auto"/>
            <w:bottom w:val="none" w:sz="0" w:space="0" w:color="auto"/>
            <w:right w:val="none" w:sz="0" w:space="0" w:color="auto"/>
          </w:divBdr>
        </w:div>
        <w:div w:id="1245602718">
          <w:marLeft w:val="274"/>
          <w:marRight w:val="0"/>
          <w:marTop w:val="0"/>
          <w:marBottom w:val="0"/>
          <w:divBdr>
            <w:top w:val="none" w:sz="0" w:space="0" w:color="auto"/>
            <w:left w:val="none" w:sz="0" w:space="0" w:color="auto"/>
            <w:bottom w:val="none" w:sz="0" w:space="0" w:color="auto"/>
            <w:right w:val="none" w:sz="0" w:space="0" w:color="auto"/>
          </w:divBdr>
        </w:div>
        <w:div w:id="1087003011">
          <w:marLeft w:val="274"/>
          <w:marRight w:val="0"/>
          <w:marTop w:val="0"/>
          <w:marBottom w:val="0"/>
          <w:divBdr>
            <w:top w:val="none" w:sz="0" w:space="0" w:color="auto"/>
            <w:left w:val="none" w:sz="0" w:space="0" w:color="auto"/>
            <w:bottom w:val="none" w:sz="0" w:space="0" w:color="auto"/>
            <w:right w:val="none" w:sz="0" w:space="0" w:color="auto"/>
          </w:divBdr>
        </w:div>
        <w:div w:id="119111065">
          <w:marLeft w:val="274"/>
          <w:marRight w:val="0"/>
          <w:marTop w:val="0"/>
          <w:marBottom w:val="0"/>
          <w:divBdr>
            <w:top w:val="none" w:sz="0" w:space="0" w:color="auto"/>
            <w:left w:val="none" w:sz="0" w:space="0" w:color="auto"/>
            <w:bottom w:val="none" w:sz="0" w:space="0" w:color="auto"/>
            <w:right w:val="none" w:sz="0" w:space="0" w:color="auto"/>
          </w:divBdr>
        </w:div>
        <w:div w:id="1615017832">
          <w:marLeft w:val="274"/>
          <w:marRight w:val="0"/>
          <w:marTop w:val="0"/>
          <w:marBottom w:val="0"/>
          <w:divBdr>
            <w:top w:val="none" w:sz="0" w:space="0" w:color="auto"/>
            <w:left w:val="none" w:sz="0" w:space="0" w:color="auto"/>
            <w:bottom w:val="none" w:sz="0" w:space="0" w:color="auto"/>
            <w:right w:val="none" w:sz="0" w:space="0" w:color="auto"/>
          </w:divBdr>
        </w:div>
        <w:div w:id="116143526">
          <w:marLeft w:val="274"/>
          <w:marRight w:val="0"/>
          <w:marTop w:val="0"/>
          <w:marBottom w:val="0"/>
          <w:divBdr>
            <w:top w:val="none" w:sz="0" w:space="0" w:color="auto"/>
            <w:left w:val="none" w:sz="0" w:space="0" w:color="auto"/>
            <w:bottom w:val="none" w:sz="0" w:space="0" w:color="auto"/>
            <w:right w:val="none" w:sz="0" w:space="0" w:color="auto"/>
          </w:divBdr>
        </w:div>
      </w:divsChild>
    </w:div>
    <w:div w:id="1107849795">
      <w:bodyDiv w:val="1"/>
      <w:marLeft w:val="0"/>
      <w:marRight w:val="0"/>
      <w:marTop w:val="0"/>
      <w:marBottom w:val="0"/>
      <w:divBdr>
        <w:top w:val="none" w:sz="0" w:space="0" w:color="auto"/>
        <w:left w:val="none" w:sz="0" w:space="0" w:color="auto"/>
        <w:bottom w:val="none" w:sz="0" w:space="0" w:color="auto"/>
        <w:right w:val="none" w:sz="0" w:space="0" w:color="auto"/>
      </w:divBdr>
    </w:div>
    <w:div w:id="1720786083">
      <w:bodyDiv w:val="1"/>
      <w:marLeft w:val="0"/>
      <w:marRight w:val="0"/>
      <w:marTop w:val="0"/>
      <w:marBottom w:val="0"/>
      <w:divBdr>
        <w:top w:val="none" w:sz="0" w:space="0" w:color="auto"/>
        <w:left w:val="none" w:sz="0" w:space="0" w:color="auto"/>
        <w:bottom w:val="none" w:sz="0" w:space="0" w:color="auto"/>
        <w:right w:val="none" w:sz="0" w:space="0" w:color="auto"/>
      </w:divBdr>
    </w:div>
    <w:div w:id="1926961553">
      <w:bodyDiv w:val="1"/>
      <w:marLeft w:val="0"/>
      <w:marRight w:val="0"/>
      <w:marTop w:val="0"/>
      <w:marBottom w:val="0"/>
      <w:divBdr>
        <w:top w:val="none" w:sz="0" w:space="0" w:color="auto"/>
        <w:left w:val="none" w:sz="0" w:space="0" w:color="auto"/>
        <w:bottom w:val="none" w:sz="0" w:space="0" w:color="auto"/>
        <w:right w:val="none" w:sz="0" w:space="0" w:color="auto"/>
      </w:divBdr>
      <w:divsChild>
        <w:div w:id="824049897">
          <w:marLeft w:val="403"/>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794A.C618DD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CD86-95CE-4824-AFF9-4BCAD90F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Sohaib Taimoor</cp:lastModifiedBy>
  <cp:revision>21</cp:revision>
  <dcterms:created xsi:type="dcterms:W3CDTF">2024-03-25T09:19:00Z</dcterms:created>
  <dcterms:modified xsi:type="dcterms:W3CDTF">2024-05-10T10:38:00Z</dcterms:modified>
</cp:coreProperties>
</file>