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58" w:rsidRPr="007E4DF6" w:rsidRDefault="007E4DF6" w:rsidP="00235D58">
      <w:pPr>
        <w:shd w:val="clear" w:color="auto" w:fill="FFFFFF"/>
        <w:spacing w:before="240" w:after="240" w:line="288" w:lineRule="atLeast"/>
        <w:outlineLvl w:val="0"/>
        <w:rPr>
          <w:rFonts w:ascii="custom9ec6b2669c3844bda0278" w:eastAsia="Times New Roman" w:hAnsi="custom9ec6b2669c3844bda0278" w:cs="Times New Roman"/>
          <w:b/>
          <w:color w:val="1A1A24"/>
          <w:kern w:val="36"/>
          <w:sz w:val="48"/>
          <w:szCs w:val="48"/>
        </w:rPr>
      </w:pPr>
      <w:r>
        <w:rPr>
          <w:rFonts w:ascii="custom9ec6b2669c3844bda0278" w:eastAsia="Times New Roman" w:hAnsi="custom9ec6b2669c3844bda0278" w:cs="Times New Roman"/>
          <w:b/>
          <w:color w:val="1A1A24"/>
          <w:kern w:val="36"/>
          <w:sz w:val="30"/>
          <w:szCs w:val="30"/>
        </w:rPr>
        <w:t xml:space="preserve">EY - </w:t>
      </w:r>
      <w:r w:rsidR="00235D58" w:rsidRPr="007E4DF6">
        <w:rPr>
          <w:rFonts w:ascii="custom9ec6b2669c3844bda0278" w:eastAsia="Times New Roman" w:hAnsi="custom9ec6b2669c3844bda0278" w:cs="Times New Roman"/>
          <w:b/>
          <w:color w:val="1A1A24"/>
          <w:kern w:val="36"/>
          <w:sz w:val="30"/>
          <w:szCs w:val="30"/>
        </w:rPr>
        <w:t>Project Finance Infrastructure Advisory Analyst - Karachi - Pakistan</w:t>
      </w:r>
    </w:p>
    <w:p w:rsidR="00235D58" w:rsidRPr="00235D58" w:rsidRDefault="00235D58" w:rsidP="00235D58">
      <w:pPr>
        <w:shd w:val="clear" w:color="auto" w:fill="FFFFFF"/>
        <w:spacing w:after="0" w:line="240" w:lineRule="auto"/>
        <w:rPr>
          <w:rFonts w:ascii="custom9ec6b2669c3844bda0278" w:eastAsia="Times New Roman" w:hAnsi="custom9ec6b2669c3844bda0278" w:cs="Times New Roman"/>
          <w:color w:val="1A1A24"/>
          <w:sz w:val="26"/>
          <w:szCs w:val="26"/>
        </w:rPr>
      </w:pPr>
      <w:r w:rsidRPr="00235D58">
        <w:rPr>
          <w:rFonts w:ascii="custom9ec6b2669c3844bda0278" w:eastAsia="Times New Roman" w:hAnsi="custom9ec6b2669c3844bda0278" w:cs="Times New Roman"/>
          <w:color w:val="1A1A24"/>
          <w:sz w:val="30"/>
          <w:szCs w:val="30"/>
        </w:rPr>
        <w:t>Location: </w:t>
      </w:r>
      <w:r w:rsidRPr="00235D58">
        <w:rPr>
          <w:rFonts w:ascii="custom9ec6b2669c3844bda0278" w:eastAsia="Times New Roman" w:hAnsi="custom9ec6b2669c3844bda0278" w:cs="Times New Roman"/>
          <w:color w:val="1A1A24"/>
          <w:sz w:val="26"/>
          <w:szCs w:val="26"/>
        </w:rPr>
        <w:t> </w:t>
      </w:r>
      <w:r w:rsidRPr="00235D58">
        <w:rPr>
          <w:rFonts w:ascii="custom9ec6b2669c3844bda0278" w:eastAsia="Times New Roman" w:hAnsi="custom9ec6b2669c3844bda0278" w:cs="Times New Roman"/>
          <w:color w:val="1A1A24"/>
          <w:sz w:val="30"/>
          <w:szCs w:val="30"/>
        </w:rPr>
        <w:t>Karachi</w:t>
      </w:r>
    </w:p>
    <w:p w:rsidR="00235D58" w:rsidRPr="00235D58" w:rsidRDefault="00235D58" w:rsidP="00235D58">
      <w:pPr>
        <w:shd w:val="clear" w:color="auto" w:fill="FFFFFF"/>
        <w:spacing w:after="0" w:line="240" w:lineRule="auto"/>
        <w:rPr>
          <w:rFonts w:ascii="custom9ec6b2669c3844bda0278" w:eastAsia="Times New Roman" w:hAnsi="custom9ec6b2669c3844bda0278" w:cs="Times New Roman"/>
          <w:color w:val="1A1A24"/>
          <w:sz w:val="26"/>
          <w:szCs w:val="26"/>
        </w:rPr>
      </w:pPr>
      <w:r w:rsidRPr="00235D58">
        <w:rPr>
          <w:rFonts w:ascii="custom9ec6b2669c3844bda0278" w:eastAsia="Times New Roman" w:hAnsi="custom9ec6b2669c3844bda0278" w:cs="Times New Roman"/>
          <w:color w:val="1A1A24"/>
          <w:sz w:val="30"/>
          <w:szCs w:val="30"/>
        </w:rPr>
        <w:t>Salary:</w:t>
      </w:r>
      <w:r w:rsidRPr="00235D58">
        <w:rPr>
          <w:rFonts w:ascii="custom9ec6b2669c3844bda0278" w:eastAsia="Times New Roman" w:hAnsi="custom9ec6b2669c3844bda0278" w:cs="Times New Roman"/>
          <w:color w:val="1A1A24"/>
          <w:sz w:val="26"/>
          <w:szCs w:val="26"/>
        </w:rPr>
        <w:t> </w:t>
      </w:r>
      <w:r w:rsidRPr="00235D58">
        <w:rPr>
          <w:rFonts w:ascii="custom9ec6b2669c3844bda0278" w:eastAsia="Times New Roman" w:hAnsi="custom9ec6b2669c3844bda0278" w:cs="Times New Roman"/>
          <w:color w:val="1A1A24"/>
          <w:sz w:val="30"/>
          <w:szCs w:val="30"/>
        </w:rPr>
        <w:t>Competitive</w:t>
      </w:r>
    </w:p>
    <w:p w:rsidR="00AD5F27" w:rsidRDefault="00AD5F27"/>
    <w:p w:rsidR="00235D58" w:rsidRPr="007E4DF6" w:rsidRDefault="00235D58" w:rsidP="007E4DF6">
      <w:pPr>
        <w:pStyle w:val="Heading2"/>
        <w:shd w:val="clear" w:color="auto" w:fill="FFFFFF"/>
        <w:spacing w:before="240" w:after="240" w:line="288" w:lineRule="atLeast"/>
        <w:rPr>
          <w:rFonts w:ascii="custom9ec6b2669c3844bda0278" w:hAnsi="custom9ec6b2669c3844bda0278"/>
          <w:color w:val="1A1A24"/>
          <w:sz w:val="32"/>
          <w:szCs w:val="32"/>
        </w:rPr>
      </w:pPr>
      <w:r w:rsidRPr="007E4DF6">
        <w:rPr>
          <w:rFonts w:ascii="custom9ec6b2669c3844bda0278" w:hAnsi="custom9ec6b2669c3844bda0278"/>
          <w:b/>
          <w:bCs/>
          <w:color w:val="1A1A24"/>
          <w:sz w:val="32"/>
          <w:szCs w:val="32"/>
        </w:rPr>
        <w:t>Job description</w:t>
      </w:r>
      <w:r w:rsidRPr="007E4DF6">
        <w:rPr>
          <w:rFonts w:ascii="custom9ec6b2669c3844bda0278" w:hAnsi="custom9ec6b2669c3844bda0278"/>
          <w:color w:val="1A1A24"/>
          <w:sz w:val="32"/>
          <w:szCs w:val="32"/>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color w:val="1A1A24"/>
          <w:sz w:val="30"/>
          <w:szCs w:val="30"/>
        </w:rPr>
        <w:t>Our Project Finance and Infrastructure Advisory (PFIA) team advises clients on financial, procurement, strategic and public-private partnerships issues for large-scale infrastructure projects and programs. Join this team and you will help provide support to our clients from the earliest stages of analysis project evaluation to procurement, financial close, construction and operations. You will assist our clients in devising and comparing financial plans and delivery approaches for projects that involve public, federal or private financing; project revenues; and/or grants – and provide support to our clients in their implementation of those plans.</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b/>
          <w:bCs/>
          <w:color w:val="1A1A24"/>
          <w:sz w:val="30"/>
          <w:szCs w:val="30"/>
        </w:rPr>
        <w:t>The opportunity</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color w:val="1A1A24"/>
          <w:sz w:val="30"/>
          <w:szCs w:val="30"/>
        </w:rPr>
        <w:t>We’re looking for experienced, dynamic Infrastructure Advisory specialists to join our PFIA team under Strategy and Transactions (SAT) group as part of our continued growth and success. As part of our PFIA team, you’ll develop your commercial capabilities working with our global networks and fast-moving, emerging clients. Our diverse client portfolio will build your capabilities in pitching, briefing, managing relationships and challenging assumptions. In our friendly, collaborative environment, you’ll receive the support, formal training and coaching you need to progress quickly along the career path you choose.</w:t>
      </w:r>
    </w:p>
    <w:p w:rsidR="00235D58" w:rsidRDefault="00235D58" w:rsidP="00235D58">
      <w:pPr>
        <w:pStyle w:val="NormalWeb"/>
        <w:shd w:val="clear" w:color="auto" w:fill="FFFFFF"/>
        <w:spacing w:before="0" w:beforeAutospacing="0" w:after="0" w:afterAutospacing="0" w:line="384" w:lineRule="atLeast"/>
        <w:rPr>
          <w:rFonts w:ascii="Arial" w:hAnsi="Arial" w:cs="Arial"/>
          <w:color w:val="1A1A24"/>
          <w:sz w:val="30"/>
          <w:szCs w:val="30"/>
        </w:rPr>
      </w:pPr>
      <w:r>
        <w:rPr>
          <w:rFonts w:ascii="Arial" w:hAnsi="Arial" w:cs="Arial"/>
          <w:color w:val="1A1A24"/>
          <w:sz w:val="30"/>
          <w:szCs w:val="30"/>
        </w:rPr>
        <w:t>.</w:t>
      </w:r>
    </w:p>
    <w:p w:rsidR="007E4DF6" w:rsidRDefault="007E4DF6"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b/>
          <w:bCs/>
          <w:color w:val="1A1A24"/>
          <w:sz w:val="30"/>
          <w:szCs w:val="30"/>
        </w:rPr>
        <w:lastRenderedPageBreak/>
        <w:t>Your key responsibilities</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color w:val="1A1A24"/>
          <w:sz w:val="30"/>
          <w:szCs w:val="30"/>
        </w:rPr>
        <w:t>As part of the PFIA team you</w:t>
      </w:r>
      <w:r>
        <w:rPr>
          <w:rFonts w:ascii="Arial" w:hAnsi="Arial" w:cs="Arial"/>
          <w:b/>
          <w:bCs/>
          <w:color w:val="1A1A24"/>
          <w:sz w:val="30"/>
          <w:szCs w:val="30"/>
        </w:rPr>
        <w:t> </w:t>
      </w:r>
      <w:r>
        <w:rPr>
          <w:rFonts w:ascii="Arial" w:hAnsi="Arial" w:cs="Arial"/>
          <w:color w:val="1A1A24"/>
          <w:sz w:val="30"/>
          <w:szCs w:val="30"/>
        </w:rPr>
        <w:t>will be responsible for</w:t>
      </w:r>
      <w:r>
        <w:rPr>
          <w:rFonts w:ascii="Arial" w:hAnsi="Arial" w:cs="Arial"/>
          <w:b/>
          <w:bCs/>
          <w:color w:val="1A1A24"/>
          <w:sz w:val="30"/>
          <w:szCs w:val="30"/>
        </w:rPr>
        <w:t> </w:t>
      </w:r>
      <w:r>
        <w:rPr>
          <w:rFonts w:ascii="Arial" w:hAnsi="Arial" w:cs="Arial"/>
          <w:color w:val="1A1A24"/>
          <w:sz w:val="30"/>
          <w:szCs w:val="30"/>
        </w:rPr>
        <w:t>assisting clients in the development and implementation of strategies to advance large-scale infrastructure and other projects. Advise on the structuring and closing of financing for infrastructure projects and/or procurements, including the development, structuring, and negotiation of contract terms.</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color w:val="1A1A24"/>
          <w:sz w:val="30"/>
          <w:szCs w:val="30"/>
        </w:rPr>
        <w:t>You will be required to demonstrate a deep understanding of capital project/program funding, financing and delivery mechanisms at the local, state, and national levels to support analysis of client projects and provide project and program management assistance to clients and project teams on large projects. Developing and mentoring junior team members will also be a key part of your role.</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b/>
          <w:bCs/>
          <w:color w:val="1A1A24"/>
          <w:sz w:val="30"/>
          <w:szCs w:val="30"/>
        </w:rPr>
        <w:t>Skills and attributes for success</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color w:val="1A1A24"/>
          <w:sz w:val="30"/>
          <w:szCs w:val="30"/>
        </w:rPr>
        <w:t>Individuals with a good Knowledge of public-private partnerships (PPP), concessions and acquisition and project financing structures will do well in this role. Project Financing knowledge, with an understanding of project financial modelling and financing markets, would be highly valued and the understanding of economic or social infrastructure procurement and delivery.</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b/>
          <w:bCs/>
          <w:color w:val="1A1A24"/>
          <w:sz w:val="30"/>
          <w:szCs w:val="30"/>
        </w:rPr>
        <w:t>To qualify for the role you must have</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7E4DF6">
      <w:pPr>
        <w:shd w:val="clear" w:color="auto" w:fill="FFFFFF"/>
        <w:spacing w:before="100" w:beforeAutospacing="1" w:after="100" w:afterAutospacing="1" w:line="384" w:lineRule="atLeast"/>
        <w:ind w:left="720"/>
        <w:rPr>
          <w:rFonts w:ascii="custom9ec6b2669c3844bda0278" w:hAnsi="custom9ec6b2669c3844bda0278"/>
          <w:color w:val="1A1A24"/>
          <w:sz w:val="30"/>
          <w:szCs w:val="30"/>
        </w:rPr>
      </w:pPr>
      <w:r>
        <w:rPr>
          <w:rFonts w:ascii="Arial" w:hAnsi="Arial" w:cs="Arial"/>
          <w:color w:val="1A1A24"/>
          <w:sz w:val="30"/>
          <w:szCs w:val="30"/>
        </w:rPr>
        <w:t>A bachelor’s/</w:t>
      </w:r>
      <w:proofErr w:type="spellStart"/>
      <w:r>
        <w:rPr>
          <w:rFonts w:ascii="Arial" w:hAnsi="Arial" w:cs="Arial"/>
          <w:color w:val="1A1A24"/>
          <w:sz w:val="30"/>
          <w:szCs w:val="30"/>
        </w:rPr>
        <w:t>Masters</w:t>
      </w:r>
      <w:proofErr w:type="spellEnd"/>
      <w:r>
        <w:rPr>
          <w:rFonts w:ascii="Arial" w:hAnsi="Arial" w:cs="Arial"/>
          <w:color w:val="1A1A24"/>
          <w:sz w:val="30"/>
          <w:szCs w:val="30"/>
        </w:rPr>
        <w:t xml:space="preserve"> degree with at least 5 years of related work experience.</w:t>
      </w:r>
    </w:p>
    <w:p w:rsidR="00235D58" w:rsidRDefault="00235D58" w:rsidP="00235D58">
      <w:pPr>
        <w:numPr>
          <w:ilvl w:val="0"/>
          <w:numId w:val="1"/>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t>Experience with large-scale infrastructure projects with proven project management skills</w:t>
      </w:r>
    </w:p>
    <w:p w:rsidR="00235D58" w:rsidRDefault="00235D58" w:rsidP="00235D58">
      <w:pPr>
        <w:numPr>
          <w:ilvl w:val="0"/>
          <w:numId w:val="1"/>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lastRenderedPageBreak/>
        <w:t>Experience in feasibility studies and/or structuring project financing transactions and/or procurements and the commercial aspects of the associated documentation</w:t>
      </w:r>
    </w:p>
    <w:p w:rsidR="00235D58" w:rsidRDefault="00235D58" w:rsidP="00235D58">
      <w:pPr>
        <w:numPr>
          <w:ilvl w:val="0"/>
          <w:numId w:val="1"/>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t>Proven quantitative analytical capabilities; ability to build market-accepted financial models is preferred</w:t>
      </w:r>
    </w:p>
    <w:p w:rsidR="00235D58" w:rsidRDefault="00235D58" w:rsidP="00235D58">
      <w:pPr>
        <w:numPr>
          <w:ilvl w:val="0"/>
          <w:numId w:val="1"/>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t>Outstanding critical thinking skills with the ability to solve unstructured problems</w:t>
      </w:r>
    </w:p>
    <w:p w:rsidR="00235D58" w:rsidRDefault="00235D58" w:rsidP="00235D58">
      <w:pPr>
        <w:numPr>
          <w:ilvl w:val="0"/>
          <w:numId w:val="1"/>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t>Outstanding communication, writing and organizational skills</w:t>
      </w:r>
    </w:p>
    <w:p w:rsidR="00235D58" w:rsidRDefault="00235D58" w:rsidP="00235D58">
      <w:pPr>
        <w:numPr>
          <w:ilvl w:val="0"/>
          <w:numId w:val="1"/>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t>Intellectually curious with a strong desire to develop professionally in the infrastructure finance and policy sector</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b/>
          <w:bCs/>
          <w:color w:val="1A1A24"/>
          <w:sz w:val="30"/>
          <w:szCs w:val="30"/>
        </w:rPr>
        <w:t>Ideally, you’ll also have</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numPr>
          <w:ilvl w:val="0"/>
          <w:numId w:val="2"/>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t>Experience in a top-tier advisory/consulting</w:t>
      </w:r>
      <w:r w:rsidR="007E4DF6">
        <w:rPr>
          <w:rFonts w:ascii="Arial" w:hAnsi="Arial" w:cs="Arial"/>
          <w:color w:val="1A1A24"/>
          <w:sz w:val="30"/>
          <w:szCs w:val="30"/>
        </w:rPr>
        <w:t xml:space="preserve"> </w:t>
      </w:r>
      <w:r>
        <w:rPr>
          <w:rFonts w:ascii="Arial" w:hAnsi="Arial" w:cs="Arial"/>
          <w:color w:val="1A1A24"/>
          <w:sz w:val="30"/>
          <w:szCs w:val="30"/>
        </w:rPr>
        <w:t>firm, infrastructure service provider, bank, relevant government agency or other relevant sector significant experience in a top-tier advisory firm, infrastructure service provider, bank, relevant government agency or other relevant sector</w:t>
      </w:r>
    </w:p>
    <w:p w:rsidR="00235D58" w:rsidRDefault="00235D58" w:rsidP="00235D58">
      <w:pPr>
        <w:numPr>
          <w:ilvl w:val="0"/>
          <w:numId w:val="2"/>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color w:val="1A1A24"/>
          <w:sz w:val="30"/>
          <w:szCs w:val="30"/>
        </w:rPr>
        <w:t>Professional qualifications such as CP3P, CFA, will be considered an advantage.</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b/>
          <w:bCs/>
          <w:color w:val="1A1A24"/>
          <w:sz w:val="30"/>
          <w:szCs w:val="30"/>
        </w:rPr>
        <w:t>What we offer</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color w:val="1A1A24"/>
          <w:sz w:val="30"/>
          <w:szCs w:val="30"/>
        </w:rPr>
        <w:t>We offer a competitive compensation package where you’ll be rewarded based on performance and recognized for the value you bring to our business. Plus, we offer:</w:t>
      </w:r>
    </w:p>
    <w:p w:rsidR="00235D58" w:rsidRDefault="00235D58" w:rsidP="00235D58">
      <w:pPr>
        <w:numPr>
          <w:ilvl w:val="0"/>
          <w:numId w:val="3"/>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b/>
          <w:bCs/>
          <w:color w:val="1A1A24"/>
          <w:sz w:val="30"/>
          <w:szCs w:val="30"/>
        </w:rPr>
        <w:t>Continuous learning:</w:t>
      </w:r>
      <w:r>
        <w:rPr>
          <w:rFonts w:ascii="Arial" w:hAnsi="Arial" w:cs="Arial"/>
          <w:color w:val="1A1A24"/>
          <w:sz w:val="30"/>
          <w:szCs w:val="30"/>
        </w:rPr>
        <w:t> You’ll develop the mindset and skills to navigate whatever comes next.</w:t>
      </w:r>
    </w:p>
    <w:p w:rsidR="00235D58" w:rsidRDefault="00235D58" w:rsidP="00235D58">
      <w:pPr>
        <w:numPr>
          <w:ilvl w:val="0"/>
          <w:numId w:val="3"/>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b/>
          <w:bCs/>
          <w:color w:val="1A1A24"/>
          <w:sz w:val="30"/>
          <w:szCs w:val="30"/>
        </w:rPr>
        <w:t>Success as defined by you:</w:t>
      </w:r>
      <w:r>
        <w:rPr>
          <w:rFonts w:ascii="Arial" w:hAnsi="Arial" w:cs="Arial"/>
          <w:color w:val="1A1A24"/>
          <w:sz w:val="30"/>
          <w:szCs w:val="30"/>
        </w:rPr>
        <w:t> We’ll provide the tools and flexibility, so you can make a meaningful impact, your way.</w:t>
      </w:r>
    </w:p>
    <w:p w:rsidR="00235D58" w:rsidRDefault="00235D58" w:rsidP="00235D58">
      <w:pPr>
        <w:numPr>
          <w:ilvl w:val="0"/>
          <w:numId w:val="3"/>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b/>
          <w:bCs/>
          <w:color w:val="1A1A24"/>
          <w:sz w:val="30"/>
          <w:szCs w:val="30"/>
        </w:rPr>
        <w:lastRenderedPageBreak/>
        <w:t>Transformative leadership:</w:t>
      </w:r>
      <w:r>
        <w:rPr>
          <w:rFonts w:ascii="Arial" w:hAnsi="Arial" w:cs="Arial"/>
          <w:color w:val="1A1A24"/>
          <w:sz w:val="30"/>
          <w:szCs w:val="30"/>
        </w:rPr>
        <w:t> We’ll give you the insights, coaching and confidence to be the leader the world needs.</w:t>
      </w:r>
    </w:p>
    <w:p w:rsidR="00235D58" w:rsidRDefault="00235D58" w:rsidP="00235D58">
      <w:pPr>
        <w:numPr>
          <w:ilvl w:val="0"/>
          <w:numId w:val="3"/>
        </w:numPr>
        <w:shd w:val="clear" w:color="auto" w:fill="FFFFFF"/>
        <w:spacing w:before="100" w:beforeAutospacing="1" w:after="100" w:afterAutospacing="1" w:line="384" w:lineRule="atLeast"/>
        <w:rPr>
          <w:rFonts w:ascii="custom9ec6b2669c3844bda0278" w:hAnsi="custom9ec6b2669c3844bda0278"/>
          <w:color w:val="1A1A24"/>
          <w:sz w:val="30"/>
          <w:szCs w:val="30"/>
        </w:rPr>
      </w:pPr>
      <w:r>
        <w:rPr>
          <w:rFonts w:ascii="Arial" w:hAnsi="Arial" w:cs="Arial"/>
          <w:b/>
          <w:bCs/>
          <w:color w:val="1A1A24"/>
          <w:sz w:val="30"/>
          <w:szCs w:val="30"/>
        </w:rPr>
        <w:t>Diverse and inclusive culture:</w:t>
      </w:r>
      <w:r>
        <w:rPr>
          <w:rFonts w:ascii="Arial" w:hAnsi="Arial" w:cs="Arial"/>
          <w:color w:val="1A1A24"/>
          <w:sz w:val="30"/>
          <w:szCs w:val="30"/>
        </w:rPr>
        <w:t> You’ll be embraced for who you are and empowered to use your voice to help others find theirs.</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t> </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Arial" w:hAnsi="Arial" w:cs="Arial"/>
          <w:b/>
          <w:bCs/>
          <w:color w:val="1A1A24"/>
          <w:sz w:val="30"/>
          <w:szCs w:val="30"/>
        </w:rPr>
        <w:t>If you can demonstrate that you meet the criteria above, please contact us as soon as possible.</w:t>
      </w:r>
    </w:p>
    <w:p w:rsidR="00235D58" w:rsidRDefault="00235D58" w:rsidP="00235D58">
      <w:pPr>
        <w:pStyle w:val="NormalWeb"/>
        <w:shd w:val="clear" w:color="auto" w:fill="FFFFFF"/>
        <w:spacing w:before="0" w:beforeAutospacing="0" w:after="0" w:afterAutospacing="0" w:line="384" w:lineRule="atLeast"/>
        <w:rPr>
          <w:rFonts w:ascii="custom9ec6b2669c3844bda0278" w:hAnsi="custom9ec6b2669c3844bda0278"/>
          <w:color w:val="1A1A24"/>
          <w:sz w:val="30"/>
          <w:szCs w:val="30"/>
        </w:rPr>
      </w:pPr>
      <w:r>
        <w:rPr>
          <w:rFonts w:ascii="custom9ec6b2669c3844bda0278" w:hAnsi="custom9ec6b2669c3844bda0278"/>
          <w:color w:val="1A1A24"/>
          <w:sz w:val="30"/>
          <w:szCs w:val="30"/>
        </w:rPr>
        <w:br/>
      </w:r>
    </w:p>
    <w:p w:rsidR="00235D58" w:rsidRDefault="00235D58" w:rsidP="00235D58">
      <w:pPr>
        <w:pStyle w:val="NormalWeb"/>
        <w:shd w:val="clear" w:color="auto" w:fill="FFFFFF"/>
        <w:spacing w:before="0" w:beforeAutospacing="0" w:after="0" w:afterAutospacing="0" w:line="384" w:lineRule="atLeast"/>
        <w:rPr>
          <w:rFonts w:ascii="Arial" w:hAnsi="Arial" w:cs="Arial"/>
          <w:color w:val="1A1A24"/>
          <w:sz w:val="30"/>
          <w:szCs w:val="30"/>
        </w:rPr>
      </w:pPr>
    </w:p>
    <w:p w:rsidR="0080500C" w:rsidRDefault="00235D58" w:rsidP="0080500C">
      <w:pPr>
        <w:pStyle w:val="NormalWeb"/>
        <w:shd w:val="clear" w:color="auto" w:fill="FFFFFF"/>
        <w:spacing w:after="0" w:line="384" w:lineRule="atLeast"/>
      </w:pPr>
      <w:r>
        <w:rPr>
          <w:rFonts w:ascii="Arial" w:hAnsi="Arial" w:cs="Arial"/>
          <w:color w:val="1A1A24"/>
          <w:sz w:val="30"/>
          <w:szCs w:val="30"/>
        </w:rPr>
        <w:t>Apply Now:</w:t>
      </w:r>
      <w:r>
        <w:rPr>
          <w:rFonts w:ascii="Arial" w:hAnsi="Arial" w:cs="Arial"/>
          <w:color w:val="1A1A24"/>
          <w:sz w:val="30"/>
          <w:szCs w:val="30"/>
        </w:rPr>
        <w:br/>
      </w:r>
      <w:hyperlink r:id="rId5" w:history="1">
        <w:r w:rsidR="0080500C" w:rsidRPr="0080500C">
          <w:rPr>
            <w:rStyle w:val="Hyperlink"/>
          </w:rPr>
          <w:t>https://www.linkedin.com/jobs/view/4036197509</w:t>
        </w:r>
      </w:hyperlink>
    </w:p>
    <w:p w:rsidR="00235D58" w:rsidRDefault="00235D58" w:rsidP="00FF4510">
      <w:pPr>
        <w:pStyle w:val="NormalWeb"/>
        <w:shd w:val="clear" w:color="auto" w:fill="FFFFFF"/>
        <w:spacing w:before="0" w:beforeAutospacing="0" w:after="0" w:afterAutospacing="0" w:line="384" w:lineRule="atLeast"/>
      </w:pPr>
      <w:bookmarkStart w:id="0" w:name="_GoBack"/>
      <w:bookmarkEnd w:id="0"/>
    </w:p>
    <w:sectPr w:rsidR="00235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ustom9ec6b2669c3844bda0278">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C2970"/>
    <w:multiLevelType w:val="multilevel"/>
    <w:tmpl w:val="EDA6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54C2C"/>
    <w:multiLevelType w:val="multilevel"/>
    <w:tmpl w:val="0682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A2DD5"/>
    <w:multiLevelType w:val="multilevel"/>
    <w:tmpl w:val="FF0A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58"/>
    <w:rsid w:val="00235D58"/>
    <w:rsid w:val="00312D58"/>
    <w:rsid w:val="007E4DF6"/>
    <w:rsid w:val="0080500C"/>
    <w:rsid w:val="00AD5F27"/>
    <w:rsid w:val="00F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A7F8"/>
  <w15:chartTrackingRefBased/>
  <w15:docId w15:val="{D04C9804-D07A-4588-A75B-984B1D72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35D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35D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58"/>
    <w:rPr>
      <w:rFonts w:ascii="Times New Roman" w:eastAsia="Times New Roman" w:hAnsi="Times New Roman" w:cs="Times New Roman"/>
      <w:b/>
      <w:bCs/>
      <w:kern w:val="36"/>
      <w:sz w:val="48"/>
      <w:szCs w:val="48"/>
    </w:rPr>
  </w:style>
  <w:style w:type="character" w:customStyle="1" w:styleId="rtltextaligneligible">
    <w:name w:val="rtltextaligneligible"/>
    <w:basedOn w:val="DefaultParagraphFont"/>
    <w:rsid w:val="00235D58"/>
  </w:style>
  <w:style w:type="character" w:customStyle="1" w:styleId="joblayouttoken-label">
    <w:name w:val="joblayouttoken-label"/>
    <w:basedOn w:val="DefaultParagraphFont"/>
    <w:rsid w:val="00235D58"/>
  </w:style>
  <w:style w:type="character" w:customStyle="1" w:styleId="Heading2Char">
    <w:name w:val="Heading 2 Char"/>
    <w:basedOn w:val="DefaultParagraphFont"/>
    <w:link w:val="Heading2"/>
    <w:uiPriority w:val="9"/>
    <w:rsid w:val="00235D5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35D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500C"/>
    <w:rPr>
      <w:color w:val="0563C1" w:themeColor="hyperlink"/>
      <w:u w:val="single"/>
    </w:rPr>
  </w:style>
  <w:style w:type="character" w:styleId="UnresolvedMention">
    <w:name w:val="Unresolved Mention"/>
    <w:basedOn w:val="DefaultParagraphFont"/>
    <w:uiPriority w:val="99"/>
    <w:semiHidden/>
    <w:unhideWhenUsed/>
    <w:rsid w:val="0080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039712">
      <w:bodyDiv w:val="1"/>
      <w:marLeft w:val="0"/>
      <w:marRight w:val="0"/>
      <w:marTop w:val="0"/>
      <w:marBottom w:val="0"/>
      <w:divBdr>
        <w:top w:val="none" w:sz="0" w:space="0" w:color="auto"/>
        <w:left w:val="none" w:sz="0" w:space="0" w:color="auto"/>
        <w:bottom w:val="none" w:sz="0" w:space="0" w:color="auto"/>
        <w:right w:val="none" w:sz="0" w:space="0" w:color="auto"/>
      </w:divBdr>
      <w:divsChild>
        <w:div w:id="761146797">
          <w:marLeft w:val="0"/>
          <w:marRight w:val="0"/>
          <w:marTop w:val="2880"/>
          <w:marBottom w:val="0"/>
          <w:divBdr>
            <w:top w:val="none" w:sz="0" w:space="0" w:color="auto"/>
            <w:left w:val="none" w:sz="0" w:space="0" w:color="auto"/>
            <w:bottom w:val="none" w:sz="0" w:space="0" w:color="auto"/>
            <w:right w:val="none" w:sz="0" w:space="0" w:color="auto"/>
          </w:divBdr>
          <w:divsChild>
            <w:div w:id="1986278561">
              <w:marLeft w:val="0"/>
              <w:marRight w:val="0"/>
              <w:marTop w:val="0"/>
              <w:marBottom w:val="0"/>
              <w:divBdr>
                <w:top w:val="none" w:sz="0" w:space="0" w:color="auto"/>
                <w:left w:val="none" w:sz="0" w:space="0" w:color="auto"/>
                <w:bottom w:val="none" w:sz="0" w:space="0" w:color="auto"/>
                <w:right w:val="none" w:sz="0" w:space="0" w:color="auto"/>
              </w:divBdr>
              <w:divsChild>
                <w:div w:id="19250280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866939003">
          <w:marLeft w:val="225"/>
          <w:marRight w:val="0"/>
          <w:marTop w:val="0"/>
          <w:marBottom w:val="0"/>
          <w:divBdr>
            <w:top w:val="none" w:sz="0" w:space="0" w:color="auto"/>
            <w:left w:val="none" w:sz="0" w:space="0" w:color="auto"/>
            <w:bottom w:val="none" w:sz="0" w:space="0" w:color="auto"/>
            <w:right w:val="none" w:sz="0" w:space="0" w:color="auto"/>
          </w:divBdr>
          <w:divsChild>
            <w:div w:id="819804240">
              <w:marLeft w:val="0"/>
              <w:marRight w:val="0"/>
              <w:marTop w:val="0"/>
              <w:marBottom w:val="0"/>
              <w:divBdr>
                <w:top w:val="none" w:sz="0" w:space="0" w:color="auto"/>
                <w:left w:val="none" w:sz="0" w:space="0" w:color="auto"/>
                <w:bottom w:val="none" w:sz="0" w:space="0" w:color="auto"/>
                <w:right w:val="none" w:sz="0" w:space="0" w:color="auto"/>
              </w:divBdr>
              <w:divsChild>
                <w:div w:id="14604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68368">
          <w:marLeft w:val="0"/>
          <w:marRight w:val="0"/>
          <w:marTop w:val="0"/>
          <w:marBottom w:val="0"/>
          <w:divBdr>
            <w:top w:val="none" w:sz="0" w:space="0" w:color="auto"/>
            <w:left w:val="none" w:sz="0" w:space="0" w:color="auto"/>
            <w:bottom w:val="none" w:sz="0" w:space="0" w:color="auto"/>
            <w:right w:val="none" w:sz="0" w:space="0" w:color="auto"/>
          </w:divBdr>
          <w:divsChild>
            <w:div w:id="632950836">
              <w:marLeft w:val="0"/>
              <w:marRight w:val="0"/>
              <w:marTop w:val="0"/>
              <w:marBottom w:val="0"/>
              <w:divBdr>
                <w:top w:val="none" w:sz="0" w:space="0" w:color="auto"/>
                <w:left w:val="none" w:sz="0" w:space="0" w:color="auto"/>
                <w:bottom w:val="none" w:sz="0" w:space="0" w:color="auto"/>
                <w:right w:val="none" w:sz="0" w:space="0" w:color="auto"/>
              </w:divBdr>
              <w:divsChild>
                <w:div w:id="14429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02">
      <w:bodyDiv w:val="1"/>
      <w:marLeft w:val="0"/>
      <w:marRight w:val="0"/>
      <w:marTop w:val="0"/>
      <w:marBottom w:val="0"/>
      <w:divBdr>
        <w:top w:val="none" w:sz="0" w:space="0" w:color="auto"/>
        <w:left w:val="none" w:sz="0" w:space="0" w:color="auto"/>
        <w:bottom w:val="none" w:sz="0" w:space="0" w:color="auto"/>
        <w:right w:val="none" w:sz="0" w:space="0" w:color="auto"/>
      </w:divBdr>
      <w:divsChild>
        <w:div w:id="414939043">
          <w:marLeft w:val="0"/>
          <w:marRight w:val="0"/>
          <w:marTop w:val="0"/>
          <w:marBottom w:val="0"/>
          <w:divBdr>
            <w:top w:val="none" w:sz="0" w:space="0" w:color="auto"/>
            <w:left w:val="none" w:sz="0" w:space="0" w:color="auto"/>
            <w:bottom w:val="none" w:sz="0" w:space="0" w:color="auto"/>
            <w:right w:val="none" w:sz="0" w:space="0" w:color="auto"/>
          </w:divBdr>
          <w:divsChild>
            <w:div w:id="841043931">
              <w:marLeft w:val="0"/>
              <w:marRight w:val="0"/>
              <w:marTop w:val="0"/>
              <w:marBottom w:val="0"/>
              <w:divBdr>
                <w:top w:val="none" w:sz="0" w:space="0" w:color="auto"/>
                <w:left w:val="none" w:sz="0" w:space="0" w:color="auto"/>
                <w:bottom w:val="none" w:sz="0" w:space="0" w:color="auto"/>
                <w:right w:val="none" w:sz="0" w:space="0" w:color="auto"/>
              </w:divBdr>
              <w:divsChild>
                <w:div w:id="19910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7593">
          <w:marLeft w:val="0"/>
          <w:marRight w:val="0"/>
          <w:marTop w:val="0"/>
          <w:marBottom w:val="0"/>
          <w:divBdr>
            <w:top w:val="none" w:sz="0" w:space="0" w:color="auto"/>
            <w:left w:val="none" w:sz="0" w:space="0" w:color="auto"/>
            <w:bottom w:val="none" w:sz="0" w:space="0" w:color="auto"/>
            <w:right w:val="none" w:sz="0" w:space="0" w:color="auto"/>
          </w:divBdr>
          <w:divsChild>
            <w:div w:id="817259830">
              <w:marLeft w:val="0"/>
              <w:marRight w:val="0"/>
              <w:marTop w:val="0"/>
              <w:marBottom w:val="0"/>
              <w:divBdr>
                <w:top w:val="none" w:sz="0" w:space="0" w:color="auto"/>
                <w:left w:val="none" w:sz="0" w:space="0" w:color="auto"/>
                <w:bottom w:val="none" w:sz="0" w:space="0" w:color="auto"/>
                <w:right w:val="none" w:sz="0" w:space="0" w:color="auto"/>
              </w:divBdr>
              <w:divsChild>
                <w:div w:id="11037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3475">
          <w:marLeft w:val="0"/>
          <w:marRight w:val="0"/>
          <w:marTop w:val="0"/>
          <w:marBottom w:val="0"/>
          <w:divBdr>
            <w:top w:val="none" w:sz="0" w:space="0" w:color="auto"/>
            <w:left w:val="none" w:sz="0" w:space="0" w:color="auto"/>
            <w:bottom w:val="none" w:sz="0" w:space="0" w:color="auto"/>
            <w:right w:val="none" w:sz="0" w:space="0" w:color="auto"/>
          </w:divBdr>
          <w:divsChild>
            <w:div w:id="59523464">
              <w:marLeft w:val="0"/>
              <w:marRight w:val="0"/>
              <w:marTop w:val="0"/>
              <w:marBottom w:val="0"/>
              <w:divBdr>
                <w:top w:val="none" w:sz="0" w:space="0" w:color="auto"/>
                <w:left w:val="none" w:sz="0" w:space="0" w:color="auto"/>
                <w:bottom w:val="none" w:sz="0" w:space="0" w:color="auto"/>
                <w:right w:val="none" w:sz="0" w:space="0" w:color="auto"/>
              </w:divBdr>
              <w:divsChild>
                <w:div w:id="6534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6146">
          <w:marLeft w:val="0"/>
          <w:marRight w:val="0"/>
          <w:marTop w:val="0"/>
          <w:marBottom w:val="0"/>
          <w:divBdr>
            <w:top w:val="none" w:sz="0" w:space="0" w:color="auto"/>
            <w:left w:val="none" w:sz="0" w:space="0" w:color="auto"/>
            <w:bottom w:val="none" w:sz="0" w:space="0" w:color="auto"/>
            <w:right w:val="none" w:sz="0" w:space="0" w:color="auto"/>
          </w:divBdr>
          <w:divsChild>
            <w:div w:id="709650461">
              <w:marLeft w:val="0"/>
              <w:marRight w:val="0"/>
              <w:marTop w:val="0"/>
              <w:marBottom w:val="0"/>
              <w:divBdr>
                <w:top w:val="none" w:sz="0" w:space="0" w:color="auto"/>
                <w:left w:val="none" w:sz="0" w:space="0" w:color="auto"/>
                <w:bottom w:val="none" w:sz="0" w:space="0" w:color="auto"/>
                <w:right w:val="none" w:sz="0" w:space="0" w:color="auto"/>
              </w:divBdr>
              <w:divsChild>
                <w:div w:id="396439039">
                  <w:marLeft w:val="0"/>
                  <w:marRight w:val="0"/>
                  <w:marTop w:val="0"/>
                  <w:marBottom w:val="0"/>
                  <w:divBdr>
                    <w:top w:val="none" w:sz="0" w:space="0" w:color="auto"/>
                    <w:left w:val="none" w:sz="0" w:space="0" w:color="auto"/>
                    <w:bottom w:val="none" w:sz="0" w:space="0" w:color="auto"/>
                    <w:right w:val="none" w:sz="0" w:space="0" w:color="auto"/>
                  </w:divBdr>
                  <w:divsChild>
                    <w:div w:id="23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67448">
          <w:marLeft w:val="0"/>
          <w:marRight w:val="0"/>
          <w:marTop w:val="0"/>
          <w:marBottom w:val="0"/>
          <w:divBdr>
            <w:top w:val="none" w:sz="0" w:space="0" w:color="auto"/>
            <w:left w:val="none" w:sz="0" w:space="0" w:color="auto"/>
            <w:bottom w:val="none" w:sz="0" w:space="0" w:color="auto"/>
            <w:right w:val="none" w:sz="0" w:space="0" w:color="auto"/>
          </w:divBdr>
          <w:divsChild>
            <w:div w:id="1238638536">
              <w:marLeft w:val="0"/>
              <w:marRight w:val="0"/>
              <w:marTop w:val="0"/>
              <w:marBottom w:val="0"/>
              <w:divBdr>
                <w:top w:val="none" w:sz="0" w:space="0" w:color="auto"/>
                <w:left w:val="none" w:sz="0" w:space="0" w:color="auto"/>
                <w:bottom w:val="none" w:sz="0" w:space="0" w:color="auto"/>
                <w:right w:val="none" w:sz="0" w:space="0" w:color="auto"/>
              </w:divBdr>
              <w:divsChild>
                <w:div w:id="1044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40361975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Sarwat Ahson</cp:lastModifiedBy>
  <cp:revision>4</cp:revision>
  <dcterms:created xsi:type="dcterms:W3CDTF">2024-09-30T07:41:00Z</dcterms:created>
  <dcterms:modified xsi:type="dcterms:W3CDTF">2024-09-30T07:55:00Z</dcterms:modified>
</cp:coreProperties>
</file>