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EA5" w:rsidRPr="00033EA5" w:rsidRDefault="00033EA5" w:rsidP="00033EA5">
      <w:pPr>
        <w:shd w:val="clear" w:color="auto" w:fill="FFFFFF"/>
        <w:spacing w:after="240" w:line="288" w:lineRule="atLeast"/>
        <w:outlineLvl w:val="1"/>
        <w:rPr>
          <w:rFonts w:ascii="custom9ec6b2669c3844bda0278" w:eastAsia="Times New Roman" w:hAnsi="custom9ec6b2669c3844bda0278" w:cs="Times New Roman"/>
          <w:color w:val="1A1A24"/>
          <w:sz w:val="48"/>
          <w:szCs w:val="48"/>
        </w:rPr>
      </w:pPr>
      <w:r w:rsidRPr="00033EA5">
        <w:rPr>
          <w:rFonts w:ascii="custom9ec6b2669c3844bda0278" w:eastAsia="Times New Roman" w:hAnsi="custom9ec6b2669c3844bda0278" w:cs="Times New Roman"/>
          <w:color w:val="1A1A24"/>
          <w:sz w:val="48"/>
          <w:szCs w:val="48"/>
        </w:rPr>
        <w:t>Job description</w:t>
      </w:r>
    </w:p>
    <w:p w:rsidR="00033EA5" w:rsidRPr="00033EA5" w:rsidRDefault="00033EA5" w:rsidP="00033EA5">
      <w:pPr>
        <w:shd w:val="clear" w:color="auto" w:fill="FFFFFF"/>
        <w:spacing w:after="0" w:line="240" w:lineRule="auto"/>
        <w:rPr>
          <w:rFonts w:ascii="custom9ec6b2669c3844bda0278" w:eastAsia="Times New Roman" w:hAnsi="custom9ec6b2669c3844bda0278" w:cs="Times New Roman"/>
          <w:color w:val="1A1A24"/>
          <w:sz w:val="26"/>
          <w:szCs w:val="26"/>
        </w:rPr>
      </w:pPr>
      <w:r w:rsidRPr="00033EA5">
        <w:rPr>
          <w:rFonts w:ascii="custom9ec6b2669c3844bda0278" w:eastAsia="Times New Roman" w:hAnsi="custom9ec6b2669c3844bda0278" w:cs="Times New Roman"/>
          <w:color w:val="1A1A24"/>
          <w:sz w:val="30"/>
          <w:szCs w:val="30"/>
        </w:rPr>
        <w:t>Requisition ID: </w:t>
      </w:r>
      <w:r w:rsidRPr="00033EA5">
        <w:rPr>
          <w:rFonts w:ascii="custom9ec6b2669c3844bda0278" w:eastAsia="Times New Roman" w:hAnsi="custom9ec6b2669c3844bda0278" w:cs="Times New Roman"/>
          <w:color w:val="1A1A24"/>
          <w:sz w:val="26"/>
          <w:szCs w:val="26"/>
        </w:rPr>
        <w:t> </w:t>
      </w:r>
      <w:r w:rsidRPr="00033EA5">
        <w:rPr>
          <w:rFonts w:ascii="custom9ec6b2669c3844bda0278" w:eastAsia="Times New Roman" w:hAnsi="custom9ec6b2669c3844bda0278" w:cs="Times New Roman"/>
          <w:color w:val="1A1A24"/>
          <w:sz w:val="30"/>
          <w:szCs w:val="30"/>
        </w:rPr>
        <w:t>1443909</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From small businesses to some of the world’s best-known brands, our clients count on reliable financial statements, information, and processes to inform their on-going strategies. More than ever, business is about interpreting and reacting to complex data - and our clients look to us for advice and services they can trust every time. You will use your professional skills and experience to make it happen across a broad range of industries and responsibilities.</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Our tailored external audit services help build trust and confidence through transparency, clarity and consistency. We are 79,000+ professionals based worldwide across 150 countries. Audit services involve reporting on the fairness in all material respects with which a client’s audited financial statements are presented, in conformity with the applicable financial reporting framework.</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b/>
          <w:bCs/>
          <w:color w:val="1A1A24"/>
          <w:sz w:val="30"/>
          <w:szCs w:val="30"/>
        </w:rPr>
        <w:t>The opportunity</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We are expanding our audit valuation and impairment practice in the MENA region and looking for talented professionals with a background in financial valuation, modelling, analytics, and impairment reviews to assess and provide value and insight to our client portfolio.</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 xml:space="preserve">This role will be based in our Karachi </w:t>
      </w:r>
      <w:proofErr w:type="spellStart"/>
      <w:r w:rsidRPr="00033EA5">
        <w:rPr>
          <w:rFonts w:ascii="Arial" w:eastAsia="Times New Roman" w:hAnsi="Arial" w:cs="Arial"/>
          <w:color w:val="1A1A24"/>
          <w:sz w:val="30"/>
          <w:szCs w:val="30"/>
        </w:rPr>
        <w:t>centre</w:t>
      </w:r>
      <w:proofErr w:type="spellEnd"/>
      <w:r w:rsidRPr="00033EA5">
        <w:rPr>
          <w:rFonts w:ascii="Arial" w:eastAsia="Times New Roman" w:hAnsi="Arial" w:cs="Arial"/>
          <w:color w:val="1A1A24"/>
          <w:sz w:val="30"/>
          <w:szCs w:val="30"/>
        </w:rPr>
        <w:t xml:space="preserve"> of Excellence and will provide client engagement support across the region</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b/>
          <w:bCs/>
          <w:color w:val="1A1A24"/>
          <w:sz w:val="30"/>
          <w:szCs w:val="30"/>
        </w:rPr>
        <w:t>Your key responsibilities</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As an</w:t>
      </w:r>
      <w:proofErr w:type="gramStart"/>
      <w:r w:rsidRPr="00033EA5">
        <w:rPr>
          <w:rFonts w:ascii="Arial" w:eastAsia="Times New Roman" w:hAnsi="Arial" w:cs="Arial"/>
          <w:color w:val="1A1A24"/>
          <w:sz w:val="30"/>
          <w:szCs w:val="30"/>
        </w:rPr>
        <w:t>  consultant</w:t>
      </w:r>
      <w:proofErr w:type="gramEnd"/>
      <w:r w:rsidRPr="00033EA5">
        <w:rPr>
          <w:rFonts w:ascii="Arial" w:eastAsia="Times New Roman" w:hAnsi="Arial" w:cs="Arial"/>
          <w:color w:val="1A1A24"/>
          <w:sz w:val="30"/>
          <w:szCs w:val="30"/>
        </w:rPr>
        <w:t xml:space="preserve"> executive of the Audit Specialist Support Hub, you will spend your day working as a member of MENA audit teams advising, coaching, and challenging your colleagues on various valuation estimates and assumptions, including assessing </w:t>
      </w:r>
      <w:r w:rsidRPr="00033EA5">
        <w:rPr>
          <w:rFonts w:ascii="Arial" w:eastAsia="Times New Roman" w:hAnsi="Arial" w:cs="Arial"/>
          <w:color w:val="1A1A24"/>
          <w:sz w:val="30"/>
          <w:szCs w:val="30"/>
        </w:rPr>
        <w:lastRenderedPageBreak/>
        <w:t>appropriateness of the valuation techniques and methodology used to develop those estimates and assumption.</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You will understand the key business drivers, co-developing our approach with the client and your audit colleagues, agreeing value techniques and methodology, and providing value to the client through insights, factual conclusions, and advice.</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As an Audit Valuation Specialist, you will assist in the audit procedures over the measurement of valuation accounting estimates. This will include developing an independent point estimate or range, testing the client’s process for developing the estimate and evaluating the work of management’s specialist to determine how and whether it can be used as audit evidence (and to assist with the design and execution of any additional procedures)</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You will plan, prepare, and review deliverables in various forms including excel data books, written reports, presentations, and discussions with the client.</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b/>
          <w:bCs/>
          <w:color w:val="1A1A24"/>
          <w:sz w:val="30"/>
          <w:szCs w:val="30"/>
        </w:rPr>
        <w:t>Skills and attributes for success</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Pro- activity, accountability, and result- driven people will flourish in this environment. Dealing with competing priorities, understanding how to manage resources and communicating effectively are key skills. This will have a huge impact on those around you and help promote a positive work ethic.</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b/>
          <w:bCs/>
          <w:color w:val="1A1A24"/>
          <w:sz w:val="30"/>
          <w:szCs w:val="30"/>
        </w:rPr>
        <w:t>To qualify for the role, you must have</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numPr>
          <w:ilvl w:val="0"/>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Bachelor’s degree in the field of accounting &amp; financial management</w:t>
      </w:r>
    </w:p>
    <w:p w:rsidR="00033EA5" w:rsidRPr="00033EA5" w:rsidRDefault="00033EA5" w:rsidP="00033EA5">
      <w:pPr>
        <w:numPr>
          <w:ilvl w:val="0"/>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Minimum of two years of work experience in financial consulting, with a specific focus in financial valuation</w:t>
      </w:r>
    </w:p>
    <w:p w:rsidR="00033EA5" w:rsidRPr="00033EA5" w:rsidRDefault="00033EA5" w:rsidP="00033EA5">
      <w:pPr>
        <w:numPr>
          <w:ilvl w:val="0"/>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lastRenderedPageBreak/>
        <w:t>Valuation and modelling experience in the various sectors. As a minimum, it is expected you should have performed multiple business valuations (DCF/Guideline Public Companies Method and Precedent Transactions methods) and purchase price allocations, developed complex financial models (including debt financing), prepared feasibility studies and supported on the review of multiple 3rd party appraisal reports.</w:t>
      </w:r>
    </w:p>
    <w:p w:rsidR="00033EA5" w:rsidRPr="00033EA5" w:rsidRDefault="00033EA5" w:rsidP="00033EA5">
      <w:pPr>
        <w:numPr>
          <w:ilvl w:val="0"/>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In-depth understanding of complex valuation fundamentals [discounts &amp; premiums, option pricing models, PWERM, intangible asset valuation], and experience in market assessment, market sizing and supply-demand gaps analysis</w:t>
      </w:r>
    </w:p>
    <w:p w:rsidR="00033EA5" w:rsidRPr="00033EA5" w:rsidRDefault="00033EA5" w:rsidP="00033EA5">
      <w:pPr>
        <w:numPr>
          <w:ilvl w:val="0"/>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Strong excel skills to design, test and build valuation models</w:t>
      </w:r>
    </w:p>
    <w:p w:rsidR="00033EA5" w:rsidRPr="00033EA5" w:rsidRDefault="00033EA5" w:rsidP="00033EA5">
      <w:pPr>
        <w:numPr>
          <w:ilvl w:val="0"/>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Knowledge in IFRS and managing complex audit engagements</w:t>
      </w:r>
    </w:p>
    <w:p w:rsidR="00033EA5" w:rsidRPr="00033EA5" w:rsidRDefault="00033EA5" w:rsidP="00033EA5">
      <w:pPr>
        <w:numPr>
          <w:ilvl w:val="0"/>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Experienced in analytics, including data collection, reconciliations and classification</w:t>
      </w:r>
    </w:p>
    <w:p w:rsidR="00033EA5" w:rsidRPr="00033EA5" w:rsidRDefault="00033EA5" w:rsidP="00033EA5">
      <w:pPr>
        <w:numPr>
          <w:ilvl w:val="0"/>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Compliance with and understanding of regulatory requirements</w:t>
      </w:r>
    </w:p>
    <w:p w:rsidR="00033EA5" w:rsidRPr="00033EA5" w:rsidRDefault="00033EA5" w:rsidP="00033EA5">
      <w:pPr>
        <w:numPr>
          <w:ilvl w:val="0"/>
          <w:numId w:val="1"/>
        </w:numPr>
        <w:shd w:val="clear" w:color="auto" w:fill="FFFFFF"/>
        <w:spacing w:before="100" w:beforeAutospacing="1" w:after="100" w:afterAutospacing="1"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Flexibility to travel across the MENA region based on client engagements</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b/>
          <w:bCs/>
          <w:color w:val="1A1A24"/>
          <w:sz w:val="30"/>
          <w:szCs w:val="30"/>
        </w:rPr>
        <w:t>Ideally, you’ll also have</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Previous valuation and modelling experience in a professional services/Big 4 or similar environment</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Understanding of the broader GCC/MENA market</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Ability to Identify and address indicators of possible management bias towards accounting valuation estimates.</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Exercise professional skepticism when verifying valuation estimates and assumptions because of their inherent nature.</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b/>
          <w:bCs/>
          <w:color w:val="1A1A24"/>
          <w:sz w:val="30"/>
          <w:szCs w:val="30"/>
        </w:rPr>
        <w:t>What we look for</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 xml:space="preserve">We are interested in entrepreneurs who have the confidence to develop and promote a brand-new strategic vision both internally and </w:t>
      </w:r>
      <w:r w:rsidRPr="00033EA5">
        <w:rPr>
          <w:rFonts w:ascii="Arial" w:eastAsia="Times New Roman" w:hAnsi="Arial" w:cs="Arial"/>
          <w:color w:val="1A1A24"/>
          <w:sz w:val="30"/>
          <w:szCs w:val="30"/>
        </w:rPr>
        <w:lastRenderedPageBreak/>
        <w:t>externally. You will be business savvy with a passion for innovation as well as the motivation to create your own EY journey.</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b/>
          <w:bCs/>
          <w:color w:val="1A1A24"/>
          <w:sz w:val="30"/>
          <w:szCs w:val="30"/>
        </w:rPr>
        <w:t>What we offer</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We offer a competitive compensation package where you’ll be rewarded based on performance and recognized for the value you bring to our business. Plus, we offer:</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b/>
          <w:bCs/>
          <w:color w:val="1A1A24"/>
          <w:sz w:val="30"/>
          <w:szCs w:val="30"/>
        </w:rPr>
        <w:t>Continuous learning</w:t>
      </w:r>
      <w:r w:rsidRPr="00033EA5">
        <w:rPr>
          <w:rFonts w:ascii="Arial" w:eastAsia="Times New Roman" w:hAnsi="Arial" w:cs="Arial"/>
          <w:color w:val="1A1A24"/>
          <w:sz w:val="30"/>
          <w:szCs w:val="30"/>
        </w:rPr>
        <w:t>: You’ll develop the mindset and skills to navigate whatever comes next.</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b/>
          <w:bCs/>
          <w:color w:val="1A1A24"/>
          <w:sz w:val="30"/>
          <w:szCs w:val="30"/>
        </w:rPr>
        <w:t>Success as defined by you</w:t>
      </w:r>
      <w:r w:rsidRPr="00033EA5">
        <w:rPr>
          <w:rFonts w:ascii="Arial" w:eastAsia="Times New Roman" w:hAnsi="Arial" w:cs="Arial"/>
          <w:color w:val="1A1A24"/>
          <w:sz w:val="30"/>
          <w:szCs w:val="30"/>
        </w:rPr>
        <w:t>: We’ll provide the tools and flexibility, so you can make a meaningful impact, your way.</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b/>
          <w:bCs/>
          <w:color w:val="1A1A24"/>
          <w:sz w:val="30"/>
          <w:szCs w:val="30"/>
        </w:rPr>
        <w:t>Transformative leadership</w:t>
      </w:r>
      <w:r w:rsidRPr="00033EA5">
        <w:rPr>
          <w:rFonts w:ascii="Arial" w:eastAsia="Times New Roman" w:hAnsi="Arial" w:cs="Arial"/>
          <w:color w:val="1A1A24"/>
          <w:sz w:val="30"/>
          <w:szCs w:val="30"/>
        </w:rPr>
        <w:t>: We’ll give you the insights, coaching and confidence to be the leader the world needs.</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b/>
          <w:bCs/>
          <w:color w:val="1A1A24"/>
          <w:sz w:val="30"/>
          <w:szCs w:val="30"/>
        </w:rPr>
        <w:t>Diverse and inclusive culture</w:t>
      </w:r>
      <w:r w:rsidRPr="00033EA5">
        <w:rPr>
          <w:rFonts w:ascii="Arial" w:eastAsia="Times New Roman" w:hAnsi="Arial" w:cs="Arial"/>
          <w:color w:val="1A1A24"/>
          <w:sz w:val="30"/>
          <w:szCs w:val="30"/>
        </w:rPr>
        <w:t>: You’ll be embraced for who you are and empowered to use your voice to help others find theirs.</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If you can demonstrate that you meet the criteria above, please contact us as soon as possible.</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b/>
          <w:bCs/>
          <w:color w:val="1A1A24"/>
          <w:sz w:val="30"/>
          <w:szCs w:val="30"/>
        </w:rPr>
        <w:t>The exceptional EY experience. It’s yours to build.</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b/>
          <w:bCs/>
          <w:color w:val="1A1A24"/>
          <w:sz w:val="30"/>
          <w:szCs w:val="30"/>
        </w:rPr>
        <w:t>EY | Building a better working world</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EY exists to build a better working world, helping to create long-term value for clients, people and society and build trust in the capital markets</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lastRenderedPageBreak/>
        <w:t>Enabled by data and technology, diverse EY teams in over 150 countries provide trust through assurance and help clients grow, transform and operate.</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custom9ec6b2669c3844bda0278" w:eastAsia="Times New Roman" w:hAnsi="custom9ec6b2669c3844bda0278" w:cs="Times New Roman"/>
          <w:color w:val="1A1A24"/>
          <w:sz w:val="30"/>
          <w:szCs w:val="30"/>
        </w:rPr>
        <w:t> </w:t>
      </w:r>
    </w:p>
    <w:p w:rsidR="00033EA5" w:rsidRPr="00033EA5" w:rsidRDefault="00033EA5" w:rsidP="00033EA5">
      <w:pPr>
        <w:shd w:val="clear" w:color="auto" w:fill="FFFFFF"/>
        <w:spacing w:after="0" w:line="384" w:lineRule="atLeast"/>
        <w:rPr>
          <w:rFonts w:ascii="custom9ec6b2669c3844bda0278" w:eastAsia="Times New Roman" w:hAnsi="custom9ec6b2669c3844bda0278" w:cs="Times New Roman"/>
          <w:color w:val="1A1A24"/>
          <w:sz w:val="30"/>
          <w:szCs w:val="30"/>
        </w:rPr>
      </w:pPr>
      <w:r w:rsidRPr="00033EA5">
        <w:rPr>
          <w:rFonts w:ascii="Arial" w:eastAsia="Times New Roman" w:hAnsi="Arial" w:cs="Arial"/>
          <w:color w:val="1A1A24"/>
          <w:sz w:val="30"/>
          <w:szCs w:val="30"/>
        </w:rPr>
        <w:t>Working across assurance, consulting, law, strategy, tax and transactions, EY teams ask better questions to find new answers for the complex issues facing our world today.</w:t>
      </w:r>
    </w:p>
    <w:p w:rsidR="009E5E58" w:rsidRDefault="009F1518">
      <w:r>
        <w:t xml:space="preserve"> </w:t>
      </w:r>
      <w:hyperlink r:id="rId5" w:history="1">
        <w:r w:rsidRPr="009F1518">
          <w:rPr>
            <w:rStyle w:val="Hyperlink"/>
          </w:rPr>
          <w:t>APPLY</w:t>
        </w:r>
      </w:hyperlink>
      <w:bookmarkStart w:id="0" w:name="_GoBack"/>
      <w:bookmarkEnd w:id="0"/>
    </w:p>
    <w:sectPr w:rsidR="009E5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stom9ec6b2669c3844bda0278">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24C60"/>
    <w:multiLevelType w:val="multilevel"/>
    <w:tmpl w:val="6466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50"/>
    <w:rsid w:val="00033EA5"/>
    <w:rsid w:val="00165950"/>
    <w:rsid w:val="009E5E58"/>
    <w:rsid w:val="009F1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D8829-9A6D-4D43-A07B-0E661FCC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33E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3EA5"/>
    <w:rPr>
      <w:rFonts w:ascii="Times New Roman" w:eastAsia="Times New Roman" w:hAnsi="Times New Roman" w:cs="Times New Roman"/>
      <w:b/>
      <w:bCs/>
      <w:sz w:val="36"/>
      <w:szCs w:val="36"/>
    </w:rPr>
  </w:style>
  <w:style w:type="character" w:customStyle="1" w:styleId="joblayouttoken-label">
    <w:name w:val="joblayouttoken-label"/>
    <w:basedOn w:val="DefaultParagraphFont"/>
    <w:rsid w:val="00033EA5"/>
  </w:style>
  <w:style w:type="character" w:customStyle="1" w:styleId="rtltextaligneligible">
    <w:name w:val="rtltextaligneligible"/>
    <w:basedOn w:val="DefaultParagraphFont"/>
    <w:rsid w:val="00033EA5"/>
  </w:style>
  <w:style w:type="paragraph" w:styleId="NormalWeb">
    <w:name w:val="Normal (Web)"/>
    <w:basedOn w:val="Normal"/>
    <w:uiPriority w:val="99"/>
    <w:semiHidden/>
    <w:unhideWhenUsed/>
    <w:rsid w:val="00033E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F15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7554">
      <w:bodyDiv w:val="1"/>
      <w:marLeft w:val="0"/>
      <w:marRight w:val="0"/>
      <w:marTop w:val="0"/>
      <w:marBottom w:val="0"/>
      <w:divBdr>
        <w:top w:val="none" w:sz="0" w:space="0" w:color="auto"/>
        <w:left w:val="none" w:sz="0" w:space="0" w:color="auto"/>
        <w:bottom w:val="none" w:sz="0" w:space="0" w:color="auto"/>
        <w:right w:val="none" w:sz="0" w:space="0" w:color="auto"/>
      </w:divBdr>
      <w:divsChild>
        <w:div w:id="2075813345">
          <w:marLeft w:val="0"/>
          <w:marRight w:val="0"/>
          <w:marTop w:val="2880"/>
          <w:marBottom w:val="0"/>
          <w:divBdr>
            <w:top w:val="none" w:sz="0" w:space="0" w:color="auto"/>
            <w:left w:val="none" w:sz="0" w:space="0" w:color="auto"/>
            <w:bottom w:val="none" w:sz="0" w:space="0" w:color="auto"/>
            <w:right w:val="none" w:sz="0" w:space="0" w:color="auto"/>
          </w:divBdr>
          <w:divsChild>
            <w:div w:id="442305543">
              <w:marLeft w:val="0"/>
              <w:marRight w:val="0"/>
              <w:marTop w:val="0"/>
              <w:marBottom w:val="0"/>
              <w:divBdr>
                <w:top w:val="none" w:sz="0" w:space="0" w:color="auto"/>
                <w:left w:val="none" w:sz="0" w:space="0" w:color="auto"/>
                <w:bottom w:val="none" w:sz="0" w:space="0" w:color="auto"/>
                <w:right w:val="none" w:sz="0" w:space="0" w:color="auto"/>
              </w:divBdr>
              <w:divsChild>
                <w:div w:id="154706050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997604741">
          <w:marLeft w:val="225"/>
          <w:marRight w:val="0"/>
          <w:marTop w:val="0"/>
          <w:marBottom w:val="0"/>
          <w:divBdr>
            <w:top w:val="none" w:sz="0" w:space="0" w:color="auto"/>
            <w:left w:val="none" w:sz="0" w:space="0" w:color="auto"/>
            <w:bottom w:val="none" w:sz="0" w:space="0" w:color="auto"/>
            <w:right w:val="none" w:sz="0" w:space="0" w:color="auto"/>
          </w:divBdr>
          <w:divsChild>
            <w:div w:id="400102414">
              <w:marLeft w:val="0"/>
              <w:marRight w:val="0"/>
              <w:marTop w:val="0"/>
              <w:marBottom w:val="0"/>
              <w:divBdr>
                <w:top w:val="none" w:sz="0" w:space="0" w:color="auto"/>
                <w:left w:val="none" w:sz="0" w:space="0" w:color="auto"/>
                <w:bottom w:val="none" w:sz="0" w:space="0" w:color="auto"/>
                <w:right w:val="none" w:sz="0" w:space="0" w:color="auto"/>
              </w:divBdr>
              <w:divsChild>
                <w:div w:id="5020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0416">
          <w:marLeft w:val="0"/>
          <w:marRight w:val="0"/>
          <w:marTop w:val="0"/>
          <w:marBottom w:val="0"/>
          <w:divBdr>
            <w:top w:val="none" w:sz="0" w:space="0" w:color="auto"/>
            <w:left w:val="none" w:sz="0" w:space="0" w:color="auto"/>
            <w:bottom w:val="none" w:sz="0" w:space="0" w:color="auto"/>
            <w:right w:val="none" w:sz="0" w:space="0" w:color="auto"/>
          </w:divBdr>
          <w:divsChild>
            <w:div w:id="1201433901">
              <w:marLeft w:val="0"/>
              <w:marRight w:val="0"/>
              <w:marTop w:val="0"/>
              <w:marBottom w:val="0"/>
              <w:divBdr>
                <w:top w:val="none" w:sz="0" w:space="0" w:color="auto"/>
                <w:left w:val="none" w:sz="0" w:space="0" w:color="auto"/>
                <w:bottom w:val="none" w:sz="0" w:space="0" w:color="auto"/>
                <w:right w:val="none" w:sz="0" w:space="0" w:color="auto"/>
              </w:divBdr>
              <w:divsChild>
                <w:div w:id="15431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ers.ey.com/ey/job/Lahore-Consultant%2C-Audit-Valuation-Specialist%2C-Rapid-Innovation%2C-Karachi-54000/9617401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927</Words>
  <Characters>5284</Characters>
  <Application>Microsoft Office Word</Application>
  <DocSecurity>0</DocSecurity>
  <Lines>44</Lines>
  <Paragraphs>12</Paragraphs>
  <ScaleCrop>false</ScaleCrop>
  <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2024-02-01T10:41:00Z</dcterms:created>
  <dcterms:modified xsi:type="dcterms:W3CDTF">2024-02-01T10:42:00Z</dcterms:modified>
</cp:coreProperties>
</file>