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C684B" w14:textId="77777777" w:rsidR="00D74193" w:rsidRPr="008D013D" w:rsidRDefault="00D74193" w:rsidP="00D74193">
      <w:pPr>
        <w:spacing w:after="0" w:line="240" w:lineRule="auto"/>
        <w:ind w:left="720"/>
        <w:jc w:val="both"/>
        <w:rPr>
          <w:rFonts w:asciiTheme="majorBidi" w:eastAsia="Times New Roman" w:hAnsiTheme="majorBidi" w:cstheme="majorBidi"/>
          <w:color w:val="000000" w:themeColor="text1"/>
        </w:rPr>
      </w:pPr>
    </w:p>
    <w:p w14:paraId="7019D62B" w14:textId="77777777" w:rsidR="00D65E22" w:rsidRDefault="00D65E22" w:rsidP="00D74193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u w:val="single"/>
        </w:rPr>
      </w:pPr>
    </w:p>
    <w:p w14:paraId="2A3A100E" w14:textId="77777777" w:rsidR="00D65E22" w:rsidRDefault="00D65E22" w:rsidP="00D74193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u w:val="single"/>
        </w:rPr>
      </w:pPr>
    </w:p>
    <w:p w14:paraId="1086BA3D" w14:textId="77777777" w:rsidR="00D65E22" w:rsidRDefault="00D65E22" w:rsidP="00D74193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u w:val="single"/>
        </w:rPr>
      </w:pPr>
    </w:p>
    <w:p w14:paraId="1BA35EC6" w14:textId="77777777" w:rsidR="00D65E22" w:rsidRDefault="00D65E22" w:rsidP="00D74193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u w:val="single"/>
        </w:rPr>
      </w:pPr>
    </w:p>
    <w:p w14:paraId="657796A3" w14:textId="77777777" w:rsidR="00D65E22" w:rsidRDefault="00D65E22" w:rsidP="00D74193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u w:val="single"/>
        </w:rPr>
      </w:pPr>
    </w:p>
    <w:p w14:paraId="37DADAB5" w14:textId="77777777" w:rsidR="00D65E22" w:rsidRDefault="00D65E22" w:rsidP="00D74193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u w:val="single"/>
        </w:rPr>
      </w:pPr>
    </w:p>
    <w:p w14:paraId="62053661" w14:textId="77777777" w:rsidR="00D65E22" w:rsidRDefault="00D65E22" w:rsidP="00D74193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u w:val="single"/>
        </w:rPr>
      </w:pPr>
    </w:p>
    <w:p w14:paraId="7D042544" w14:textId="77777777" w:rsidR="00D65E22" w:rsidRDefault="00D65E22" w:rsidP="00D74193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u w:val="single"/>
        </w:rPr>
      </w:pPr>
    </w:p>
    <w:p w14:paraId="23168F7A" w14:textId="77777777" w:rsidR="00D65E22" w:rsidRDefault="00D65E22" w:rsidP="00D74193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u w:val="single"/>
        </w:rPr>
      </w:pPr>
    </w:p>
    <w:p w14:paraId="338AF2D8" w14:textId="77777777" w:rsidR="00D65E22" w:rsidRDefault="00D65E22" w:rsidP="00D74193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u w:val="single"/>
        </w:rPr>
      </w:pPr>
    </w:p>
    <w:p w14:paraId="749312CB" w14:textId="77777777" w:rsidR="00D65E22" w:rsidRDefault="00D65E22" w:rsidP="00D74193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u w:val="single"/>
        </w:rPr>
      </w:pPr>
    </w:p>
    <w:p w14:paraId="4944FD24" w14:textId="77777777" w:rsidR="00D65E22" w:rsidRDefault="00D65E22" w:rsidP="00D74193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u w:val="single"/>
        </w:rPr>
      </w:pPr>
    </w:p>
    <w:p w14:paraId="76B0309B" w14:textId="77777777" w:rsidR="00D65E22" w:rsidRDefault="00D65E22" w:rsidP="00D74193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u w:val="single"/>
        </w:rPr>
      </w:pPr>
    </w:p>
    <w:p w14:paraId="6045A50A" w14:textId="77777777" w:rsidR="00D65E22" w:rsidRDefault="00D65E22" w:rsidP="00815E39">
      <w:pPr>
        <w:spacing w:after="0" w:line="240" w:lineRule="auto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6AD95EDA" w14:textId="77777777" w:rsidR="00D65E22" w:rsidRDefault="00D65E22" w:rsidP="00D74193">
      <w:pPr>
        <w:spacing w:after="0" w:line="240" w:lineRule="auto"/>
        <w:jc w:val="right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3018B274" w14:textId="77777777" w:rsidR="00D65E22" w:rsidRPr="008D013D" w:rsidRDefault="00D65E22" w:rsidP="00D74193">
      <w:pPr>
        <w:spacing w:after="0" w:line="240" w:lineRule="auto"/>
        <w:jc w:val="right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3E82DD4A" w14:textId="70E3CA39" w:rsidR="00D74193" w:rsidRPr="008D013D" w:rsidRDefault="00D74193" w:rsidP="00E85168">
      <w:pPr>
        <w:spacing w:after="0" w:line="240" w:lineRule="auto"/>
        <w:jc w:val="right"/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</w:pPr>
      <w:r w:rsidRPr="008D013D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u w:val="single"/>
        </w:rPr>
        <w:t>Appendix</w:t>
      </w:r>
      <w:r w:rsidRPr="008D013D">
        <w:rPr>
          <w:rFonts w:asciiTheme="majorBidi" w:eastAsia="Book Antiqua" w:hAnsiTheme="majorBidi" w:cstheme="majorBidi"/>
          <w:b/>
          <w:color w:val="000000" w:themeColor="text1"/>
          <w:sz w:val="24"/>
          <w:szCs w:val="24"/>
          <w:u w:val="single"/>
        </w:rPr>
        <w:t>-</w:t>
      </w:r>
      <w:r w:rsidRPr="008D013D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u w:val="single"/>
        </w:rPr>
        <w:t xml:space="preserve">C </w:t>
      </w:r>
    </w:p>
    <w:p w14:paraId="3D702EDC" w14:textId="77777777" w:rsidR="00D74193" w:rsidRPr="008D013D" w:rsidRDefault="00D74193" w:rsidP="00D74193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</w:pPr>
    </w:p>
    <w:p w14:paraId="13C272A2" w14:textId="77777777" w:rsidR="00D74193" w:rsidRPr="008D013D" w:rsidRDefault="00D74193" w:rsidP="00D74193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</w:pPr>
      <w:r w:rsidRPr="008D013D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THE COMPANIES ACT, 2017</w:t>
      </w:r>
    </w:p>
    <w:p w14:paraId="25B479FC" w14:textId="77777777" w:rsidR="00D74193" w:rsidRPr="008D013D" w:rsidRDefault="00D74193" w:rsidP="00D74193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</w:pPr>
      <w:r w:rsidRPr="008D013D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THE COMPANIES REGULATIONS, 2024</w:t>
      </w:r>
    </w:p>
    <w:p w14:paraId="17B876D1" w14:textId="77777777" w:rsidR="00D74193" w:rsidRPr="008D013D" w:rsidRDefault="00D74193" w:rsidP="00D74193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0" w:themeColor="text1"/>
        </w:rPr>
      </w:pPr>
      <w:r w:rsidRPr="008D013D">
        <w:rPr>
          <w:rFonts w:asciiTheme="majorBidi" w:hAnsiTheme="majorBidi" w:cstheme="majorBidi"/>
          <w:color w:val="000000" w:themeColor="text1"/>
        </w:rPr>
        <w:t>[</w:t>
      </w:r>
      <w:r w:rsidRPr="008D013D">
        <w:rPr>
          <w:rFonts w:asciiTheme="majorBidi" w:eastAsia="Book Antiqua" w:hAnsiTheme="majorBidi" w:cstheme="majorBidi"/>
          <w:color w:val="000000" w:themeColor="text1"/>
        </w:rPr>
        <w:t xml:space="preserve">Regulations </w:t>
      </w:r>
      <w:r w:rsidR="007643E9">
        <w:rPr>
          <w:rFonts w:asciiTheme="majorBidi" w:eastAsia="Book Antiqua" w:hAnsiTheme="majorBidi" w:cstheme="majorBidi"/>
          <w:color w:val="000000" w:themeColor="text1"/>
        </w:rPr>
        <w:t>100</w:t>
      </w:r>
      <w:r w:rsidRPr="008D013D">
        <w:rPr>
          <w:rFonts w:asciiTheme="majorBidi" w:hAnsiTheme="majorBidi" w:cstheme="majorBidi"/>
          <w:color w:val="000000" w:themeColor="text1"/>
        </w:rPr>
        <w:t>]</w:t>
      </w:r>
    </w:p>
    <w:p w14:paraId="1AB2E13B" w14:textId="77777777" w:rsidR="00D74193" w:rsidRPr="008D013D" w:rsidRDefault="00D74193" w:rsidP="00D74193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5B775BD7" w14:textId="77777777" w:rsidR="00D74193" w:rsidRPr="008D013D" w:rsidRDefault="00D74193" w:rsidP="00D74193">
      <w:pPr>
        <w:spacing w:after="0" w:line="240" w:lineRule="auto"/>
        <w:jc w:val="center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</w:pPr>
      <w:r w:rsidRPr="008D013D"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  <w:t>LETTER OF AUTHORITY</w:t>
      </w:r>
    </w:p>
    <w:p w14:paraId="0D0B24EB" w14:textId="77777777" w:rsidR="00D74193" w:rsidRPr="008D013D" w:rsidRDefault="00D74193" w:rsidP="00D74193">
      <w:pPr>
        <w:spacing w:after="0" w:line="240" w:lineRule="auto"/>
        <w:jc w:val="center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</w:pPr>
    </w:p>
    <w:p w14:paraId="7F940EBA" w14:textId="3B0DE3D2" w:rsidR="00D74193" w:rsidRPr="008D013D" w:rsidRDefault="00815E39" w:rsidP="00815E39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I</w:t>
      </w:r>
      <w:r w:rsidR="00D74193" w:rsidRPr="008D013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, the undersigned pro</w:t>
      </w:r>
      <w:r w:rsidR="00D65E2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posed director</w:t>
      </w:r>
      <w:r w:rsidR="00D74193" w:rsidRPr="008D013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of the association </w:t>
      </w:r>
      <w:r w:rsidR="00D74193" w:rsidRPr="00D65E22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 xml:space="preserve">M/S </w:t>
      </w:r>
      <w:r w:rsidR="00D65E22" w:rsidRPr="00D65E22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CFA SOCIETY PAKISTAN</w:t>
      </w:r>
      <w:r w:rsidR="00D74193" w:rsidRPr="008D013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, do hereby authorize </w:t>
      </w:r>
      <w:r w:rsidRPr="00815E39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Ms. Sarwat Ahson</w:t>
      </w:r>
      <w:r w:rsidR="0052623C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52623C" w:rsidRPr="0052623C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(Executive Director)</w:t>
      </w:r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as </w:t>
      </w:r>
      <w:r w:rsidR="00D74193" w:rsidRPr="008D013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authorized </w:t>
      </w:r>
      <w:r w:rsidR="00D65E2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representative</w:t>
      </w:r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s</w:t>
      </w:r>
      <w:r w:rsidR="00D74193" w:rsidRPr="008D013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; whose specimen signature is appended herein below to</w:t>
      </w:r>
      <w:r w:rsidR="00D74193" w:rsidRPr="008D013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present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me</w:t>
      </w:r>
      <w:r w:rsidR="00D74193" w:rsidRPr="008D013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before the Securities and Exchange Commission of Pakistan to submit application/documents for </w:t>
      </w:r>
      <w:r w:rsidR="007643E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obtaining prior approval </w:t>
      </w:r>
      <w:r w:rsidR="00D74193" w:rsidRPr="008D013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under </w:t>
      </w:r>
      <w:r w:rsidR="007643E9">
        <w:rPr>
          <w:rFonts w:asciiTheme="majorBidi" w:hAnsiTheme="majorBidi" w:cstheme="majorBidi"/>
          <w:color w:val="000000" w:themeColor="text1"/>
          <w:sz w:val="24"/>
          <w:szCs w:val="24"/>
        </w:rPr>
        <w:t>regulation 100 of the Companies Regulation 2024</w:t>
      </w:r>
      <w:r w:rsidR="00D74193" w:rsidRPr="008D013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and to make necessary amendments required by the SECP, to </w:t>
      </w:r>
      <w:r w:rsidR="007643E9">
        <w:rPr>
          <w:rFonts w:asciiTheme="majorBidi" w:hAnsiTheme="majorBidi" w:cstheme="majorBidi"/>
          <w:color w:val="000000" w:themeColor="text1"/>
          <w:sz w:val="24"/>
          <w:szCs w:val="24"/>
        </w:rPr>
        <w:t>obtain approval</w:t>
      </w:r>
      <w:r w:rsidR="00D74193" w:rsidRPr="008D013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and to sign and give necessary explanation on </w:t>
      </w:r>
      <w:r w:rsidR="00E8516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my </w:t>
      </w:r>
      <w:r w:rsidR="00D74193" w:rsidRPr="008D013D">
        <w:rPr>
          <w:rFonts w:asciiTheme="majorBidi" w:hAnsiTheme="majorBidi" w:cstheme="majorBidi"/>
          <w:color w:val="000000" w:themeColor="text1"/>
          <w:sz w:val="24"/>
          <w:szCs w:val="24"/>
        </w:rPr>
        <w:t>behalf in relation to the above and the allied matters.</w:t>
      </w:r>
    </w:p>
    <w:p w14:paraId="6E060116" w14:textId="77777777" w:rsidR="00D74193" w:rsidRPr="008D013D" w:rsidRDefault="00D74193" w:rsidP="00D74193">
      <w:pPr>
        <w:spacing w:after="0" w:line="24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1435"/>
        <w:gridCol w:w="3150"/>
        <w:gridCol w:w="3267"/>
      </w:tblGrid>
      <w:tr w:rsidR="00D74193" w:rsidRPr="008D013D" w14:paraId="6295923B" w14:textId="77777777" w:rsidTr="00B736B6">
        <w:tc>
          <w:tcPr>
            <w:tcW w:w="1435" w:type="dxa"/>
          </w:tcPr>
          <w:p w14:paraId="77648B38" w14:textId="77777777" w:rsidR="00D74193" w:rsidRPr="008D013D" w:rsidRDefault="00D74193" w:rsidP="00B736B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73DE8A4" w14:textId="77777777" w:rsidR="00D74193" w:rsidRPr="008D013D" w:rsidRDefault="00D74193" w:rsidP="00B736B6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8D013D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3267" w:type="dxa"/>
          </w:tcPr>
          <w:p w14:paraId="4D12BAD0" w14:textId="77777777" w:rsidR="00D74193" w:rsidRPr="008D013D" w:rsidRDefault="00D74193" w:rsidP="00B736B6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8D013D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Signature</w:t>
            </w:r>
          </w:p>
        </w:tc>
      </w:tr>
      <w:tr w:rsidR="00D74193" w:rsidRPr="008D013D" w14:paraId="087D9AB1" w14:textId="77777777" w:rsidTr="00B736B6">
        <w:tc>
          <w:tcPr>
            <w:tcW w:w="1435" w:type="dxa"/>
          </w:tcPr>
          <w:p w14:paraId="1F17C504" w14:textId="6791516E" w:rsidR="00D74193" w:rsidRPr="008D013D" w:rsidRDefault="007643E9" w:rsidP="00B736B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Director</w:t>
            </w:r>
          </w:p>
        </w:tc>
        <w:tc>
          <w:tcPr>
            <w:tcW w:w="3150" w:type="dxa"/>
          </w:tcPr>
          <w:p w14:paraId="6DEDED49" w14:textId="77777777" w:rsidR="00D74193" w:rsidRPr="008D013D" w:rsidRDefault="00D74193" w:rsidP="00B736B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  <w:p w14:paraId="5BB50A9F" w14:textId="77777777" w:rsidR="00D74193" w:rsidRPr="008D013D" w:rsidRDefault="00D74193" w:rsidP="00B736B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14:paraId="4B654E67" w14:textId="77777777" w:rsidR="00D74193" w:rsidRPr="008D013D" w:rsidRDefault="00D74193" w:rsidP="00B736B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55A42089" w14:textId="77777777" w:rsidR="00D74193" w:rsidRPr="008D013D" w:rsidRDefault="00D74193" w:rsidP="00D74193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1435"/>
        <w:gridCol w:w="3150"/>
        <w:gridCol w:w="3267"/>
      </w:tblGrid>
      <w:tr w:rsidR="00D74193" w:rsidRPr="008D013D" w14:paraId="20A76783" w14:textId="77777777" w:rsidTr="00B736B6">
        <w:tc>
          <w:tcPr>
            <w:tcW w:w="1435" w:type="dxa"/>
          </w:tcPr>
          <w:p w14:paraId="3743CB85" w14:textId="77777777" w:rsidR="00D74193" w:rsidRPr="008D013D" w:rsidRDefault="00D74193" w:rsidP="00B736B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8D013D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Witness</w:t>
            </w:r>
          </w:p>
        </w:tc>
        <w:tc>
          <w:tcPr>
            <w:tcW w:w="3150" w:type="dxa"/>
          </w:tcPr>
          <w:p w14:paraId="3EE39013" w14:textId="77777777" w:rsidR="00D74193" w:rsidRPr="008D013D" w:rsidRDefault="00D74193" w:rsidP="00B736B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  <w:p w14:paraId="3B1AEBD0" w14:textId="77777777" w:rsidR="00D74193" w:rsidRPr="008D013D" w:rsidRDefault="00D74193" w:rsidP="00B736B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14:paraId="12D56C46" w14:textId="77777777" w:rsidR="00D74193" w:rsidRPr="008D013D" w:rsidRDefault="00D74193" w:rsidP="00B736B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513ADB44" w14:textId="77777777" w:rsidR="00D74193" w:rsidRPr="008D013D" w:rsidRDefault="00D74193" w:rsidP="00D74193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59FA8EE7" w14:textId="77777777" w:rsidR="00342538" w:rsidRDefault="00342538" w:rsidP="00342538">
      <w:pPr>
        <w:tabs>
          <w:tab w:val="left" w:pos="6420"/>
        </w:tabs>
        <w:spacing w:after="0" w:line="240" w:lineRule="auto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</w:p>
    <w:p w14:paraId="5EC14CCA" w14:textId="77777777" w:rsidR="0052623C" w:rsidRDefault="0052623C" w:rsidP="00342538">
      <w:pPr>
        <w:tabs>
          <w:tab w:val="left" w:pos="6420"/>
        </w:tabs>
        <w:spacing w:after="0" w:line="240" w:lineRule="auto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Name &amp; Signature of </w:t>
      </w:r>
    </w:p>
    <w:p w14:paraId="02A80841" w14:textId="77777777" w:rsidR="004D4C2D" w:rsidRDefault="0052623C" w:rsidP="004D4C2D">
      <w:pPr>
        <w:tabs>
          <w:tab w:val="left" w:pos="6420"/>
        </w:tabs>
        <w:spacing w:after="0" w:line="240" w:lineRule="auto"/>
        <w:ind w:right="-694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Authorized </w:t>
      </w:r>
      <w:r w:rsidR="004D4C2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ab/>
      </w:r>
    </w:p>
    <w:p w14:paraId="605295DE" w14:textId="77777777" w:rsidR="004D4C2D" w:rsidRDefault="004D4C2D" w:rsidP="004D4C2D">
      <w:pPr>
        <w:tabs>
          <w:tab w:val="left" w:pos="6420"/>
        </w:tabs>
        <w:spacing w:after="0" w:line="240" w:lineRule="auto"/>
        <w:ind w:right="-694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</w:p>
    <w:p w14:paraId="7C490D87" w14:textId="5B4C5450" w:rsidR="00342538" w:rsidRPr="004D4C2D" w:rsidRDefault="004D4C2D" w:rsidP="004D4C2D">
      <w:pPr>
        <w:tabs>
          <w:tab w:val="left" w:pos="6420"/>
        </w:tabs>
        <w:spacing w:after="0" w:line="240" w:lineRule="auto"/>
        <w:ind w:right="-694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ab/>
      </w:r>
      <w:r w:rsidRPr="004D4C2D">
        <w:rPr>
          <w:rFonts w:asciiTheme="majorBidi" w:eastAsiaTheme="minorHAnsi" w:hAnsiTheme="majorBidi" w:cstheme="majorBidi"/>
          <w:sz w:val="22"/>
          <w:szCs w:val="22"/>
        </w:rPr>
        <w:t>Verified by Oath Commissioner</w:t>
      </w:r>
    </w:p>
    <w:p w14:paraId="1D435699" w14:textId="1A4B5E20" w:rsidR="00D74193" w:rsidRDefault="00815E39" w:rsidP="00815E39">
      <w:pPr>
        <w:tabs>
          <w:tab w:val="left" w:pos="6420"/>
        </w:tabs>
        <w:spacing w:after="0" w:line="240" w:lineRule="auto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____________________</w:t>
      </w:r>
    </w:p>
    <w:p w14:paraId="3B5DFFA7" w14:textId="08155CD7" w:rsidR="007643E9" w:rsidRDefault="00815E39" w:rsidP="00815E39">
      <w:pPr>
        <w:tabs>
          <w:tab w:val="left" w:pos="6420"/>
        </w:tabs>
        <w:spacing w:after="0" w:line="240" w:lineRule="auto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Sarwat Ahson</w:t>
      </w:r>
    </w:p>
    <w:p w14:paraId="590DB117" w14:textId="77777777" w:rsidR="00D74193" w:rsidRPr="008D013D" w:rsidRDefault="00D74193" w:rsidP="007643E9">
      <w:pPr>
        <w:spacing w:after="0" w:line="240" w:lineRule="auto"/>
        <w:ind w:left="5760"/>
        <w:jc w:val="center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</w:p>
    <w:p w14:paraId="7D4F9718" w14:textId="77777777" w:rsidR="00D74193" w:rsidRPr="008D013D" w:rsidRDefault="00D74193" w:rsidP="00D74193">
      <w:pPr>
        <w:spacing w:after="0" w:line="240" w:lineRule="auto"/>
        <w:ind w:left="5760"/>
        <w:jc w:val="right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</w:p>
    <w:p w14:paraId="71646874" w14:textId="77777777" w:rsidR="006A71CD" w:rsidRDefault="006A71CD"/>
    <w:sectPr w:rsidR="006A71CD" w:rsidSect="00815E39">
      <w:headerReference w:type="default" r:id="rId8"/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F00BD" w14:textId="77777777" w:rsidR="008026C1" w:rsidRDefault="008026C1" w:rsidP="008026C1">
      <w:pPr>
        <w:spacing w:after="0" w:line="240" w:lineRule="auto"/>
      </w:pPr>
      <w:r>
        <w:separator/>
      </w:r>
    </w:p>
  </w:endnote>
  <w:endnote w:type="continuationSeparator" w:id="0">
    <w:p w14:paraId="6B2C5D9F" w14:textId="77777777" w:rsidR="008026C1" w:rsidRDefault="008026C1" w:rsidP="00802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87557" w14:textId="77777777" w:rsidR="008026C1" w:rsidRDefault="008026C1" w:rsidP="008026C1">
      <w:pPr>
        <w:spacing w:after="0" w:line="240" w:lineRule="auto"/>
      </w:pPr>
      <w:r>
        <w:separator/>
      </w:r>
    </w:p>
  </w:footnote>
  <w:footnote w:type="continuationSeparator" w:id="0">
    <w:p w14:paraId="38BD207B" w14:textId="77777777" w:rsidR="008026C1" w:rsidRDefault="008026C1" w:rsidP="00802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FB0EC" w14:textId="77777777" w:rsidR="008026C1" w:rsidRPr="008026C1" w:rsidRDefault="008026C1" w:rsidP="008026C1">
    <w:pPr>
      <w:tabs>
        <w:tab w:val="center" w:pos="4680"/>
        <w:tab w:val="right" w:pos="9360"/>
      </w:tabs>
      <w:spacing w:after="0" w:line="240" w:lineRule="auto"/>
      <w:rPr>
        <w:rFonts w:eastAsiaTheme="minorHAnsi"/>
        <w:sz w:val="22"/>
        <w:szCs w:val="22"/>
      </w:rPr>
    </w:pPr>
    <w:r w:rsidRPr="008026C1">
      <w:rPr>
        <w:rFonts w:eastAsiaTheme="minorHAnsi"/>
        <w:sz w:val="22"/>
        <w:szCs w:val="22"/>
      </w:rPr>
      <w:t>To be printed on stamp paper of Rs. 100/- and duly verified by an Oath Commissioner</w:t>
    </w:r>
  </w:p>
  <w:p w14:paraId="32312FAC" w14:textId="77777777" w:rsidR="008026C1" w:rsidRDefault="008026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3024D"/>
    <w:multiLevelType w:val="hybridMultilevel"/>
    <w:tmpl w:val="C0E47FD4"/>
    <w:lvl w:ilvl="0" w:tplc="783C21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25F43"/>
    <w:multiLevelType w:val="multilevel"/>
    <w:tmpl w:val="A3B252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12B146E1"/>
    <w:multiLevelType w:val="hybridMultilevel"/>
    <w:tmpl w:val="06182984"/>
    <w:lvl w:ilvl="0" w:tplc="DF58EBF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C936139"/>
    <w:multiLevelType w:val="hybridMultilevel"/>
    <w:tmpl w:val="9E2ECAD6"/>
    <w:lvl w:ilvl="0" w:tplc="92D436DA">
      <w:start w:val="1"/>
      <w:numFmt w:val="lowerLetter"/>
      <w:lvlText w:val="(%1)"/>
      <w:lvlJc w:val="left"/>
      <w:pPr>
        <w:ind w:left="720" w:hanging="360"/>
      </w:pPr>
    </w:lvl>
    <w:lvl w:ilvl="1" w:tplc="FE5E1146">
      <w:start w:val="1"/>
      <w:numFmt w:val="lowerLetter"/>
      <w:lvlText w:val="(%2)"/>
      <w:lvlJc w:val="left"/>
      <w:pPr>
        <w:ind w:left="1440" w:hanging="360"/>
      </w:pPr>
      <w:rPr>
        <w:i w:val="0"/>
        <w:color w:val="auto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A7B5D"/>
    <w:multiLevelType w:val="hybridMultilevel"/>
    <w:tmpl w:val="E3560848"/>
    <w:lvl w:ilvl="0" w:tplc="3009000F">
      <w:start w:val="1"/>
      <w:numFmt w:val="decimal"/>
      <w:lvlText w:val="%1."/>
      <w:lvlJc w:val="left"/>
      <w:pPr>
        <w:ind w:left="1926" w:hanging="180"/>
      </w:pPr>
      <w:rPr>
        <w:b w:val="0"/>
      </w:rPr>
    </w:lvl>
    <w:lvl w:ilvl="1" w:tplc="30090019" w:tentative="1">
      <w:start w:val="1"/>
      <w:numFmt w:val="lowerLetter"/>
      <w:lvlText w:val="%2."/>
      <w:lvlJc w:val="left"/>
      <w:pPr>
        <w:ind w:left="1206" w:hanging="360"/>
      </w:pPr>
    </w:lvl>
    <w:lvl w:ilvl="2" w:tplc="3009001B" w:tentative="1">
      <w:start w:val="1"/>
      <w:numFmt w:val="lowerRoman"/>
      <w:lvlText w:val="%3."/>
      <w:lvlJc w:val="right"/>
      <w:pPr>
        <w:ind w:left="1926" w:hanging="180"/>
      </w:pPr>
    </w:lvl>
    <w:lvl w:ilvl="3" w:tplc="3009000F" w:tentative="1">
      <w:start w:val="1"/>
      <w:numFmt w:val="decimal"/>
      <w:lvlText w:val="%4."/>
      <w:lvlJc w:val="left"/>
      <w:pPr>
        <w:ind w:left="2646" w:hanging="360"/>
      </w:pPr>
    </w:lvl>
    <w:lvl w:ilvl="4" w:tplc="30090019" w:tentative="1">
      <w:start w:val="1"/>
      <w:numFmt w:val="lowerLetter"/>
      <w:lvlText w:val="%5."/>
      <w:lvlJc w:val="left"/>
      <w:pPr>
        <w:ind w:left="3366" w:hanging="360"/>
      </w:pPr>
    </w:lvl>
    <w:lvl w:ilvl="5" w:tplc="3009001B" w:tentative="1">
      <w:start w:val="1"/>
      <w:numFmt w:val="lowerRoman"/>
      <w:lvlText w:val="%6."/>
      <w:lvlJc w:val="right"/>
      <w:pPr>
        <w:ind w:left="4086" w:hanging="180"/>
      </w:pPr>
    </w:lvl>
    <w:lvl w:ilvl="6" w:tplc="3009000F" w:tentative="1">
      <w:start w:val="1"/>
      <w:numFmt w:val="decimal"/>
      <w:lvlText w:val="%7."/>
      <w:lvlJc w:val="left"/>
      <w:pPr>
        <w:ind w:left="4806" w:hanging="360"/>
      </w:pPr>
    </w:lvl>
    <w:lvl w:ilvl="7" w:tplc="30090019" w:tentative="1">
      <w:start w:val="1"/>
      <w:numFmt w:val="lowerLetter"/>
      <w:lvlText w:val="%8."/>
      <w:lvlJc w:val="left"/>
      <w:pPr>
        <w:ind w:left="5526" w:hanging="360"/>
      </w:pPr>
    </w:lvl>
    <w:lvl w:ilvl="8" w:tplc="3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5" w15:restartNumberingAfterBreak="0">
    <w:nsid w:val="4FBB6F0D"/>
    <w:multiLevelType w:val="hybridMultilevel"/>
    <w:tmpl w:val="81E23976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F3700"/>
    <w:multiLevelType w:val="hybridMultilevel"/>
    <w:tmpl w:val="C914A190"/>
    <w:lvl w:ilvl="0" w:tplc="2DB62D44">
      <w:start w:val="1"/>
      <w:numFmt w:val="lowerRoman"/>
      <w:lvlText w:val="%1."/>
      <w:lvlJc w:val="left"/>
      <w:pPr>
        <w:ind w:left="1080" w:hanging="360"/>
      </w:pPr>
      <w:rPr>
        <w:rFonts w:hint="default"/>
        <w:b w:val="0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89769">
    <w:abstractNumId w:val="1"/>
  </w:num>
  <w:num w:numId="2" w16cid:durableId="434516136">
    <w:abstractNumId w:val="4"/>
  </w:num>
  <w:num w:numId="3" w16cid:durableId="288708362">
    <w:abstractNumId w:val="6"/>
  </w:num>
  <w:num w:numId="4" w16cid:durableId="1329671341">
    <w:abstractNumId w:val="5"/>
  </w:num>
  <w:num w:numId="5" w16cid:durableId="1877156718">
    <w:abstractNumId w:val="0"/>
  </w:num>
  <w:num w:numId="6" w16cid:durableId="722406139">
    <w:abstractNumId w:val="2"/>
  </w:num>
  <w:num w:numId="7" w16cid:durableId="21159783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193"/>
    <w:rsid w:val="00076914"/>
    <w:rsid w:val="00115CDD"/>
    <w:rsid w:val="00290D93"/>
    <w:rsid w:val="00342538"/>
    <w:rsid w:val="00381E54"/>
    <w:rsid w:val="004D4C2D"/>
    <w:rsid w:val="005024B2"/>
    <w:rsid w:val="0052623C"/>
    <w:rsid w:val="006A71CD"/>
    <w:rsid w:val="006C0E76"/>
    <w:rsid w:val="007643E9"/>
    <w:rsid w:val="008026C1"/>
    <w:rsid w:val="00815E39"/>
    <w:rsid w:val="009C5068"/>
    <w:rsid w:val="00A55851"/>
    <w:rsid w:val="00AE134A"/>
    <w:rsid w:val="00D65E22"/>
    <w:rsid w:val="00D74193"/>
    <w:rsid w:val="00E85168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BA3D8"/>
  <w15:chartTrackingRefBased/>
  <w15:docId w15:val="{83410530-051C-4717-AFCC-F7493636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193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4193"/>
    <w:pPr>
      <w:autoSpaceDE w:val="0"/>
      <w:autoSpaceDN w:val="0"/>
      <w:adjustRightInd w:val="0"/>
      <w:spacing w:after="0" w:line="240" w:lineRule="auto"/>
    </w:pPr>
    <w:rPr>
      <w:rFonts w:ascii="Old English Text MT" w:eastAsiaTheme="minorEastAsia" w:hAnsi="Old English Text MT" w:cs="Old English Text M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74193"/>
    <w:pPr>
      <w:spacing w:after="0" w:line="240" w:lineRule="auto"/>
    </w:pPr>
    <w:rPr>
      <w:rFonts w:eastAsiaTheme="minorEastAsia"/>
      <w:sz w:val="21"/>
      <w:szCs w:val="21"/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(numbered (a)),Dot pt,F5 List Paragraph,List Paragraph1,No Spacing1,List Paragraph Char Char Char,Indicator Text,Numbered Para 1,Bullet 1,List Paragraph12,Bullet Points,MAIN CONTENT,Bullet List,FooterText,Bullets,HEAD 3"/>
    <w:basedOn w:val="Normal"/>
    <w:link w:val="ListParagraphChar"/>
    <w:uiPriority w:val="1"/>
    <w:qFormat/>
    <w:rsid w:val="00D74193"/>
    <w:pPr>
      <w:ind w:left="720"/>
      <w:contextualSpacing/>
    </w:pPr>
  </w:style>
  <w:style w:type="paragraph" w:customStyle="1" w:styleId="Style">
    <w:name w:val="Style"/>
    <w:uiPriority w:val="99"/>
    <w:rsid w:val="00D741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D74193"/>
    <w:pPr>
      <w:tabs>
        <w:tab w:val="center" w:pos="2448"/>
        <w:tab w:val="center" w:pos="4176"/>
        <w:tab w:val="left" w:pos="5184"/>
      </w:tabs>
      <w:spacing w:after="0" w:line="240" w:lineRule="auto"/>
      <w:ind w:right="1080"/>
      <w:jc w:val="both"/>
    </w:pPr>
    <w:rPr>
      <w:rFonts w:ascii="Palatino" w:eastAsia="Times New Roman" w:hAnsi="Palatino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74193"/>
    <w:rPr>
      <w:rFonts w:ascii="Palatino" w:eastAsia="Times New Roman" w:hAnsi="Palatino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D74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W" w:eastAsia="en-ZW"/>
    </w:rPr>
  </w:style>
  <w:style w:type="character" w:customStyle="1" w:styleId="ListParagraphChar">
    <w:name w:val="List Paragraph Char"/>
    <w:aliases w:val="List Paragraph (numbered (a)) Char,Dot pt Char,F5 List Paragraph Char,List Paragraph1 Char,No Spacing1 Char,List Paragraph Char Char Char Char,Indicator Text Char,Numbered Para 1 Char,Bullet 1 Char,List Paragraph12 Char,Bullets Char"/>
    <w:basedOn w:val="DefaultParagraphFont"/>
    <w:link w:val="ListParagraph"/>
    <w:uiPriority w:val="1"/>
    <w:locked/>
    <w:rsid w:val="00D74193"/>
    <w:rPr>
      <w:rFonts w:eastAsiaTheme="minorEastAsia"/>
      <w:sz w:val="21"/>
      <w:szCs w:val="21"/>
      <w:lang w:val="en-US"/>
    </w:rPr>
  </w:style>
  <w:style w:type="table" w:customStyle="1" w:styleId="TableGrid15">
    <w:name w:val="Table Grid15"/>
    <w:basedOn w:val="TableNormal"/>
    <w:next w:val="TableGrid"/>
    <w:uiPriority w:val="39"/>
    <w:rsid w:val="00D74193"/>
    <w:pPr>
      <w:spacing w:after="0" w:line="240" w:lineRule="auto"/>
    </w:pPr>
    <w:rPr>
      <w:rFonts w:eastAsiaTheme="minorEastAsia"/>
      <w:sz w:val="21"/>
      <w:szCs w:val="21"/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7419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D74193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19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74193"/>
    <w:rPr>
      <w:rFonts w:asciiTheme="majorHAnsi" w:eastAsiaTheme="majorEastAsia" w:hAnsiTheme="majorHAnsi" w:cstheme="majorBidi"/>
      <w:sz w:val="30"/>
      <w:szCs w:val="3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02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6C1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02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6C1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27D5F-2AEC-4A56-86CC-7E050955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Zubair Ahmed</dc:creator>
  <cp:keywords/>
  <dc:description/>
  <cp:lastModifiedBy>MSM-1</cp:lastModifiedBy>
  <cp:revision>11</cp:revision>
  <dcterms:created xsi:type="dcterms:W3CDTF">2024-08-26T09:25:00Z</dcterms:created>
  <dcterms:modified xsi:type="dcterms:W3CDTF">2024-09-11T11:53:00Z</dcterms:modified>
</cp:coreProperties>
</file>