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71D4" w14:textId="11543C3E" w:rsidR="00040141" w:rsidRDefault="00040141" w:rsidP="00040141">
      <w:pPr>
        <w:shd w:val="clear" w:color="auto" w:fill="FFFFFF"/>
        <w:spacing w:after="0" w:line="240" w:lineRule="auto"/>
        <w:textAlignment w:val="baseline"/>
        <w:outlineLvl w:val="1"/>
        <w:rPr>
          <w:rFonts w:ascii="Segoe UI" w:eastAsia="Times New Roman" w:hAnsi="Segoe UI" w:cs="Segoe UI"/>
          <w:b/>
          <w:bCs/>
          <w:kern w:val="0"/>
          <w:sz w:val="30"/>
          <w:szCs w:val="30"/>
          <w14:ligatures w14:val="none"/>
        </w:rPr>
      </w:pPr>
      <w:r>
        <w:rPr>
          <w:rFonts w:ascii="Segoe UI" w:eastAsia="Times New Roman" w:hAnsi="Segoe UI" w:cs="Segoe UI"/>
          <w:b/>
          <w:bCs/>
          <w:noProof/>
          <w:kern w:val="0"/>
          <w:sz w:val="30"/>
          <w:szCs w:val="30"/>
        </w:rPr>
        <w:drawing>
          <wp:inline distT="0" distB="0" distL="0" distR="0" wp14:anchorId="3FF76162" wp14:editId="39935E4F">
            <wp:extent cx="2405132"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ety_Pakistan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232" cy="870646"/>
                    </a:xfrm>
                    <a:prstGeom prst="rect">
                      <a:avLst/>
                    </a:prstGeom>
                  </pic:spPr>
                </pic:pic>
              </a:graphicData>
            </a:graphic>
          </wp:inline>
        </w:drawing>
      </w:r>
      <w:r w:rsidRPr="00040141">
        <w:rPr>
          <w:rFonts w:ascii="Segoe UI" w:eastAsia="Times New Roman" w:hAnsi="Segoe UI" w:cs="Segoe UI"/>
          <w:b/>
          <w:bCs/>
          <w:kern w:val="0"/>
          <w:sz w:val="30"/>
          <w:szCs w:val="30"/>
          <w14:ligatures w14:val="none"/>
        </w:rPr>
        <w:br/>
      </w:r>
    </w:p>
    <w:p w14:paraId="040BE616" w14:textId="77777777" w:rsidR="00617AC6" w:rsidRPr="00617AC6" w:rsidRDefault="00617AC6" w:rsidP="00617AC6">
      <w:pPr>
        <w:pStyle w:val="Heading2"/>
        <w:shd w:val="clear" w:color="auto" w:fill="FFFFFF"/>
        <w:spacing w:before="0" w:beforeAutospacing="0" w:after="0" w:afterAutospacing="0"/>
        <w:textAlignment w:val="baseline"/>
        <w:rPr>
          <w:rFonts w:asciiTheme="minorHAnsi" w:hAnsiTheme="minorHAnsi" w:cstheme="minorHAnsi"/>
          <w:szCs w:val="30"/>
        </w:rPr>
      </w:pPr>
      <w:r w:rsidRPr="00617AC6">
        <w:rPr>
          <w:rFonts w:asciiTheme="minorHAnsi" w:hAnsiTheme="minorHAnsi" w:cstheme="minorHAnsi"/>
          <w:szCs w:val="30"/>
        </w:rPr>
        <w:t>About the job</w:t>
      </w:r>
    </w:p>
    <w:p w14:paraId="47A8A185" w14:textId="17398141" w:rsidR="00617AC6" w:rsidRPr="00FE4D74" w:rsidRDefault="00FE4D74" w:rsidP="00617AC6">
      <w:pPr>
        <w:pStyle w:val="0d982122"/>
        <w:shd w:val="clear" w:color="auto" w:fill="FFFFFF"/>
        <w:spacing w:before="0" w:beforeAutospacing="0" w:after="0" w:afterAutospacing="0"/>
        <w:textAlignment w:val="baseline"/>
        <w:rPr>
          <w:rStyle w:val="70e4f2de"/>
          <w:rFonts w:asciiTheme="minorHAnsi" w:hAnsiTheme="minorHAnsi" w:cstheme="minorHAnsi"/>
          <w:b/>
          <w:szCs w:val="21"/>
          <w:bdr w:val="none" w:sz="0" w:space="0" w:color="auto" w:frame="1"/>
        </w:rPr>
      </w:pPr>
      <w:r>
        <w:rPr>
          <w:rStyle w:val="70e4f2de"/>
          <w:rFonts w:asciiTheme="minorHAnsi" w:hAnsiTheme="minorHAnsi" w:cstheme="minorHAnsi"/>
          <w:b/>
          <w:szCs w:val="21"/>
          <w:bdr w:val="none" w:sz="0" w:space="0" w:color="auto" w:frame="1"/>
        </w:rPr>
        <w:br/>
      </w:r>
      <w:r w:rsidRPr="00FE4D74">
        <w:rPr>
          <w:rFonts w:ascii="Segoe UI" w:hAnsi="Segoe UI" w:cs="Segoe UI"/>
          <w:b/>
          <w:szCs w:val="21"/>
          <w:shd w:val="clear" w:color="auto" w:fill="FFFFFF"/>
        </w:rPr>
        <w:t>Treasury Dealer, Treasury &amp; Global Markets</w:t>
      </w:r>
      <w:r w:rsidRPr="00FE4D74">
        <w:rPr>
          <w:rFonts w:ascii="Segoe UI" w:hAnsi="Segoe UI" w:cs="Segoe UI"/>
          <w:b/>
          <w:szCs w:val="21"/>
          <w:shd w:val="clear" w:color="auto" w:fill="FFFFFF"/>
        </w:rPr>
        <w:br/>
      </w:r>
      <w:r w:rsidRPr="00FE4D74">
        <w:rPr>
          <w:rFonts w:ascii="Segoe UI" w:hAnsi="Segoe UI" w:cs="Segoe UI"/>
          <w:b/>
          <w:szCs w:val="21"/>
          <w:shd w:val="clear" w:color="auto" w:fill="FFFFFF"/>
        </w:rPr>
        <w:t>Mashreq Bank Pakistan</w:t>
      </w:r>
      <w:r w:rsidRPr="00FE4D74">
        <w:rPr>
          <w:rStyle w:val="70e4f2de"/>
          <w:rFonts w:asciiTheme="minorHAnsi" w:hAnsiTheme="minorHAnsi" w:cstheme="minorHAnsi"/>
          <w:b/>
          <w:sz w:val="32"/>
          <w:szCs w:val="21"/>
          <w:bdr w:val="none" w:sz="0" w:space="0" w:color="auto" w:frame="1"/>
        </w:rPr>
        <w:br/>
      </w:r>
    </w:p>
    <w:p w14:paraId="57869AE1" w14:textId="40B3AAB4" w:rsidR="00617AC6" w:rsidRPr="00617AC6" w:rsidRDefault="00617AC6" w:rsidP="00617AC6">
      <w:pPr>
        <w:pStyle w:val="0d982122"/>
        <w:shd w:val="clear" w:color="auto" w:fill="FFFFFF"/>
        <w:spacing w:before="0" w:beforeAutospacing="0" w:after="0" w:afterAutospacing="0"/>
        <w:textAlignment w:val="baseline"/>
        <w:rPr>
          <w:rFonts w:asciiTheme="minorHAnsi" w:hAnsiTheme="minorHAnsi" w:cstheme="minorHAnsi"/>
          <w:szCs w:val="21"/>
        </w:rPr>
      </w:pPr>
      <w:r w:rsidRPr="00617AC6">
        <w:rPr>
          <w:rStyle w:val="70e4f2de"/>
          <w:rFonts w:asciiTheme="minorHAnsi" w:hAnsiTheme="minorHAnsi" w:cstheme="minorHAnsi"/>
          <w:b/>
          <w:szCs w:val="21"/>
          <w:bdr w:val="none" w:sz="0" w:space="0" w:color="auto" w:frame="1"/>
        </w:rPr>
        <w:t>Job Purpose</w:t>
      </w:r>
      <w:bookmarkStart w:id="0" w:name="_GoBack"/>
      <w:bookmarkEnd w:id="0"/>
      <w:r w:rsidRPr="00617AC6">
        <w:rPr>
          <w:rFonts w:asciiTheme="minorHAnsi" w:hAnsiTheme="minorHAnsi" w:cstheme="minorHAnsi"/>
          <w:szCs w:val="21"/>
          <w:bdr w:val="none" w:sz="0" w:space="0" w:color="auto" w:frame="1"/>
        </w:rPr>
        <w:br/>
      </w:r>
      <w:r w:rsidRPr="00617AC6">
        <w:rPr>
          <w:rStyle w:val="70e4f2de"/>
          <w:rFonts w:asciiTheme="minorHAnsi" w:hAnsiTheme="minorHAnsi" w:cstheme="minorHAnsi"/>
          <w:szCs w:val="21"/>
          <w:bdr w:val="none" w:sz="0" w:space="0" w:color="auto" w:frame="1"/>
        </w:rPr>
        <w:t>The Treasury Dealer will be responsible for executing and managing ALM and FX transactions, ensuring optimal liquidity, balance sheet efficiency and effective management of the investment portfolio. The role involves maintaining relationships with regulator, counterparties, customers and remittance partners. The Treasury Dealer will ensure compliance with internal policies and external regulations, while achieving profitability targets.</w:t>
      </w:r>
      <w:r w:rsidRPr="00617AC6">
        <w:rPr>
          <w:rFonts w:asciiTheme="minorHAnsi" w:hAnsiTheme="minorHAnsi" w:cstheme="minorHAnsi"/>
          <w:szCs w:val="21"/>
          <w:bdr w:val="none" w:sz="0" w:space="0" w:color="auto" w:frame="1"/>
        </w:rPr>
        <w:br/>
      </w:r>
      <w:r w:rsidRPr="00617AC6">
        <w:rPr>
          <w:rFonts w:asciiTheme="minorHAnsi" w:hAnsiTheme="minorHAnsi" w:cstheme="minorHAnsi"/>
          <w:szCs w:val="21"/>
          <w:bdr w:val="none" w:sz="0" w:space="0" w:color="auto" w:frame="1"/>
        </w:rPr>
        <w:br/>
      </w:r>
      <w:r w:rsidRPr="00617AC6">
        <w:rPr>
          <w:rStyle w:val="70e4f2de"/>
          <w:rFonts w:asciiTheme="minorHAnsi" w:hAnsiTheme="minorHAnsi" w:cstheme="minorHAnsi"/>
          <w:b/>
          <w:szCs w:val="21"/>
          <w:bdr w:val="none" w:sz="0" w:space="0" w:color="auto" w:frame="1"/>
        </w:rPr>
        <w:t>Key Result Areas</w:t>
      </w:r>
      <w:r w:rsidRPr="00617AC6">
        <w:rPr>
          <w:rFonts w:asciiTheme="minorHAnsi" w:hAnsiTheme="minorHAnsi" w:cstheme="minorHAnsi"/>
          <w:szCs w:val="21"/>
          <w:bdr w:val="none" w:sz="0" w:space="0" w:color="auto" w:frame="1"/>
        </w:rPr>
        <w:br/>
      </w:r>
      <w:r w:rsidRPr="00617AC6">
        <w:rPr>
          <w:rStyle w:val="70e4f2de"/>
          <w:rFonts w:asciiTheme="minorHAnsi" w:hAnsiTheme="minorHAnsi" w:cstheme="minorHAnsi"/>
          <w:szCs w:val="21"/>
          <w:bdr w:val="none" w:sz="0" w:space="0" w:color="auto" w:frame="1"/>
        </w:rPr>
        <w:t>· Managing PKR &amp; FCY liquidity with the aim of optimizing revenues. · Maintaining reserve and liquidity ratios as required by the SBP and internal policies. · Maintaining the Money Market Blotter to meet the reserve requirements. · Managing FX and interest rate exposures within regulatory and internal guidelines. · Managing the bank’s investment portfolio to achieve profitability targets. · Execute agreements with other banks for interbank placements. · Ensuring adherence to all pertinent laws, regulations, business practices, dealing ethics and established guidelines. · Assist in ongoing enhancement developments to Treasury System. · Facilitate in formulation of relevant policies, processes and procedures related to Treasury function. · Assisting the Head of Treasury in ALCO related matters and managing the bank’s ALM function. · Any other duties may be assigned from time to time.</w:t>
      </w:r>
      <w:r w:rsidRPr="00617AC6">
        <w:rPr>
          <w:rFonts w:asciiTheme="minorHAnsi" w:hAnsiTheme="minorHAnsi" w:cstheme="minorHAnsi"/>
          <w:szCs w:val="21"/>
          <w:bdr w:val="none" w:sz="0" w:space="0" w:color="auto" w:frame="1"/>
        </w:rPr>
        <w:br/>
      </w:r>
      <w:r w:rsidRPr="00617AC6">
        <w:rPr>
          <w:rFonts w:asciiTheme="minorHAnsi" w:hAnsiTheme="minorHAnsi" w:cstheme="minorHAnsi"/>
          <w:szCs w:val="21"/>
          <w:bdr w:val="none" w:sz="0" w:space="0" w:color="auto" w:frame="1"/>
        </w:rPr>
        <w:br/>
      </w:r>
      <w:r w:rsidRPr="00617AC6">
        <w:rPr>
          <w:rStyle w:val="70e4f2de"/>
          <w:rFonts w:asciiTheme="minorHAnsi" w:hAnsiTheme="minorHAnsi" w:cstheme="minorHAnsi"/>
          <w:b/>
          <w:szCs w:val="21"/>
          <w:bdr w:val="none" w:sz="0" w:space="0" w:color="auto" w:frame="1"/>
        </w:rPr>
        <w:t>Knowledge, Skills and Experience</w:t>
      </w:r>
      <w:r w:rsidRPr="00617AC6">
        <w:rPr>
          <w:rFonts w:asciiTheme="minorHAnsi" w:hAnsiTheme="minorHAnsi" w:cstheme="minorHAnsi"/>
          <w:szCs w:val="21"/>
          <w:bdr w:val="none" w:sz="0" w:space="0" w:color="auto" w:frame="1"/>
        </w:rPr>
        <w:br/>
      </w:r>
      <w:r w:rsidRPr="00617AC6">
        <w:rPr>
          <w:rStyle w:val="70e4f2de"/>
          <w:rFonts w:asciiTheme="minorHAnsi" w:hAnsiTheme="minorHAnsi" w:cstheme="minorHAnsi"/>
          <w:szCs w:val="21"/>
          <w:bdr w:val="none" w:sz="0" w:space="0" w:color="auto" w:frame="1"/>
        </w:rPr>
        <w:t>· 6+ years relevant experience in a bank’s treasury function. · Minimum bachelor's degree in business/finance, master’s degree in Finance / CFA preferred. · Strong understanding of Islamic finance principles, Shariah standards and structuring of Shariah-compliant financial products. · Excellent interpersonal, communication, lateral thinking and analytical skills with ability to perform as a team player. · Ability to make quick decisions under pressure and in a fast-paced environment. · Adaptability and openness to change, fostering an agile and dynamic work culture.</w:t>
      </w:r>
    </w:p>
    <w:p w14:paraId="3D661DB5" w14:textId="39C2B49D" w:rsidR="00040141" w:rsidRDefault="00617AC6" w:rsidP="00617AC6">
      <w:r>
        <w:t xml:space="preserve"> </w:t>
      </w:r>
    </w:p>
    <w:p w14:paraId="7D97B97B" w14:textId="06CA03C5" w:rsidR="00617AC6" w:rsidRPr="00617AC6" w:rsidRDefault="00617AC6" w:rsidP="00617AC6">
      <w:pPr>
        <w:rPr>
          <w:b/>
        </w:rPr>
      </w:pPr>
      <w:r w:rsidRPr="00617AC6">
        <w:rPr>
          <w:b/>
        </w:rPr>
        <w:t>Apply here:</w:t>
      </w:r>
      <w:r>
        <w:rPr>
          <w:b/>
        </w:rPr>
        <w:t xml:space="preserve"> </w:t>
      </w:r>
      <w:r w:rsidRPr="00617AC6">
        <w:rPr>
          <w:b/>
        </w:rPr>
        <w:t>https://www.linkedin.com/jobs/view/4427199272/</w:t>
      </w:r>
    </w:p>
    <w:sectPr w:rsidR="00617AC6" w:rsidRPr="0061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2D06"/>
    <w:multiLevelType w:val="multilevel"/>
    <w:tmpl w:val="F6A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23BA8"/>
    <w:multiLevelType w:val="multilevel"/>
    <w:tmpl w:val="BD8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B23C6"/>
    <w:multiLevelType w:val="multilevel"/>
    <w:tmpl w:val="1EB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32DCE"/>
    <w:multiLevelType w:val="multilevel"/>
    <w:tmpl w:val="0CA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56F5C"/>
    <w:multiLevelType w:val="multilevel"/>
    <w:tmpl w:val="C30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3B"/>
    <w:rsid w:val="00040141"/>
    <w:rsid w:val="002634D4"/>
    <w:rsid w:val="00343CA3"/>
    <w:rsid w:val="00366617"/>
    <w:rsid w:val="00617AC6"/>
    <w:rsid w:val="0077533B"/>
    <w:rsid w:val="00B761DA"/>
    <w:rsid w:val="00C877E5"/>
    <w:rsid w:val="00D552ED"/>
    <w:rsid w:val="00EC4BB9"/>
    <w:rsid w:val="00F241D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772"/>
  <w15:chartTrackingRefBased/>
  <w15:docId w15:val="{46B12F5A-CBA3-4C70-AA15-C85197A8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4014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141"/>
    <w:rPr>
      <w:rFonts w:ascii="Times New Roman" w:eastAsia="Times New Roman" w:hAnsi="Times New Roman" w:cs="Times New Roman"/>
      <w:b/>
      <w:bCs/>
      <w:kern w:val="0"/>
      <w:sz w:val="36"/>
      <w:szCs w:val="36"/>
      <w14:ligatures w14:val="none"/>
    </w:rPr>
  </w:style>
  <w:style w:type="character" w:customStyle="1" w:styleId="3d9bd19a">
    <w:name w:val="_3d9bd19a"/>
    <w:basedOn w:val="DefaultParagraphFont"/>
    <w:rsid w:val="00040141"/>
  </w:style>
  <w:style w:type="paragraph" w:styleId="NormalWeb">
    <w:name w:val="Normal (Web)"/>
    <w:basedOn w:val="Normal"/>
    <w:uiPriority w:val="99"/>
    <w:semiHidden/>
    <w:unhideWhenUsed/>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8dc8a155">
    <w:name w:val="_8dc8a155"/>
    <w:basedOn w:val="DefaultParagraphFont"/>
    <w:rsid w:val="00040141"/>
  </w:style>
  <w:style w:type="character" w:styleId="Strong">
    <w:name w:val="Strong"/>
    <w:basedOn w:val="DefaultParagraphFont"/>
    <w:uiPriority w:val="22"/>
    <w:qFormat/>
    <w:rsid w:val="00040141"/>
    <w:rPr>
      <w:b/>
      <w:bCs/>
    </w:rPr>
  </w:style>
  <w:style w:type="character" w:styleId="Emphasis">
    <w:name w:val="Emphasis"/>
    <w:basedOn w:val="DefaultParagraphFont"/>
    <w:uiPriority w:val="20"/>
    <w:qFormat/>
    <w:rsid w:val="00040141"/>
    <w:rPr>
      <w:i/>
      <w:iCs/>
    </w:rPr>
  </w:style>
  <w:style w:type="character" w:styleId="Hyperlink">
    <w:name w:val="Hyperlink"/>
    <w:basedOn w:val="DefaultParagraphFont"/>
    <w:uiPriority w:val="99"/>
    <w:semiHidden/>
    <w:unhideWhenUsed/>
    <w:rsid w:val="00040141"/>
    <w:rPr>
      <w:color w:val="0000FF"/>
      <w:u w:val="single"/>
    </w:rPr>
  </w:style>
  <w:style w:type="paragraph" w:customStyle="1" w:styleId="d55919f2">
    <w:name w:val="d55919f2"/>
    <w:basedOn w:val="Normal"/>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d982122">
    <w:name w:val="_0d982122"/>
    <w:basedOn w:val="Normal"/>
    <w:rsid w:val="00617A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70e4f2de">
    <w:name w:val="_70e4f2de"/>
    <w:basedOn w:val="DefaultParagraphFont"/>
    <w:rsid w:val="0061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1146">
      <w:bodyDiv w:val="1"/>
      <w:marLeft w:val="0"/>
      <w:marRight w:val="0"/>
      <w:marTop w:val="0"/>
      <w:marBottom w:val="0"/>
      <w:divBdr>
        <w:top w:val="none" w:sz="0" w:space="0" w:color="auto"/>
        <w:left w:val="none" w:sz="0" w:space="0" w:color="auto"/>
        <w:bottom w:val="none" w:sz="0" w:space="0" w:color="auto"/>
        <w:right w:val="none" w:sz="0" w:space="0" w:color="auto"/>
      </w:divBdr>
      <w:divsChild>
        <w:div w:id="1981113318">
          <w:marLeft w:val="0"/>
          <w:marRight w:val="0"/>
          <w:marTop w:val="0"/>
          <w:marBottom w:val="0"/>
          <w:divBdr>
            <w:top w:val="none" w:sz="0" w:space="0" w:color="auto"/>
            <w:left w:val="none" w:sz="0" w:space="0" w:color="auto"/>
            <w:bottom w:val="none" w:sz="0" w:space="0" w:color="auto"/>
            <w:right w:val="none" w:sz="0" w:space="0" w:color="auto"/>
          </w:divBdr>
        </w:div>
      </w:divsChild>
    </w:div>
    <w:div w:id="1021394130">
      <w:bodyDiv w:val="1"/>
      <w:marLeft w:val="0"/>
      <w:marRight w:val="0"/>
      <w:marTop w:val="0"/>
      <w:marBottom w:val="0"/>
      <w:divBdr>
        <w:top w:val="none" w:sz="0" w:space="0" w:color="auto"/>
        <w:left w:val="none" w:sz="0" w:space="0" w:color="auto"/>
        <w:bottom w:val="none" w:sz="0" w:space="0" w:color="auto"/>
        <w:right w:val="none" w:sz="0" w:space="0" w:color="auto"/>
      </w:divBdr>
      <w:divsChild>
        <w:div w:id="1328285735">
          <w:marLeft w:val="0"/>
          <w:marRight w:val="0"/>
          <w:marTop w:val="0"/>
          <w:marBottom w:val="0"/>
          <w:divBdr>
            <w:top w:val="none" w:sz="0" w:space="0" w:color="auto"/>
            <w:left w:val="none" w:sz="0" w:space="0" w:color="auto"/>
            <w:bottom w:val="none" w:sz="0" w:space="0" w:color="auto"/>
            <w:right w:val="none" w:sz="0" w:space="0" w:color="auto"/>
          </w:divBdr>
        </w:div>
      </w:divsChild>
    </w:div>
    <w:div w:id="1428767592">
      <w:bodyDiv w:val="1"/>
      <w:marLeft w:val="0"/>
      <w:marRight w:val="0"/>
      <w:marTop w:val="0"/>
      <w:marBottom w:val="0"/>
      <w:divBdr>
        <w:top w:val="none" w:sz="0" w:space="0" w:color="auto"/>
        <w:left w:val="none" w:sz="0" w:space="0" w:color="auto"/>
        <w:bottom w:val="none" w:sz="0" w:space="0" w:color="auto"/>
        <w:right w:val="none" w:sz="0" w:space="0" w:color="auto"/>
      </w:divBdr>
      <w:divsChild>
        <w:div w:id="115107586">
          <w:marLeft w:val="0"/>
          <w:marRight w:val="0"/>
          <w:marTop w:val="0"/>
          <w:marBottom w:val="0"/>
          <w:divBdr>
            <w:top w:val="none" w:sz="0" w:space="0" w:color="auto"/>
            <w:left w:val="none" w:sz="0" w:space="0" w:color="auto"/>
            <w:bottom w:val="none" w:sz="0" w:space="0" w:color="auto"/>
            <w:right w:val="none" w:sz="0" w:space="0" w:color="auto"/>
          </w:divBdr>
          <w:divsChild>
            <w:div w:id="504320283">
              <w:marLeft w:val="0"/>
              <w:marRight w:val="0"/>
              <w:marTop w:val="0"/>
              <w:marBottom w:val="0"/>
              <w:divBdr>
                <w:top w:val="none" w:sz="0" w:space="0" w:color="auto"/>
                <w:left w:val="none" w:sz="0" w:space="0" w:color="auto"/>
                <w:bottom w:val="none" w:sz="0" w:space="0" w:color="auto"/>
                <w:right w:val="none" w:sz="0" w:space="0" w:color="auto"/>
              </w:divBdr>
            </w:div>
          </w:divsChild>
        </w:div>
        <w:div w:id="179995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Optimus Capital</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2026-05-21T10:24:00Z</cp:lastPrinted>
  <dcterms:created xsi:type="dcterms:W3CDTF">2026-06-15T06:35:00Z</dcterms:created>
  <dcterms:modified xsi:type="dcterms:W3CDTF">2026-06-15T06:36:00Z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b58d04a4-9e35-4360-8f6f-58553afa27d2</vt:lpwstr>
  </property>
</Properties>
</file>