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2270" w14:textId="57257188" w:rsidR="00E052FD" w:rsidRPr="00E052FD" w:rsidRDefault="00E052FD" w:rsidP="00E052FD">
      <w:r w:rsidRPr="00E052FD">
        <w:t>Anthea</w:t>
      </w:r>
      <w:r w:rsidR="00E556A9">
        <w:t xml:space="preserve"> Gardner</w:t>
      </w:r>
    </w:p>
    <w:p w14:paraId="591BC561" w14:textId="77777777" w:rsidR="00E052FD" w:rsidRPr="00E052FD" w:rsidRDefault="00E052FD" w:rsidP="00E052FD">
      <w:r w:rsidRPr="00E052FD">
        <w:t> </w:t>
      </w:r>
    </w:p>
    <w:p w14:paraId="196FF7E7" w14:textId="77777777" w:rsidR="00E052FD" w:rsidRPr="00E052FD" w:rsidRDefault="00E052FD" w:rsidP="00E052FD">
      <w:r w:rsidRPr="00E052FD">
        <w:rPr>
          <w:i/>
          <w:iCs/>
        </w:rPr>
        <w:t>Anthea Gardner is the driving force behind Cartesian Capital. With a career spanning global markets and a proven track record in equities, fixed income, and derivative strategies, Anthea brings both expertise and vision to the asset management industry. After starting out at HSBC and refining her skills at RMB and Morgan Stanley London, she joined the African Development Bank’s investment team, contributing to the management of a $22 billion portfolio during a time of regional upheaval.</w:t>
      </w:r>
    </w:p>
    <w:p w14:paraId="77862557" w14:textId="77777777" w:rsidR="00E052FD" w:rsidRPr="00E052FD" w:rsidRDefault="00E052FD" w:rsidP="00E052FD">
      <w:r w:rsidRPr="00E052FD">
        <w:rPr>
          <w:i/>
          <w:iCs/>
        </w:rPr>
        <w:t>In 2014, she launched Cartesian Capital, where she manages fixed income and hedge funds, balanced portfolios, and corporate cash solutions. Under her leadership, Cartesian became South Africa’s only female-owned and managed CIS Hedge Fund — a unique achievement in the local market. Over the years, she has transformed the business into a Level 1 B-BBEE black female-owned firm, a reflection of her commitment to empowerment and excellence.</w:t>
      </w:r>
    </w:p>
    <w:p w14:paraId="7053854C" w14:textId="77777777" w:rsidR="00E052FD" w:rsidRPr="00E052FD" w:rsidRDefault="00E052FD" w:rsidP="00E052FD">
      <w:r w:rsidRPr="00E052FD">
        <w:rPr>
          <w:i/>
          <w:iCs/>
        </w:rPr>
        <w:t xml:space="preserve">Beyond Cartesian, Anthea is a shareholder and director of </w:t>
      </w:r>
      <w:proofErr w:type="spellStart"/>
      <w:r w:rsidRPr="00E052FD">
        <w:rPr>
          <w:i/>
          <w:iCs/>
        </w:rPr>
        <w:t>Inyosi</w:t>
      </w:r>
      <w:proofErr w:type="spellEnd"/>
      <w:r w:rsidRPr="00E052FD">
        <w:rPr>
          <w:i/>
          <w:iCs/>
        </w:rPr>
        <w:t xml:space="preserve"> Empowerment Group, a member of the </w:t>
      </w:r>
      <w:proofErr w:type="spellStart"/>
      <w:r w:rsidRPr="00E052FD">
        <w:rPr>
          <w:i/>
          <w:iCs/>
        </w:rPr>
        <w:t>Revego</w:t>
      </w:r>
      <w:proofErr w:type="spellEnd"/>
      <w:r w:rsidRPr="00E052FD">
        <w:rPr>
          <w:i/>
          <w:iCs/>
        </w:rPr>
        <w:t xml:space="preserve"> Renewables Fund investment committee, and a founding committee member of the South African chapter of 100 Women in Finance. She is also the author of the bestselling Make Your Money Work for You, written to demystify investing for South Africans.</w:t>
      </w:r>
    </w:p>
    <w:p w14:paraId="4F2D96D7" w14:textId="77777777" w:rsidR="00E052FD" w:rsidRPr="00E052FD" w:rsidRDefault="00E052FD" w:rsidP="00E052FD">
      <w:r w:rsidRPr="00E052FD">
        <w:rPr>
          <w:i/>
          <w:iCs/>
        </w:rPr>
        <w:t>Known for her sharp market insights and regular media commentary, Anthea’s approach is as analytical as it is practical — shaped by a first-class Master’s in Derivative Option Pricing and her relentless pursuit of excellence, whether in business, triathlons, or her passion for philosophy.</w:t>
      </w:r>
    </w:p>
    <w:p w14:paraId="2300950B" w14:textId="77777777" w:rsidR="00E052FD" w:rsidRPr="00E052FD" w:rsidRDefault="00E052FD" w:rsidP="00E052FD">
      <w:r w:rsidRPr="00E052FD">
        <w:rPr>
          <w:i/>
          <w:iCs/>
        </w:rPr>
        <w:t>If you want an investment partner who pairs technical skill with a deep understanding of the market, Anthea is someone you’ll want to connect with.</w:t>
      </w:r>
    </w:p>
    <w:p w14:paraId="68627FCA" w14:textId="77777777" w:rsidR="00E052FD" w:rsidRPr="00E052FD" w:rsidRDefault="00E052FD" w:rsidP="00E052FD">
      <w:r w:rsidRPr="00E052FD">
        <w:t> </w:t>
      </w:r>
    </w:p>
    <w:p w14:paraId="6B868F8F" w14:textId="771EAB5C" w:rsidR="00DB6EB3" w:rsidRPr="00E052FD" w:rsidRDefault="00DB6EB3" w:rsidP="00E052FD"/>
    <w:sectPr w:rsidR="00DB6EB3" w:rsidRPr="00E05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FD"/>
    <w:rsid w:val="00263263"/>
    <w:rsid w:val="005C2ED1"/>
    <w:rsid w:val="006A7F0A"/>
    <w:rsid w:val="0082745E"/>
    <w:rsid w:val="00DB6EB3"/>
    <w:rsid w:val="00E052FD"/>
    <w:rsid w:val="00E556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A6D4"/>
  <w15:chartTrackingRefBased/>
  <w15:docId w15:val="{32067DE0-8B18-4AA9-8BA8-736B29BE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FD"/>
    <w:rPr>
      <w:rFonts w:eastAsiaTheme="majorEastAsia" w:cstheme="majorBidi"/>
      <w:color w:val="272727" w:themeColor="text1" w:themeTint="D8"/>
    </w:rPr>
  </w:style>
  <w:style w:type="paragraph" w:styleId="Title">
    <w:name w:val="Title"/>
    <w:basedOn w:val="Normal"/>
    <w:next w:val="Normal"/>
    <w:link w:val="TitleChar"/>
    <w:uiPriority w:val="10"/>
    <w:qFormat/>
    <w:rsid w:val="00E0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FD"/>
    <w:pPr>
      <w:spacing w:before="160"/>
      <w:jc w:val="center"/>
    </w:pPr>
    <w:rPr>
      <w:i/>
      <w:iCs/>
      <w:color w:val="404040" w:themeColor="text1" w:themeTint="BF"/>
    </w:rPr>
  </w:style>
  <w:style w:type="character" w:customStyle="1" w:styleId="QuoteChar">
    <w:name w:val="Quote Char"/>
    <w:basedOn w:val="DefaultParagraphFont"/>
    <w:link w:val="Quote"/>
    <w:uiPriority w:val="29"/>
    <w:rsid w:val="00E052FD"/>
    <w:rPr>
      <w:i/>
      <w:iCs/>
      <w:color w:val="404040" w:themeColor="text1" w:themeTint="BF"/>
    </w:rPr>
  </w:style>
  <w:style w:type="paragraph" w:styleId="ListParagraph">
    <w:name w:val="List Paragraph"/>
    <w:basedOn w:val="Normal"/>
    <w:uiPriority w:val="34"/>
    <w:qFormat/>
    <w:rsid w:val="00E052FD"/>
    <w:pPr>
      <w:ind w:left="720"/>
      <w:contextualSpacing/>
    </w:pPr>
  </w:style>
  <w:style w:type="character" w:styleId="IntenseEmphasis">
    <w:name w:val="Intense Emphasis"/>
    <w:basedOn w:val="DefaultParagraphFont"/>
    <w:uiPriority w:val="21"/>
    <w:qFormat/>
    <w:rsid w:val="00E052FD"/>
    <w:rPr>
      <w:i/>
      <w:iCs/>
      <w:color w:val="0F4761" w:themeColor="accent1" w:themeShade="BF"/>
    </w:rPr>
  </w:style>
  <w:style w:type="paragraph" w:styleId="IntenseQuote">
    <w:name w:val="Intense Quote"/>
    <w:basedOn w:val="Normal"/>
    <w:next w:val="Normal"/>
    <w:link w:val="IntenseQuoteChar"/>
    <w:uiPriority w:val="30"/>
    <w:qFormat/>
    <w:rsid w:val="00E05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2FD"/>
    <w:rPr>
      <w:i/>
      <w:iCs/>
      <w:color w:val="0F4761" w:themeColor="accent1" w:themeShade="BF"/>
    </w:rPr>
  </w:style>
  <w:style w:type="character" w:styleId="IntenseReference">
    <w:name w:val="Intense Reference"/>
    <w:basedOn w:val="DefaultParagraphFont"/>
    <w:uiPriority w:val="32"/>
    <w:qFormat/>
    <w:rsid w:val="00E05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552">
      <w:bodyDiv w:val="1"/>
      <w:marLeft w:val="0"/>
      <w:marRight w:val="0"/>
      <w:marTop w:val="0"/>
      <w:marBottom w:val="0"/>
      <w:divBdr>
        <w:top w:val="none" w:sz="0" w:space="0" w:color="auto"/>
        <w:left w:val="none" w:sz="0" w:space="0" w:color="auto"/>
        <w:bottom w:val="none" w:sz="0" w:space="0" w:color="auto"/>
        <w:right w:val="none" w:sz="0" w:space="0" w:color="auto"/>
      </w:divBdr>
    </w:div>
    <w:div w:id="9031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 Society</dc:creator>
  <cp:keywords/>
  <dc:description/>
  <cp:lastModifiedBy>CFA Society</cp:lastModifiedBy>
  <cp:revision>2</cp:revision>
  <dcterms:created xsi:type="dcterms:W3CDTF">2025-07-28T06:48:00Z</dcterms:created>
  <dcterms:modified xsi:type="dcterms:W3CDTF">2025-07-28T06:48:00Z</dcterms:modified>
</cp:coreProperties>
</file>