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35C7" w:rsidRDefault="00B135C7" w:rsidP="00F2193E">
      <w:pPr>
        <w:spacing w:after="0" w:line="200" w:lineRule="exact"/>
        <w:jc w:val="right"/>
        <w:rPr>
          <w:sz w:val="20"/>
          <w:szCs w:val="20"/>
        </w:rPr>
      </w:pPr>
      <w:bookmarkStart w:id="0" w:name="_GoBack"/>
      <w:bookmarkEnd w:id="0"/>
    </w:p>
    <w:p w:rsidR="00B135C7" w:rsidRDefault="00B135C7">
      <w:pPr>
        <w:spacing w:after="0" w:line="200" w:lineRule="exact"/>
        <w:rPr>
          <w:sz w:val="20"/>
          <w:szCs w:val="20"/>
        </w:rPr>
      </w:pPr>
    </w:p>
    <w:p w:rsidR="00B135C7" w:rsidRDefault="00F615BC" w:rsidP="00A52944">
      <w:pPr>
        <w:spacing w:before="400" w:after="0" w:line="220" w:lineRule="exact"/>
      </w:pPr>
      <w:r>
        <w:rPr>
          <w:rFonts w:ascii="Calibri" w:eastAsia="Calibri" w:hAnsi="Calibri" w:cs="Calibri"/>
          <w:noProof/>
          <w:color w:val="DD0034"/>
          <w:sz w:val="29"/>
          <w:szCs w:val="29"/>
          <w:lang w:eastAsia="zh-TW"/>
        </w:rPr>
        <mc:AlternateContent>
          <mc:Choice Requires="wps">
            <w:drawing>
              <wp:anchor distT="0" distB="0" distL="114300" distR="114300" simplePos="0" relativeHeight="251660288" behindDoc="0" locked="0" layoutInCell="1" allowOverlap="1">
                <wp:simplePos x="0" y="0"/>
                <wp:positionH relativeFrom="column">
                  <wp:posOffset>233045</wp:posOffset>
                </wp:positionH>
                <wp:positionV relativeFrom="paragraph">
                  <wp:posOffset>246380</wp:posOffset>
                </wp:positionV>
                <wp:extent cx="1476375" cy="1924050"/>
                <wp:effectExtent l="4445" t="0" r="0" b="63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92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480D" w:rsidRPr="00C11D3D" w:rsidRDefault="00C019E2">
                            <w:pPr>
                              <w:rPr>
                                <w:color w:val="808080" w:themeColor="background1" w:themeShade="80"/>
                                <w:sz w:val="20"/>
                                <w:szCs w:val="20"/>
                              </w:rPr>
                            </w:pPr>
                            <w:r>
                              <w:rPr>
                                <w:noProof/>
                                <w:color w:val="808080" w:themeColor="background1" w:themeShade="80"/>
                                <w:sz w:val="20"/>
                                <w:szCs w:val="20"/>
                              </w:rPr>
                              <w:drawing>
                                <wp:inline distT="0" distB="0" distL="0" distR="0">
                                  <wp:extent cx="1292437" cy="1711757"/>
                                  <wp:effectExtent l="19050" t="0" r="2963" b="0"/>
                                  <wp:docPr id="1" name="Picture 1" descr="C:\Users\NBKLLCF\Desktop\Mina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KLLCF\Desktop\Minal Photo.jpg"/>
                                          <pic:cNvPicPr>
                                            <a:picLocks noChangeAspect="1" noChangeArrowheads="1"/>
                                          </pic:cNvPicPr>
                                        </pic:nvPicPr>
                                        <pic:blipFill>
                                          <a:blip r:embed="rId7"/>
                                          <a:srcRect/>
                                          <a:stretch>
                                            <a:fillRect/>
                                          </a:stretch>
                                        </pic:blipFill>
                                        <pic:spPr bwMode="auto">
                                          <a:xfrm>
                                            <a:off x="0" y="0"/>
                                            <a:ext cx="1293495" cy="171315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35pt;margin-top:19.4pt;width:116.25pt;height:1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" stroked="f">
                <v:textbox>
                  <w:txbxContent>
                    <w:p w:rsidR="0098480D" w:rsidRPr="00C11D3D" w:rsidRDefault="00C019E2">
                      <w:pPr>
                        <w:rPr>
                          <w:color w:val="808080" w:themeColor="background1" w:themeShade="80"/>
                          <w:sz w:val="20"/>
                          <w:szCs w:val="20"/>
                        </w:rPr>
                      </w:pPr>
                      <w:r>
                        <w:rPr>
                          <w:noProof/>
                          <w:color w:val="808080" w:themeColor="background1" w:themeShade="80"/>
                          <w:sz w:val="20"/>
                          <w:szCs w:val="20"/>
                        </w:rPr>
                        <w:drawing>
                          <wp:inline distT="0" distB="0" distL="0" distR="0">
                            <wp:extent cx="1292437" cy="1711757"/>
                            <wp:effectExtent l="19050" t="0" r="2963" b="0"/>
                            <wp:docPr id="1" name="Picture 1" descr="C:\Users\NBKLLCF\Desktop\Mina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KLLCF\Desktop\Minal Photo.jpg"/>
                                    <pic:cNvPicPr>
                                      <a:picLocks noChangeAspect="1" noChangeArrowheads="1"/>
                                    </pic:cNvPicPr>
                                  </pic:nvPicPr>
                                  <pic:blipFill>
                                    <a:blip r:embed="rId7"/>
                                    <a:srcRect/>
                                    <a:stretch>
                                      <a:fillRect/>
                                    </a:stretch>
                                  </pic:blipFill>
                                  <pic:spPr bwMode="auto">
                                    <a:xfrm>
                                      <a:off x="0" y="0"/>
                                      <a:ext cx="1293495" cy="1713158"/>
                                    </a:xfrm>
                                    <a:prstGeom prst="rect">
                                      <a:avLst/>
                                    </a:prstGeom>
                                    <a:noFill/>
                                    <a:ln w="9525">
                                      <a:noFill/>
                                      <a:miter lim="800000"/>
                                      <a:headEnd/>
                                      <a:tailEnd/>
                                    </a:ln>
                                  </pic:spPr>
                                </pic:pic>
                              </a:graphicData>
                            </a:graphic>
                          </wp:inline>
                        </w:drawing>
                      </w:r>
                    </w:p>
                  </w:txbxContent>
                </v:textbox>
              </v:shape>
            </w:pict>
          </mc:Fallback>
        </mc:AlternateContent>
      </w:r>
    </w:p>
    <w:p w:rsidR="00B135C7" w:rsidRDefault="00C019E2" w:rsidP="00C019E2">
      <w:pPr>
        <w:spacing w:after="0" w:line="240" w:lineRule="auto"/>
        <w:ind w:left="2880"/>
        <w:rPr>
          <w:rFonts w:ascii="Calibri" w:eastAsia="Calibri" w:hAnsi="Calibri" w:cs="Calibri"/>
          <w:sz w:val="29"/>
          <w:szCs w:val="29"/>
        </w:rPr>
      </w:pPr>
      <w:r>
        <w:rPr>
          <w:rFonts w:ascii="Calibri" w:eastAsia="Calibri" w:hAnsi="Calibri" w:cs="Calibri"/>
          <w:color w:val="DD0034"/>
          <w:sz w:val="29"/>
          <w:szCs w:val="29"/>
        </w:rPr>
        <w:t>Minal Patel</w:t>
      </w:r>
    </w:p>
    <w:p w:rsidR="00B135C7" w:rsidRDefault="00C019E2" w:rsidP="00C019E2">
      <w:pPr>
        <w:spacing w:after="0" w:line="337" w:lineRule="exact"/>
        <w:ind w:left="2880" w:right="-20"/>
        <w:rPr>
          <w:rFonts w:ascii="Calibri" w:eastAsia="Calibri" w:hAnsi="Calibri" w:cs="Calibri"/>
          <w:sz w:val="29"/>
          <w:szCs w:val="29"/>
        </w:rPr>
      </w:pPr>
      <w:r>
        <w:rPr>
          <w:rFonts w:ascii="Calibri" w:eastAsia="Calibri" w:hAnsi="Calibri" w:cs="Calibri"/>
          <w:color w:val="DD0034"/>
          <w:position w:val="1"/>
          <w:sz w:val="29"/>
          <w:szCs w:val="29"/>
        </w:rPr>
        <w:t xml:space="preserve">Senior </w:t>
      </w:r>
      <w:r w:rsidR="00324B3F">
        <w:rPr>
          <w:rFonts w:ascii="Calibri" w:eastAsia="Calibri" w:hAnsi="Calibri" w:cs="Calibri"/>
          <w:color w:val="DD0034"/>
          <w:position w:val="1"/>
          <w:sz w:val="29"/>
          <w:szCs w:val="29"/>
        </w:rPr>
        <w:t xml:space="preserve">Vice President, </w:t>
      </w:r>
      <w:r>
        <w:rPr>
          <w:rFonts w:ascii="Calibri" w:eastAsia="Calibri" w:hAnsi="Calibri" w:cs="Calibri"/>
          <w:color w:val="DD0034"/>
          <w:position w:val="1"/>
          <w:sz w:val="29"/>
          <w:szCs w:val="29"/>
        </w:rPr>
        <w:t>Market Manager</w:t>
      </w:r>
    </w:p>
    <w:p w:rsidR="00B135C7" w:rsidRDefault="00B135C7" w:rsidP="00930C5D">
      <w:pPr>
        <w:spacing w:before="7" w:after="0" w:line="130" w:lineRule="exact"/>
        <w:ind w:left="3240"/>
        <w:rPr>
          <w:sz w:val="13"/>
          <w:szCs w:val="13"/>
        </w:rPr>
      </w:pPr>
    </w:p>
    <w:p w:rsidR="00B135C7" w:rsidRDefault="00B135C7" w:rsidP="00930C5D">
      <w:pPr>
        <w:spacing w:after="0" w:line="200" w:lineRule="exact"/>
        <w:ind w:left="3240"/>
        <w:rPr>
          <w:sz w:val="20"/>
          <w:szCs w:val="20"/>
        </w:rPr>
      </w:pPr>
    </w:p>
    <w:p w:rsidR="00C019E2" w:rsidRDefault="00C019E2" w:rsidP="00C019E2">
      <w:pPr>
        <w:pStyle w:val="NoSpacing"/>
      </w:pPr>
    </w:p>
    <w:p w:rsidR="00C019E2" w:rsidRDefault="00C019E2" w:rsidP="00C019E2">
      <w:pPr>
        <w:pStyle w:val="NoSpacing"/>
        <w:ind w:left="2880"/>
      </w:pPr>
      <w:r>
        <w:t>Minal has been with the firm for 2</w:t>
      </w:r>
      <w:r w:rsidR="005C098F">
        <w:t>5</w:t>
      </w:r>
      <w:r>
        <w:t xml:space="preserve"> years.  Her banking career began in Chicago, with the former LaSalle Bank, where she was a Senior Relationship Manager focused on the Chicago non-profit and trade association sectors.  In her role, Minal provided strategic direction and leadership to client teams in the design and delivery of tailored financial solutions to institutional clients.  </w:t>
      </w:r>
    </w:p>
    <w:p w:rsidR="00C019E2" w:rsidRDefault="00C019E2" w:rsidP="00C019E2">
      <w:pPr>
        <w:pStyle w:val="NoSpacing"/>
      </w:pPr>
    </w:p>
    <w:p w:rsidR="00C019E2" w:rsidRDefault="00C019E2" w:rsidP="00C019E2">
      <w:pPr>
        <w:pStyle w:val="NoSpacing"/>
        <w:ind w:left="2880"/>
      </w:pPr>
      <w:r>
        <w:t>Minal is the Market Manager for Business Banking in the Midwest region.  Her banking teams have been based anywhere from Illinois</w:t>
      </w:r>
      <w:r w:rsidR="0034077F">
        <w:t xml:space="preserve"> </w:t>
      </w:r>
      <w:r>
        <w:t xml:space="preserve">to Ohio.  These teams provide financial solutions for over 400 privately held business owners and institutional clients. </w:t>
      </w:r>
    </w:p>
    <w:p w:rsidR="00C019E2" w:rsidRDefault="00C019E2" w:rsidP="00C019E2">
      <w:pPr>
        <w:pStyle w:val="NoSpacing"/>
      </w:pPr>
    </w:p>
    <w:p w:rsidR="00C019E2" w:rsidRDefault="00C019E2" w:rsidP="00C019E2">
      <w:pPr>
        <w:pStyle w:val="NoSpacing"/>
        <w:ind w:left="2880"/>
      </w:pPr>
      <w:r>
        <w:t xml:space="preserve">Minal has </w:t>
      </w:r>
      <w:r w:rsidR="0012206B">
        <w:t xml:space="preserve">leveraged her knowledge and expertise of the not for profit industry to help reintroduce the </w:t>
      </w:r>
      <w:r>
        <w:t xml:space="preserve">tax exempt financing </w:t>
      </w:r>
      <w:r w:rsidR="0012206B">
        <w:t xml:space="preserve">program </w:t>
      </w:r>
      <w:r>
        <w:t>to the Business Banking group</w:t>
      </w:r>
      <w:r w:rsidR="0012206B">
        <w:t>.</w:t>
      </w:r>
      <w:r>
        <w:t xml:space="preserve"> </w:t>
      </w:r>
      <w:r w:rsidR="0012206B">
        <w:t>She has also taken a lead role in Bank of America’s technology initiative to extend the bank’s brand within th</w:t>
      </w:r>
      <w:r w:rsidR="00060AC7">
        <w:t>e b</w:t>
      </w:r>
      <w:r w:rsidR="0012206B">
        <w:t>usiness community.</w:t>
      </w:r>
    </w:p>
    <w:p w:rsidR="00C019E2" w:rsidRDefault="00C019E2" w:rsidP="00C019E2">
      <w:pPr>
        <w:pStyle w:val="NoSpacing"/>
      </w:pPr>
    </w:p>
    <w:p w:rsidR="009774E9" w:rsidRDefault="00C019E2" w:rsidP="00C019E2">
      <w:pPr>
        <w:pStyle w:val="NoSpacing"/>
        <w:ind w:left="2880"/>
        <w:rPr>
          <w:sz w:val="20"/>
          <w:szCs w:val="20"/>
        </w:rPr>
      </w:pPr>
      <w:r>
        <w:t>Minal graduated with a B.S. degree in Finance and Psychology from the University of IL.  She has served on the Women’s Servicing Board of Directors of Children’s Memorial Hospital, and the Board of the Association Forum of Chicagoland.  Minal is an active supporter of ALN, LEAD and LGTB pride employee networks and has served on the Bank’s National Diversity and Inclusion Council.</w:t>
      </w:r>
      <w:r>
        <w:br/>
      </w:r>
    </w:p>
    <w:p w:rsidR="009774E9" w:rsidRDefault="009774E9" w:rsidP="009774E9">
      <w:pPr>
        <w:spacing w:after="0" w:line="243" w:lineRule="auto"/>
        <w:ind w:left="3240" w:right="50"/>
        <w:rPr>
          <w:rFonts w:ascii="Calibri" w:eastAsia="Calibri" w:hAnsi="Calibri" w:cs="Calibri"/>
        </w:rPr>
      </w:pPr>
    </w:p>
    <w:p w:rsidR="004C4C96" w:rsidRDefault="004C4C96" w:rsidP="009774E9">
      <w:pPr>
        <w:spacing w:after="0" w:line="243" w:lineRule="auto"/>
        <w:ind w:left="3240" w:right="50"/>
        <w:rPr>
          <w:rFonts w:ascii="Calibri" w:eastAsia="Calibri" w:hAnsi="Calibri" w:cs="Calibri"/>
        </w:rPr>
      </w:pPr>
    </w:p>
    <w:p w:rsidR="004C4C96" w:rsidRDefault="004C4C96" w:rsidP="009774E9">
      <w:pPr>
        <w:spacing w:after="0" w:line="243" w:lineRule="auto"/>
        <w:ind w:left="3240" w:right="50"/>
        <w:rPr>
          <w:rFonts w:ascii="Calibri" w:eastAsia="Calibri" w:hAnsi="Calibri" w:cs="Calibri"/>
        </w:rPr>
      </w:pPr>
    </w:p>
    <w:p w:rsidR="00092CFF" w:rsidRDefault="00092CFF" w:rsidP="004C4C96">
      <w:pPr>
        <w:spacing w:after="0" w:line="243" w:lineRule="auto"/>
        <w:ind w:left="3240" w:right="50"/>
        <w:rPr>
          <w:rFonts w:ascii="Calibri" w:eastAsia="Calibri" w:hAnsi="Calibri" w:cs="Calibri"/>
        </w:rPr>
      </w:pPr>
    </w:p>
    <w:sectPr w:rsidR="00092CFF" w:rsidSect="00B35073">
      <w:headerReference w:type="default" r:id="rId8"/>
      <w:footerReference w:type="default" r:id="rId9"/>
      <w:type w:val="continuous"/>
      <w:pgSz w:w="12240" w:h="15840"/>
      <w:pgMar w:top="1296" w:right="1170" w:bottom="216" w:left="360" w:header="36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7AFD" w:rsidRDefault="00FF7AFD" w:rsidP="00F604BD">
      <w:pPr>
        <w:spacing w:after="0" w:line="240" w:lineRule="auto"/>
      </w:pPr>
      <w:r>
        <w:separator/>
      </w:r>
    </w:p>
  </w:endnote>
  <w:endnote w:type="continuationSeparator" w:id="0">
    <w:p w:rsidR="00FF7AFD" w:rsidRDefault="00FF7AFD" w:rsidP="00F60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480D" w:rsidRPr="00C11D3D" w:rsidRDefault="0098480D" w:rsidP="00C11D3D">
    <w:pPr>
      <w:pStyle w:val="Footer"/>
      <w:jc w:val="center"/>
      <w:rPr>
        <w:color w:val="808080" w:themeColor="background1" w:themeShade="80"/>
        <w:sz w:val="16"/>
        <w:szCs w:val="16"/>
      </w:rPr>
    </w:pPr>
    <w:r>
      <w:rPr>
        <w:color w:val="808080" w:themeColor="background1" w:themeShade="80"/>
        <w:sz w:val="16"/>
        <w:szCs w:val="16"/>
      </w:rPr>
      <w:t xml:space="preserve">                              C</w:t>
    </w:r>
    <w:r w:rsidRPr="00C11D3D">
      <w:rPr>
        <w:color w:val="808080" w:themeColor="background1" w:themeShade="80"/>
        <w:sz w:val="16"/>
        <w:szCs w:val="16"/>
      </w:rPr>
      <w:t>onfidential and Proprietary For Internal Use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7AFD" w:rsidRDefault="00FF7AFD" w:rsidP="00F604BD">
      <w:pPr>
        <w:spacing w:after="0" w:line="240" w:lineRule="auto"/>
      </w:pPr>
      <w:r>
        <w:separator/>
      </w:r>
    </w:p>
  </w:footnote>
  <w:footnote w:type="continuationSeparator" w:id="0">
    <w:p w:rsidR="00FF7AFD" w:rsidRDefault="00FF7AFD" w:rsidP="00F60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480D" w:rsidRDefault="0098480D" w:rsidP="00DA38F6">
    <w:pPr>
      <w:pStyle w:val="Header"/>
    </w:pPr>
    <w:r>
      <w:rPr>
        <w:noProof/>
      </w:rPr>
      <w:drawing>
        <wp:inline distT="0" distB="0" distL="0" distR="0">
          <wp:extent cx="7305675" cy="499429"/>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_multi-lob_wordmark1_pms_band.png"/>
                  <pic:cNvPicPr/>
                </pic:nvPicPr>
                <pic:blipFill>
                  <a:blip r:embed="rId1"/>
                  <a:stretch>
                    <a:fillRect/>
                  </a:stretch>
                </pic:blipFill>
                <pic:spPr>
                  <a:xfrm>
                    <a:off x="0" y="0"/>
                    <a:ext cx="7305675" cy="49942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5C7"/>
    <w:rsid w:val="00002716"/>
    <w:rsid w:val="00031A0D"/>
    <w:rsid w:val="00040BF5"/>
    <w:rsid w:val="00060492"/>
    <w:rsid w:val="00060AC7"/>
    <w:rsid w:val="00092CFF"/>
    <w:rsid w:val="000A2229"/>
    <w:rsid w:val="000B58F1"/>
    <w:rsid w:val="000C474D"/>
    <w:rsid w:val="000D6916"/>
    <w:rsid w:val="00114915"/>
    <w:rsid w:val="0012206B"/>
    <w:rsid w:val="001A1558"/>
    <w:rsid w:val="001B10FB"/>
    <w:rsid w:val="001E3A27"/>
    <w:rsid w:val="00254BD5"/>
    <w:rsid w:val="00274676"/>
    <w:rsid w:val="002B69C0"/>
    <w:rsid w:val="002C0CA7"/>
    <w:rsid w:val="00324B3F"/>
    <w:rsid w:val="0034077F"/>
    <w:rsid w:val="00376B0A"/>
    <w:rsid w:val="00413423"/>
    <w:rsid w:val="0043653A"/>
    <w:rsid w:val="00454DF6"/>
    <w:rsid w:val="00486880"/>
    <w:rsid w:val="004C4C96"/>
    <w:rsid w:val="004C68D4"/>
    <w:rsid w:val="005C098F"/>
    <w:rsid w:val="00626325"/>
    <w:rsid w:val="00640D55"/>
    <w:rsid w:val="00682FD8"/>
    <w:rsid w:val="006C3176"/>
    <w:rsid w:val="006F6D0B"/>
    <w:rsid w:val="00713739"/>
    <w:rsid w:val="00746C7A"/>
    <w:rsid w:val="007C7DA8"/>
    <w:rsid w:val="00801910"/>
    <w:rsid w:val="008053D8"/>
    <w:rsid w:val="00864F23"/>
    <w:rsid w:val="00876F4F"/>
    <w:rsid w:val="00915030"/>
    <w:rsid w:val="0092255F"/>
    <w:rsid w:val="00924984"/>
    <w:rsid w:val="00930C5D"/>
    <w:rsid w:val="009403B2"/>
    <w:rsid w:val="00942018"/>
    <w:rsid w:val="009774E9"/>
    <w:rsid w:val="0098480D"/>
    <w:rsid w:val="009879A3"/>
    <w:rsid w:val="00A40250"/>
    <w:rsid w:val="00A52944"/>
    <w:rsid w:val="00AA4D54"/>
    <w:rsid w:val="00B135C7"/>
    <w:rsid w:val="00B243D5"/>
    <w:rsid w:val="00B250E5"/>
    <w:rsid w:val="00B35073"/>
    <w:rsid w:val="00B41DC1"/>
    <w:rsid w:val="00BC3116"/>
    <w:rsid w:val="00BC3DE8"/>
    <w:rsid w:val="00C019E2"/>
    <w:rsid w:val="00C11D3D"/>
    <w:rsid w:val="00C24D38"/>
    <w:rsid w:val="00C2580A"/>
    <w:rsid w:val="00C320C6"/>
    <w:rsid w:val="00C55253"/>
    <w:rsid w:val="00C71733"/>
    <w:rsid w:val="00CB5952"/>
    <w:rsid w:val="00CC553A"/>
    <w:rsid w:val="00CD5EB1"/>
    <w:rsid w:val="00D411B3"/>
    <w:rsid w:val="00D921BD"/>
    <w:rsid w:val="00DA38F6"/>
    <w:rsid w:val="00DE4FD4"/>
    <w:rsid w:val="00DE69D9"/>
    <w:rsid w:val="00DF2B18"/>
    <w:rsid w:val="00DF62FA"/>
    <w:rsid w:val="00E17781"/>
    <w:rsid w:val="00E40525"/>
    <w:rsid w:val="00E705A5"/>
    <w:rsid w:val="00E977C2"/>
    <w:rsid w:val="00F11428"/>
    <w:rsid w:val="00F2193E"/>
    <w:rsid w:val="00F453C0"/>
    <w:rsid w:val="00F604BD"/>
    <w:rsid w:val="00F615BC"/>
    <w:rsid w:val="00F85726"/>
    <w:rsid w:val="00FF7A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12A2BE78-DB47-4002-B0FD-772827743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193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193E"/>
    <w:rPr>
      <w:rFonts w:ascii="Lucida Grande" w:hAnsi="Lucida Grande" w:cs="Lucida Grande"/>
      <w:sz w:val="18"/>
      <w:szCs w:val="18"/>
    </w:rPr>
  </w:style>
  <w:style w:type="paragraph" w:styleId="Header">
    <w:name w:val="header"/>
    <w:basedOn w:val="Normal"/>
    <w:link w:val="HeaderChar"/>
    <w:uiPriority w:val="99"/>
    <w:unhideWhenUsed/>
    <w:rsid w:val="00F604BD"/>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04BD"/>
  </w:style>
  <w:style w:type="paragraph" w:styleId="Footer">
    <w:name w:val="footer"/>
    <w:basedOn w:val="Normal"/>
    <w:link w:val="FooterChar"/>
    <w:uiPriority w:val="99"/>
    <w:unhideWhenUsed/>
    <w:rsid w:val="00F604BD"/>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04BD"/>
  </w:style>
  <w:style w:type="paragraph" w:styleId="FootnoteText">
    <w:name w:val="footnote text"/>
    <w:basedOn w:val="Normal"/>
    <w:link w:val="FootnoteTextChar"/>
    <w:uiPriority w:val="99"/>
    <w:semiHidden/>
    <w:unhideWhenUsed/>
    <w:rsid w:val="00C11D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1D3D"/>
    <w:rPr>
      <w:sz w:val="20"/>
      <w:szCs w:val="20"/>
    </w:rPr>
  </w:style>
  <w:style w:type="character" w:styleId="FootnoteReference">
    <w:name w:val="footnote reference"/>
    <w:basedOn w:val="DefaultParagraphFont"/>
    <w:uiPriority w:val="99"/>
    <w:semiHidden/>
    <w:unhideWhenUsed/>
    <w:rsid w:val="00C11D3D"/>
    <w:rPr>
      <w:vertAlign w:val="superscript"/>
    </w:rPr>
  </w:style>
  <w:style w:type="paragraph" w:styleId="NoSpacing">
    <w:name w:val="No Spacing"/>
    <w:link w:val="NoSpacingChar"/>
    <w:uiPriority w:val="1"/>
    <w:qFormat/>
    <w:rsid w:val="00C11D3D"/>
    <w:pPr>
      <w:widowControl/>
      <w:spacing w:after="0" w:line="240" w:lineRule="auto"/>
    </w:pPr>
    <w:rPr>
      <w:rFonts w:eastAsiaTheme="minorEastAsia"/>
    </w:rPr>
  </w:style>
  <w:style w:type="character" w:customStyle="1" w:styleId="NoSpacingChar">
    <w:name w:val="No Spacing Char"/>
    <w:basedOn w:val="DefaultParagraphFont"/>
    <w:link w:val="NoSpacing"/>
    <w:uiPriority w:val="1"/>
    <w:rsid w:val="00C11D3D"/>
    <w:rPr>
      <w:rFonts w:eastAsiaTheme="minorEastAsia"/>
    </w:rPr>
  </w:style>
  <w:style w:type="character" w:customStyle="1" w:styleId="AnswerLevel1Char">
    <w:name w:val="Answer Level 1 Char"/>
    <w:basedOn w:val="DefaultParagraphFont"/>
    <w:link w:val="AnswerLevel1"/>
    <w:rsid w:val="00C019E2"/>
    <w:rPr>
      <w:sz w:val="24"/>
      <w:szCs w:val="24"/>
    </w:rPr>
  </w:style>
  <w:style w:type="paragraph" w:customStyle="1" w:styleId="AnswerLevel1">
    <w:name w:val="Answer Level 1"/>
    <w:basedOn w:val="Normal"/>
    <w:link w:val="AnswerLevel1Char"/>
    <w:rsid w:val="00C019E2"/>
    <w:pPr>
      <w:widowControl/>
      <w:spacing w:after="0" w:line="240" w:lineRule="auto"/>
      <w:ind w:left="54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6371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48E67-AE1E-4C4C-8132-6FD4466D7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206</Words>
  <Characters>1176</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Bank of America</Company>
  <LinksUpToDate>false</LinksUpToDate>
  <CharactersWithSpaces>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Pierce</dc:creator>
  <cp:lastModifiedBy>Aiysha Johnson</cp:lastModifiedBy>
  <cp:revision>2</cp:revision>
  <cp:lastPrinted>2015-08-07T15:22:00Z</cp:lastPrinted>
  <dcterms:created xsi:type="dcterms:W3CDTF">2018-02-16T21:41:00Z</dcterms:created>
  <dcterms:modified xsi:type="dcterms:W3CDTF">2018-02-16T21:41:00Z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2013-10-16T00:00:00Z</vt:filetime>
  </property>
  <property fmtid="{D5CDD505-2E9C-101B-9397-08002B2CF9AE}" pid="3" name="LastSaved">
    <vt:filetime>2013-12-03T00:00:00Z</vt:filetime>
  </property>
  <property fmtid="{D5CDD505-2E9C-101B-9397-08002B2CF9AE}" pid="4" name="_AdHocReviewCycleID">
    <vt:i4>-1181924837</vt:i4>
  </property>
  <property fmtid="{D5CDD505-2E9C-101B-9397-08002B2CF9AE}" pid="5" name="_NewReviewCycle">
    <vt:lpwstr/>
  </property>
  <property fmtid="{D5CDD505-2E9C-101B-9397-08002B2CF9AE}" pid="6" name="_EmailSubject">
    <vt:lpwstr>Bio for Women's Exec Forum site</vt:lpwstr>
  </property>
  <property fmtid="{D5CDD505-2E9C-101B-9397-08002B2CF9AE}" pid="7" name="_AuthorEmail">
    <vt:lpwstr>m.patel@baml.com</vt:lpwstr>
  </property>
  <property fmtid="{D5CDD505-2E9C-101B-9397-08002B2CF9AE}" pid="8" name="_AuthorEmailDisplayName">
    <vt:lpwstr>Patel, Minal</vt:lpwstr>
  </property>
  <property fmtid="{D5CDD505-2E9C-101B-9397-08002B2CF9AE}" pid="9" name="_PreviousAdHocReviewCycleID">
    <vt:i4>-1388032589</vt:i4>
  </property>
  <property fmtid="{D5CDD505-2E9C-101B-9397-08002B2CF9AE}" pid="10" name="_ReviewingToolsShownOnce">
    <vt:lpwstr/>
  </property>
</Properties>
</file>