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E5FB" w14:textId="77777777" w:rsidR="007B227B" w:rsidRPr="00E111CD" w:rsidRDefault="007B227B" w:rsidP="007B227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D585BFF" wp14:editId="4D3EBC00">
            <wp:simplePos x="0" y="0"/>
            <wp:positionH relativeFrom="column">
              <wp:posOffset>-17780</wp:posOffset>
            </wp:positionH>
            <wp:positionV relativeFrom="paragraph">
              <wp:posOffset>47625</wp:posOffset>
            </wp:positionV>
            <wp:extent cx="1166495" cy="894715"/>
            <wp:effectExtent l="0" t="0" r="0" b="635"/>
            <wp:wrapTight wrapText="bothSides">
              <wp:wrapPolygon edited="0">
                <wp:start x="2822" y="0"/>
                <wp:lineTo x="0" y="5979"/>
                <wp:lineTo x="0" y="15177"/>
                <wp:lineTo x="2469" y="21155"/>
                <wp:lineTo x="2822" y="21155"/>
                <wp:lineTo x="21165" y="21155"/>
                <wp:lineTo x="21165" y="8738"/>
                <wp:lineTo x="4938" y="7358"/>
                <wp:lineTo x="4938" y="0"/>
                <wp:lineTo x="2822" y="0"/>
              </wp:wrapPolygon>
            </wp:wrapTight>
            <wp:docPr id="2" name="Picture 2" descr="A picture containing text, font, graphics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font, graphics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11CD">
        <w:rPr>
          <w:b/>
          <w:sz w:val="40"/>
          <w:szCs w:val="40"/>
        </w:rPr>
        <w:t>American Society for Reproductive Medicine</w:t>
      </w:r>
    </w:p>
    <w:p w14:paraId="5CA89DE8" w14:textId="77777777" w:rsidR="007B227B" w:rsidRDefault="007B227B" w:rsidP="007B227B">
      <w:pPr>
        <w:jc w:val="center"/>
        <w:rPr>
          <w:b/>
          <w:sz w:val="32"/>
          <w:szCs w:val="32"/>
        </w:rPr>
      </w:pPr>
    </w:p>
    <w:p w14:paraId="4BBEB14F" w14:textId="36023F19" w:rsidR="007B227B" w:rsidRPr="00E111CD" w:rsidRDefault="007B227B" w:rsidP="007B22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</w:t>
      </w:r>
      <w:r w:rsidR="009F308E">
        <w:rPr>
          <w:b/>
          <w:sz w:val="32"/>
          <w:szCs w:val="32"/>
        </w:rPr>
        <w:t>PG Communications Committee</w:t>
      </w:r>
      <w:r>
        <w:rPr>
          <w:b/>
          <w:sz w:val="32"/>
          <w:szCs w:val="32"/>
        </w:rPr>
        <w:t xml:space="preserve"> Charter </w:t>
      </w:r>
    </w:p>
    <w:p w14:paraId="6DA51058" w14:textId="77777777" w:rsidR="007B227B" w:rsidRDefault="007B227B" w:rsidP="007B227B">
      <w:pPr>
        <w:pBdr>
          <w:bottom w:val="single" w:sz="12" w:space="2" w:color="C3561D"/>
        </w:pBdr>
        <w:spacing w:after="60"/>
        <w:outlineLvl w:val="3"/>
        <w:rPr>
          <w:rFonts w:ascii="Helvetica" w:eastAsia="Times New Roman" w:hAnsi="Helvetica" w:cs="Helvetica"/>
          <w:b/>
          <w:bCs/>
          <w:color w:val="2D2D2D"/>
          <w:sz w:val="21"/>
          <w:szCs w:val="21"/>
          <w:lang w:val="en"/>
        </w:rPr>
      </w:pPr>
    </w:p>
    <w:p w14:paraId="7070E857" w14:textId="77777777" w:rsidR="007B227B" w:rsidRDefault="007B227B" w:rsidP="007B227B">
      <w:pPr>
        <w:pBdr>
          <w:bottom w:val="single" w:sz="12" w:space="2" w:color="C3561D"/>
        </w:pBdr>
        <w:spacing w:after="60"/>
        <w:outlineLvl w:val="3"/>
        <w:rPr>
          <w:rFonts w:ascii="Helvetica" w:eastAsia="Times New Roman" w:hAnsi="Helvetica" w:cs="Helvetica"/>
          <w:b/>
          <w:bCs/>
          <w:color w:val="2D2D2D"/>
          <w:sz w:val="21"/>
          <w:szCs w:val="21"/>
          <w:lang w:val="en"/>
        </w:rPr>
      </w:pPr>
    </w:p>
    <w:p w14:paraId="368E52DC" w14:textId="77777777" w:rsidR="007B227B" w:rsidRDefault="007B227B" w:rsidP="007B227B">
      <w:pPr>
        <w:pBdr>
          <w:bottom w:val="single" w:sz="12" w:space="2" w:color="C3561D"/>
        </w:pBdr>
        <w:spacing w:after="60"/>
        <w:outlineLvl w:val="3"/>
        <w:rPr>
          <w:rFonts w:ascii="Helvetica" w:eastAsia="Times New Roman" w:hAnsi="Helvetica" w:cs="Helvetica"/>
          <w:b/>
          <w:bCs/>
          <w:color w:val="2D2D2D"/>
          <w:sz w:val="21"/>
          <w:szCs w:val="21"/>
          <w:lang w:val="en"/>
        </w:rPr>
      </w:pPr>
    </w:p>
    <w:p w14:paraId="0D0D8224" w14:textId="77777777" w:rsidR="007B227B" w:rsidRPr="0094399B" w:rsidRDefault="007B227B" w:rsidP="007B227B">
      <w:pPr>
        <w:pBdr>
          <w:bottom w:val="single" w:sz="12" w:space="2" w:color="C3561D"/>
        </w:pBdr>
        <w:spacing w:after="60"/>
        <w:outlineLvl w:val="3"/>
        <w:rPr>
          <w:rFonts w:ascii="Helvetica" w:eastAsia="Times New Roman" w:hAnsi="Helvetica" w:cs="Helvetica"/>
          <w:b/>
          <w:bCs/>
          <w:color w:val="2D2D2D"/>
          <w:sz w:val="21"/>
          <w:szCs w:val="21"/>
          <w:lang w:val="en"/>
        </w:rPr>
      </w:pPr>
      <w:r w:rsidRPr="0094399B">
        <w:rPr>
          <w:rFonts w:ascii="Helvetica" w:eastAsia="Times New Roman" w:hAnsi="Helvetica" w:cs="Helvetica"/>
          <w:b/>
          <w:bCs/>
          <w:color w:val="2D2D2D"/>
          <w:sz w:val="21"/>
          <w:szCs w:val="21"/>
          <w:lang w:val="en"/>
        </w:rPr>
        <w:t xml:space="preserve">Committee </w:t>
      </w:r>
      <w:r>
        <w:rPr>
          <w:rFonts w:ascii="Helvetica" w:eastAsia="Times New Roman" w:hAnsi="Helvetica" w:cs="Helvetica"/>
          <w:b/>
          <w:bCs/>
          <w:color w:val="2D2D2D"/>
          <w:sz w:val="21"/>
          <w:szCs w:val="21"/>
          <w:lang w:val="en"/>
        </w:rPr>
        <w:t>Purpose</w:t>
      </w:r>
    </w:p>
    <w:p w14:paraId="5A4645BD" w14:textId="77777777" w:rsidR="007B227B" w:rsidRDefault="007B227B" w:rsidP="007B227B">
      <w:pPr>
        <w:pStyle w:val="NormalWeb"/>
        <w:spacing w:before="0" w:beforeAutospacing="0" w:after="0" w:afterAutospacing="0"/>
        <w:rPr>
          <w:rFonts w:ascii="Arial" w:hAnsi="Arial" w:cs="Arial"/>
          <w:iCs/>
          <w:sz w:val="20"/>
          <w:szCs w:val="20"/>
        </w:rPr>
      </w:pPr>
    </w:p>
    <w:p w14:paraId="56E77910" w14:textId="249DF465" w:rsidR="007B227B" w:rsidRPr="009F308E" w:rsidRDefault="007B227B" w:rsidP="007B227B">
      <w:pPr>
        <w:pStyle w:val="NormalWeb"/>
        <w:spacing w:before="0" w:beforeAutospacing="0" w:after="0" w:afterAutospacing="0"/>
        <w:rPr>
          <w:rFonts w:ascii="Arial" w:hAnsi="Arial" w:cs="Arial"/>
          <w:iCs/>
          <w:sz w:val="20"/>
          <w:szCs w:val="20"/>
        </w:rPr>
      </w:pPr>
      <w:r w:rsidRPr="009F308E"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The </w:t>
      </w:r>
      <w:r w:rsidR="00882F71" w:rsidRPr="009F308E">
        <w:rPr>
          <w:rFonts w:ascii="Arial" w:hAnsi="Arial" w:cs="Arial"/>
          <w:color w:val="1F1F1F"/>
          <w:sz w:val="20"/>
          <w:szCs w:val="20"/>
          <w:shd w:val="clear" w:color="auto" w:fill="FFFFFF"/>
        </w:rPr>
        <w:t>mission</w:t>
      </w:r>
      <w:r w:rsidRPr="009F308E"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 of the</w:t>
      </w:r>
      <w:r w:rsidR="00882F71" w:rsidRPr="009F308E"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 APPPG</w:t>
      </w:r>
      <w:r w:rsidRPr="009F308E"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 Communications Committee is to </w:t>
      </w:r>
      <w:r w:rsidR="00882F71" w:rsidRPr="009F308E">
        <w:rPr>
          <w:rFonts w:ascii="Arial" w:hAnsi="Arial" w:cs="Arial"/>
          <w:color w:val="1F1F1F"/>
          <w:sz w:val="20"/>
          <w:szCs w:val="20"/>
          <w:shd w:val="clear" w:color="auto" w:fill="FFFFFF"/>
        </w:rPr>
        <w:t>develop and implement a communication plan, to</w:t>
      </w:r>
      <w:r w:rsidR="008708B6" w:rsidRPr="009F308E"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 disseminate</w:t>
      </w:r>
      <w:r w:rsidR="00882F71" w:rsidRPr="009F308E"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 </w:t>
      </w:r>
      <w:r w:rsidRPr="009F308E"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effective </w:t>
      </w:r>
      <w:r w:rsidR="00882F71" w:rsidRPr="009F308E">
        <w:rPr>
          <w:rFonts w:ascii="Arial" w:hAnsi="Arial" w:cs="Arial"/>
          <w:color w:val="1F1F1F"/>
          <w:sz w:val="20"/>
          <w:szCs w:val="20"/>
          <w:shd w:val="clear" w:color="auto" w:fill="FFFFFF"/>
        </w:rPr>
        <w:t>communication</w:t>
      </w:r>
      <w:r w:rsidR="008708B6" w:rsidRPr="009F308E"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 and engagement</w:t>
      </w:r>
      <w:r w:rsidR="00882F71" w:rsidRPr="009F308E"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 with members and prospective members</w:t>
      </w:r>
      <w:r w:rsidRPr="009F308E"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. The committee </w:t>
      </w:r>
      <w:r w:rsidR="00882F71" w:rsidRPr="009F308E">
        <w:rPr>
          <w:rFonts w:ascii="Arial" w:hAnsi="Arial" w:cs="Arial"/>
          <w:color w:val="1F1F1F"/>
          <w:sz w:val="20"/>
          <w:szCs w:val="20"/>
          <w:shd w:val="clear" w:color="auto" w:fill="FFFFFF"/>
        </w:rPr>
        <w:t>will promote and encourage membership in the APPP</w:t>
      </w:r>
      <w:r w:rsidR="008708B6" w:rsidRPr="009F308E">
        <w:rPr>
          <w:rFonts w:ascii="Arial" w:hAnsi="Arial" w:cs="Arial"/>
          <w:color w:val="1F1F1F"/>
          <w:sz w:val="20"/>
          <w:szCs w:val="20"/>
          <w:shd w:val="clear" w:color="auto" w:fill="FFFFFF"/>
        </w:rPr>
        <w:t>G, aligning with the group’s mission and values.</w:t>
      </w:r>
      <w:r w:rsidR="00882F71" w:rsidRPr="009F308E"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 </w:t>
      </w:r>
      <w:r w:rsidRPr="009F308E"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 Th</w:t>
      </w:r>
      <w:r w:rsidR="008708B6" w:rsidRPr="009F308E">
        <w:rPr>
          <w:rFonts w:ascii="Arial" w:hAnsi="Arial" w:cs="Arial"/>
          <w:color w:val="1F1F1F"/>
          <w:sz w:val="20"/>
          <w:szCs w:val="20"/>
          <w:shd w:val="clear" w:color="auto" w:fill="FFFFFF"/>
        </w:rPr>
        <w:t>e com</w:t>
      </w:r>
      <w:r w:rsidR="00AE286D">
        <w:rPr>
          <w:rFonts w:ascii="Arial" w:hAnsi="Arial" w:cs="Arial"/>
          <w:color w:val="1F1F1F"/>
          <w:sz w:val="20"/>
          <w:szCs w:val="20"/>
          <w:shd w:val="clear" w:color="auto" w:fill="FFFFFF"/>
        </w:rPr>
        <w:t>m</w:t>
      </w:r>
      <w:r w:rsidR="008708B6" w:rsidRPr="009F308E">
        <w:rPr>
          <w:rFonts w:ascii="Arial" w:hAnsi="Arial" w:cs="Arial"/>
          <w:color w:val="1F1F1F"/>
          <w:sz w:val="20"/>
          <w:szCs w:val="20"/>
          <w:shd w:val="clear" w:color="auto" w:fill="FFFFFF"/>
        </w:rPr>
        <w:t>unications</w:t>
      </w:r>
      <w:r w:rsidRPr="009F308E"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 committee also provides guidance and support to </w:t>
      </w:r>
      <w:r w:rsidR="008708B6" w:rsidRPr="009F308E">
        <w:rPr>
          <w:rFonts w:ascii="Arial" w:hAnsi="Arial" w:cs="Arial"/>
          <w:color w:val="1F1F1F"/>
          <w:sz w:val="20"/>
          <w:szCs w:val="20"/>
          <w:shd w:val="clear" w:color="auto" w:fill="FFFFFF"/>
        </w:rPr>
        <w:t>the Board of direct</w:t>
      </w:r>
      <w:r w:rsidR="009F308E">
        <w:rPr>
          <w:rFonts w:ascii="Arial" w:hAnsi="Arial" w:cs="Arial"/>
          <w:color w:val="1F1F1F"/>
          <w:sz w:val="20"/>
          <w:szCs w:val="20"/>
          <w:shd w:val="clear" w:color="auto" w:fill="FFFFFF"/>
        </w:rPr>
        <w:t>or</w:t>
      </w:r>
      <w:r w:rsidR="008708B6" w:rsidRPr="009F308E"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s, and </w:t>
      </w:r>
      <w:r w:rsidRPr="009F308E">
        <w:rPr>
          <w:rFonts w:ascii="Arial" w:hAnsi="Arial" w:cs="Arial"/>
          <w:color w:val="1F1F1F"/>
          <w:sz w:val="20"/>
          <w:szCs w:val="20"/>
          <w:shd w:val="clear" w:color="auto" w:fill="FFFFFF"/>
        </w:rPr>
        <w:t>other committees on communication-related matters.</w:t>
      </w:r>
    </w:p>
    <w:p w14:paraId="091C35B4" w14:textId="77777777" w:rsidR="007B227B" w:rsidRDefault="007B227B" w:rsidP="007B227B">
      <w:pPr>
        <w:pStyle w:val="NormalWeb"/>
        <w:spacing w:before="0" w:beforeAutospacing="0" w:after="0" w:afterAutospacing="0"/>
        <w:rPr>
          <w:rFonts w:ascii="Arial" w:hAnsi="Arial" w:cs="Arial"/>
          <w:iCs/>
          <w:sz w:val="20"/>
          <w:szCs w:val="20"/>
        </w:rPr>
      </w:pPr>
    </w:p>
    <w:p w14:paraId="1A44FA88" w14:textId="77777777" w:rsidR="007B227B" w:rsidRDefault="007B227B" w:rsidP="007B227B">
      <w:pPr>
        <w:pStyle w:val="NormalWeb"/>
        <w:spacing w:before="0" w:beforeAutospacing="0" w:after="0" w:afterAutospacing="0"/>
        <w:rPr>
          <w:rFonts w:ascii="Arial" w:hAnsi="Arial" w:cs="Arial"/>
          <w:iCs/>
          <w:sz w:val="20"/>
          <w:szCs w:val="20"/>
        </w:rPr>
      </w:pPr>
    </w:p>
    <w:p w14:paraId="634BF976" w14:textId="77777777" w:rsidR="007B227B" w:rsidRPr="0094399B" w:rsidRDefault="007B227B" w:rsidP="007B227B">
      <w:pPr>
        <w:pBdr>
          <w:bottom w:val="single" w:sz="12" w:space="2" w:color="C3561D"/>
        </w:pBdr>
        <w:spacing w:before="300" w:after="60"/>
        <w:outlineLvl w:val="3"/>
        <w:rPr>
          <w:rFonts w:ascii="Helvetica" w:eastAsia="Times New Roman" w:hAnsi="Helvetica" w:cs="Helvetica"/>
          <w:b/>
          <w:bCs/>
          <w:color w:val="2D2D2D"/>
          <w:sz w:val="21"/>
          <w:szCs w:val="21"/>
          <w:lang w:val="en"/>
        </w:rPr>
      </w:pPr>
      <w:r w:rsidRPr="0094399B">
        <w:rPr>
          <w:rFonts w:ascii="Helvetica" w:eastAsia="Times New Roman" w:hAnsi="Helvetica" w:cs="Helvetica"/>
          <w:b/>
          <w:bCs/>
          <w:color w:val="2D2D2D"/>
          <w:sz w:val="21"/>
          <w:szCs w:val="21"/>
          <w:lang w:val="en"/>
        </w:rPr>
        <w:t>Committee Structure</w:t>
      </w:r>
    </w:p>
    <w:p w14:paraId="74AE1DB3" w14:textId="19DB8B01" w:rsidR="007B227B" w:rsidRPr="00E20A2B" w:rsidRDefault="007B227B" w:rsidP="007B2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</w:t>
      </w:r>
      <w:r w:rsidR="00621751">
        <w:rPr>
          <w:rFonts w:ascii="Arial" w:hAnsi="Arial" w:cs="Arial"/>
          <w:color w:val="000000"/>
          <w:sz w:val="20"/>
          <w:szCs w:val="20"/>
        </w:rPr>
        <w:t xml:space="preserve">Communications </w:t>
      </w:r>
      <w:r>
        <w:rPr>
          <w:rFonts w:ascii="Arial" w:hAnsi="Arial" w:cs="Arial"/>
          <w:color w:val="000000"/>
          <w:sz w:val="20"/>
          <w:szCs w:val="20"/>
        </w:rPr>
        <w:t>Committee is comprised of a Chair and 2-4 appointed members. The appointment terms of the chair and all committee members shall be three years</w:t>
      </w:r>
      <w:r w:rsidR="0071219D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56B64334" w14:textId="77777777" w:rsidR="007B227B" w:rsidRDefault="007B227B" w:rsidP="007B227B">
      <w:pPr>
        <w:rPr>
          <w:rFonts w:ascii="Arial" w:hAnsi="Arial" w:cs="Arial"/>
          <w:color w:val="000000"/>
          <w:sz w:val="20"/>
          <w:szCs w:val="20"/>
        </w:rPr>
      </w:pPr>
    </w:p>
    <w:p w14:paraId="24443E97" w14:textId="3F9E039E" w:rsidR="007B227B" w:rsidRDefault="007B227B" w:rsidP="007B227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Committee members are selected based on their demonstrated interes</w:t>
      </w:r>
      <w:r w:rsidR="00EA5B77">
        <w:rPr>
          <w:rFonts w:ascii="Arial" w:hAnsi="Arial" w:cs="Arial"/>
          <w:color w:val="000000"/>
          <w:sz w:val="20"/>
          <w:szCs w:val="20"/>
        </w:rPr>
        <w:t>t.</w:t>
      </w:r>
    </w:p>
    <w:p w14:paraId="6921E6EB" w14:textId="77777777" w:rsidR="007B227B" w:rsidRDefault="007B227B" w:rsidP="007B227B">
      <w:pPr>
        <w:rPr>
          <w:rFonts w:ascii="Arial" w:hAnsi="Arial" w:cs="Arial"/>
          <w:color w:val="000000"/>
          <w:sz w:val="20"/>
          <w:szCs w:val="20"/>
        </w:rPr>
      </w:pPr>
    </w:p>
    <w:p w14:paraId="4C3A383E" w14:textId="62DDD6B1" w:rsidR="007B227B" w:rsidRPr="009F308E" w:rsidRDefault="007B227B" w:rsidP="009F308E">
      <w:pPr>
        <w:pBdr>
          <w:bottom w:val="single" w:sz="12" w:space="2" w:color="C3561D"/>
        </w:pBdr>
        <w:spacing w:before="300" w:after="60"/>
        <w:outlineLvl w:val="3"/>
        <w:rPr>
          <w:rFonts w:ascii="Helvetica" w:eastAsia="Times New Roman" w:hAnsi="Helvetica" w:cs="Helvetica"/>
          <w:b/>
          <w:bCs/>
          <w:color w:val="2D2D2D"/>
          <w:sz w:val="21"/>
          <w:szCs w:val="21"/>
          <w:lang w:val="en"/>
        </w:rPr>
      </w:pPr>
      <w:r w:rsidRPr="0094399B">
        <w:rPr>
          <w:rFonts w:ascii="Helvetica" w:eastAsia="Times New Roman" w:hAnsi="Helvetica" w:cs="Helvetica"/>
          <w:b/>
          <w:bCs/>
          <w:color w:val="2D2D2D"/>
          <w:sz w:val="21"/>
          <w:szCs w:val="21"/>
          <w:lang w:val="en"/>
        </w:rPr>
        <w:t>Committee Functions</w:t>
      </w:r>
    </w:p>
    <w:p w14:paraId="2ECA3127" w14:textId="637AF0C3" w:rsidR="00882F71" w:rsidRDefault="00882F71" w:rsidP="009F308E">
      <w:pPr>
        <w:numPr>
          <w:ilvl w:val="0"/>
          <w:numId w:val="1"/>
        </w:numPr>
        <w:shd w:val="clear" w:color="auto" w:fill="FFFFFF"/>
        <w:spacing w:before="100" w:beforeAutospacing="1" w:after="120"/>
        <w:rPr>
          <w:rFonts w:ascii="Arial" w:eastAsia="Times New Roman" w:hAnsi="Arial" w:cs="Arial"/>
          <w:color w:val="1F1F1F"/>
          <w:sz w:val="20"/>
          <w:szCs w:val="20"/>
        </w:rPr>
      </w:pPr>
      <w:r w:rsidRPr="00882F71">
        <w:rPr>
          <w:rFonts w:ascii="Arial" w:eastAsia="Times New Roman" w:hAnsi="Arial" w:cs="Arial"/>
          <w:color w:val="1F1F1F"/>
          <w:sz w:val="20"/>
          <w:szCs w:val="20"/>
        </w:rPr>
        <w:t>Develop and implement the organization's communication plan</w:t>
      </w:r>
    </w:p>
    <w:p w14:paraId="62B3F246" w14:textId="60C0EDB1" w:rsidR="009F308E" w:rsidRPr="00882F71" w:rsidRDefault="009F308E" w:rsidP="009F308E">
      <w:pPr>
        <w:numPr>
          <w:ilvl w:val="0"/>
          <w:numId w:val="1"/>
        </w:numPr>
        <w:shd w:val="clear" w:color="auto" w:fill="FFFFFF"/>
        <w:spacing w:before="100" w:beforeAutospacing="1" w:after="120"/>
        <w:rPr>
          <w:rFonts w:ascii="Arial" w:eastAsia="Times New Roman" w:hAnsi="Arial" w:cs="Arial"/>
          <w:color w:val="1F1F1F"/>
          <w:sz w:val="20"/>
          <w:szCs w:val="20"/>
        </w:rPr>
      </w:pPr>
      <w:r>
        <w:rPr>
          <w:rFonts w:ascii="Arial" w:eastAsia="Times New Roman" w:hAnsi="Arial" w:cs="Arial"/>
          <w:color w:val="1F1F1F"/>
          <w:sz w:val="20"/>
          <w:szCs w:val="20"/>
        </w:rPr>
        <w:t>Promote engagement with APPPG members and prospective members</w:t>
      </w:r>
    </w:p>
    <w:p w14:paraId="42F9F6F5" w14:textId="77777777" w:rsidR="009F308E" w:rsidRPr="00882F71" w:rsidRDefault="009F308E" w:rsidP="009F308E">
      <w:pPr>
        <w:numPr>
          <w:ilvl w:val="0"/>
          <w:numId w:val="1"/>
        </w:numPr>
        <w:shd w:val="clear" w:color="auto" w:fill="FFFFFF"/>
        <w:spacing w:before="100" w:beforeAutospacing="1" w:after="120"/>
        <w:rPr>
          <w:rFonts w:ascii="Arial" w:eastAsia="Times New Roman" w:hAnsi="Arial" w:cs="Arial"/>
          <w:color w:val="1F1F1F"/>
          <w:sz w:val="20"/>
          <w:szCs w:val="20"/>
        </w:rPr>
      </w:pPr>
      <w:r w:rsidRPr="00882F71">
        <w:rPr>
          <w:rFonts w:ascii="Arial" w:eastAsia="Times New Roman" w:hAnsi="Arial" w:cs="Arial"/>
          <w:color w:val="1F1F1F"/>
          <w:sz w:val="20"/>
          <w:szCs w:val="20"/>
        </w:rPr>
        <w:t xml:space="preserve">Oversee the </w:t>
      </w:r>
      <w:r w:rsidRPr="009F308E">
        <w:rPr>
          <w:rFonts w:ascii="Arial" w:eastAsia="Times New Roman" w:hAnsi="Arial" w:cs="Arial"/>
          <w:color w:val="1F1F1F"/>
          <w:sz w:val="20"/>
          <w:szCs w:val="20"/>
        </w:rPr>
        <w:t>professional group’s</w:t>
      </w:r>
      <w:r w:rsidRPr="00882F71">
        <w:rPr>
          <w:rFonts w:ascii="Arial" w:eastAsia="Times New Roman" w:hAnsi="Arial" w:cs="Arial"/>
          <w:color w:val="1F1F1F"/>
          <w:sz w:val="20"/>
          <w:szCs w:val="20"/>
        </w:rPr>
        <w:t xml:space="preserve"> website and social media presence</w:t>
      </w:r>
    </w:p>
    <w:p w14:paraId="1DCC7139" w14:textId="1F4AFE31" w:rsidR="00882F71" w:rsidRPr="00882F71" w:rsidRDefault="00882F71" w:rsidP="009F308E">
      <w:pPr>
        <w:numPr>
          <w:ilvl w:val="0"/>
          <w:numId w:val="1"/>
        </w:numPr>
        <w:shd w:val="clear" w:color="auto" w:fill="FFFFFF"/>
        <w:spacing w:before="100" w:beforeAutospacing="1" w:after="120"/>
        <w:rPr>
          <w:rFonts w:ascii="Arial" w:eastAsia="Times New Roman" w:hAnsi="Arial" w:cs="Arial"/>
          <w:color w:val="1F1F1F"/>
          <w:sz w:val="20"/>
          <w:szCs w:val="20"/>
        </w:rPr>
      </w:pPr>
      <w:r w:rsidRPr="00882F71">
        <w:rPr>
          <w:rFonts w:ascii="Arial" w:eastAsia="Times New Roman" w:hAnsi="Arial" w:cs="Arial"/>
          <w:color w:val="1F1F1F"/>
          <w:sz w:val="20"/>
          <w:szCs w:val="20"/>
        </w:rPr>
        <w:t>Provid</w:t>
      </w:r>
      <w:r w:rsidR="009F308E">
        <w:rPr>
          <w:rFonts w:ascii="Arial" w:eastAsia="Times New Roman" w:hAnsi="Arial" w:cs="Arial"/>
          <w:color w:val="1F1F1F"/>
          <w:sz w:val="20"/>
          <w:szCs w:val="20"/>
        </w:rPr>
        <w:t>e</w:t>
      </w:r>
      <w:r w:rsidRPr="00882F71">
        <w:rPr>
          <w:rFonts w:ascii="Arial" w:eastAsia="Times New Roman" w:hAnsi="Arial" w:cs="Arial"/>
          <w:color w:val="1F1F1F"/>
          <w:sz w:val="20"/>
          <w:szCs w:val="20"/>
        </w:rPr>
        <w:t xml:space="preserve"> guidance and support </w:t>
      </w:r>
      <w:r w:rsidR="008708B6" w:rsidRPr="009F308E">
        <w:rPr>
          <w:rFonts w:ascii="Arial" w:eastAsia="Times New Roman" w:hAnsi="Arial" w:cs="Arial"/>
          <w:color w:val="1F1F1F"/>
          <w:sz w:val="20"/>
          <w:szCs w:val="20"/>
        </w:rPr>
        <w:t>to the Board of directors and other</w:t>
      </w:r>
      <w:r w:rsidRPr="00882F71">
        <w:rPr>
          <w:rFonts w:ascii="Arial" w:eastAsia="Times New Roman" w:hAnsi="Arial" w:cs="Arial"/>
          <w:color w:val="1F1F1F"/>
          <w:sz w:val="20"/>
          <w:szCs w:val="20"/>
        </w:rPr>
        <w:t xml:space="preserve"> committees on communication-related matters</w:t>
      </w:r>
    </w:p>
    <w:p w14:paraId="1631A155" w14:textId="5AE24C95" w:rsidR="00882F71" w:rsidRPr="00882F71" w:rsidRDefault="00882F71" w:rsidP="009F308E">
      <w:pPr>
        <w:numPr>
          <w:ilvl w:val="0"/>
          <w:numId w:val="1"/>
        </w:numPr>
        <w:shd w:val="clear" w:color="auto" w:fill="FFFFFF"/>
        <w:spacing w:before="100" w:beforeAutospacing="1" w:after="120"/>
        <w:rPr>
          <w:rFonts w:ascii="Arial" w:eastAsia="Times New Roman" w:hAnsi="Arial" w:cs="Arial"/>
          <w:color w:val="1F1F1F"/>
          <w:sz w:val="20"/>
          <w:szCs w:val="20"/>
        </w:rPr>
      </w:pPr>
      <w:r w:rsidRPr="00882F71">
        <w:rPr>
          <w:rFonts w:ascii="Arial" w:eastAsia="Times New Roman" w:hAnsi="Arial" w:cs="Arial"/>
          <w:color w:val="1F1F1F"/>
          <w:sz w:val="20"/>
          <w:szCs w:val="20"/>
        </w:rPr>
        <w:t>Produc</w:t>
      </w:r>
      <w:r w:rsidR="009F308E">
        <w:rPr>
          <w:rFonts w:ascii="Arial" w:eastAsia="Times New Roman" w:hAnsi="Arial" w:cs="Arial"/>
          <w:color w:val="1F1F1F"/>
          <w:sz w:val="20"/>
          <w:szCs w:val="20"/>
        </w:rPr>
        <w:t>e</w:t>
      </w:r>
      <w:r w:rsidRPr="00882F71">
        <w:rPr>
          <w:rFonts w:ascii="Arial" w:eastAsia="Times New Roman" w:hAnsi="Arial" w:cs="Arial"/>
          <w:color w:val="1F1F1F"/>
          <w:sz w:val="20"/>
          <w:szCs w:val="20"/>
        </w:rPr>
        <w:t xml:space="preserve"> communication materials, such </w:t>
      </w:r>
      <w:r w:rsidRPr="009F308E">
        <w:rPr>
          <w:rFonts w:ascii="Arial" w:eastAsia="Times New Roman" w:hAnsi="Arial" w:cs="Arial"/>
          <w:color w:val="1F1F1F"/>
          <w:sz w:val="20"/>
          <w:szCs w:val="20"/>
        </w:rPr>
        <w:t>brochures, newsletters, etc.</w:t>
      </w:r>
    </w:p>
    <w:p w14:paraId="64273659" w14:textId="36A0E2D8" w:rsidR="007B227B" w:rsidRPr="009F308E" w:rsidRDefault="007B227B" w:rsidP="009F308E">
      <w:pPr>
        <w:numPr>
          <w:ilvl w:val="0"/>
          <w:numId w:val="1"/>
        </w:numPr>
        <w:shd w:val="clear" w:color="auto" w:fill="FFFFFF"/>
        <w:spacing w:before="100" w:beforeAutospacing="1" w:after="120"/>
        <w:rPr>
          <w:rFonts w:ascii="Arial" w:eastAsia="Times New Roman" w:hAnsi="Arial" w:cs="Arial"/>
          <w:color w:val="1F1F1F"/>
          <w:sz w:val="20"/>
          <w:szCs w:val="20"/>
        </w:rPr>
      </w:pPr>
      <w:r w:rsidRPr="009F308E">
        <w:rPr>
          <w:rFonts w:ascii="Arial" w:eastAsia="Calibri" w:hAnsi="Arial" w:cs="Arial"/>
          <w:sz w:val="20"/>
          <w:szCs w:val="20"/>
        </w:rPr>
        <w:t>Provide semiannual progress reports to the APPPG Board</w:t>
      </w:r>
    </w:p>
    <w:p w14:paraId="4F5CEA1E" w14:textId="77777777" w:rsidR="007B227B" w:rsidRDefault="007B227B" w:rsidP="007B227B">
      <w:pPr>
        <w:pStyle w:val="ListParagraph"/>
        <w:ind w:left="0"/>
        <w:rPr>
          <w:rFonts w:ascii="Arial" w:eastAsia="Calibri" w:hAnsi="Arial" w:cs="Arial"/>
          <w:sz w:val="20"/>
          <w:szCs w:val="20"/>
        </w:rPr>
      </w:pPr>
    </w:p>
    <w:p w14:paraId="3A8E6F6B" w14:textId="77777777" w:rsidR="007B227B" w:rsidRDefault="007B227B" w:rsidP="007B227B">
      <w:pPr>
        <w:pStyle w:val="ListParagraph"/>
        <w:ind w:left="0"/>
        <w:rPr>
          <w:rFonts w:ascii="Arial" w:eastAsia="Calibri" w:hAnsi="Arial" w:cs="Arial"/>
          <w:sz w:val="20"/>
          <w:szCs w:val="20"/>
        </w:rPr>
      </w:pPr>
    </w:p>
    <w:p w14:paraId="055532A4" w14:textId="77777777" w:rsidR="007B227B" w:rsidRPr="0094399B" w:rsidRDefault="007B227B" w:rsidP="007B227B">
      <w:pPr>
        <w:pBdr>
          <w:bottom w:val="single" w:sz="12" w:space="2" w:color="C3561D"/>
        </w:pBdr>
        <w:spacing w:before="300" w:after="60"/>
        <w:outlineLvl w:val="3"/>
        <w:rPr>
          <w:rFonts w:ascii="Helvetica" w:eastAsia="Times New Roman" w:hAnsi="Helvetica" w:cs="Helvetica"/>
          <w:b/>
          <w:bCs/>
          <w:color w:val="2D2D2D"/>
          <w:sz w:val="21"/>
          <w:szCs w:val="21"/>
          <w:lang w:val="en"/>
        </w:rPr>
      </w:pPr>
      <w:r>
        <w:rPr>
          <w:rFonts w:ascii="Helvetica" w:eastAsia="Times New Roman" w:hAnsi="Helvetica" w:cs="Helvetica"/>
          <w:b/>
          <w:bCs/>
          <w:color w:val="2D2D2D"/>
          <w:sz w:val="21"/>
          <w:szCs w:val="21"/>
          <w:lang w:val="en"/>
        </w:rPr>
        <w:t>Meeting Cadence</w:t>
      </w:r>
    </w:p>
    <w:p w14:paraId="30847E18" w14:textId="601C9A26" w:rsidR="007B227B" w:rsidRDefault="007B227B" w:rsidP="007B2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APPPG </w:t>
      </w:r>
      <w:r w:rsidR="00882F71">
        <w:rPr>
          <w:rFonts w:ascii="Arial" w:hAnsi="Arial" w:cs="Arial"/>
          <w:sz w:val="20"/>
          <w:szCs w:val="20"/>
        </w:rPr>
        <w:t>Communications</w:t>
      </w:r>
      <w:r>
        <w:rPr>
          <w:rFonts w:ascii="Arial" w:hAnsi="Arial" w:cs="Arial"/>
          <w:sz w:val="20"/>
          <w:szCs w:val="20"/>
        </w:rPr>
        <w:t xml:space="preserve"> Committee meets every quarter and </w:t>
      </w:r>
      <w:r w:rsidR="00882F71">
        <w:rPr>
          <w:rFonts w:ascii="Arial" w:hAnsi="Arial" w:cs="Arial"/>
          <w:sz w:val="20"/>
          <w:szCs w:val="20"/>
        </w:rPr>
        <w:t>may meet more frequently based on needs or requests of the Board of Directors</w:t>
      </w:r>
      <w:r w:rsidR="008708B6">
        <w:rPr>
          <w:rFonts w:ascii="Arial" w:hAnsi="Arial" w:cs="Arial"/>
          <w:sz w:val="20"/>
          <w:szCs w:val="20"/>
        </w:rPr>
        <w:t xml:space="preserve"> or other committees</w:t>
      </w:r>
      <w:r w:rsidR="00882F7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The meetings will be virtual and/or in-person format.  </w:t>
      </w:r>
    </w:p>
    <w:p w14:paraId="65E62141" w14:textId="77777777" w:rsidR="007B227B" w:rsidRDefault="007B227B" w:rsidP="007B227B">
      <w:pPr>
        <w:rPr>
          <w:rFonts w:ascii="Arial" w:hAnsi="Arial" w:cs="Arial"/>
          <w:sz w:val="20"/>
          <w:szCs w:val="20"/>
        </w:rPr>
      </w:pPr>
    </w:p>
    <w:p w14:paraId="48969FD7" w14:textId="77777777" w:rsidR="007B227B" w:rsidRDefault="007B227B" w:rsidP="007B227B">
      <w:pPr>
        <w:rPr>
          <w:rFonts w:ascii="Arial" w:hAnsi="Arial" w:cs="Arial"/>
          <w:sz w:val="20"/>
          <w:szCs w:val="20"/>
        </w:rPr>
      </w:pPr>
    </w:p>
    <w:p w14:paraId="557EE427" w14:textId="77777777" w:rsidR="007B227B" w:rsidRDefault="007B227B" w:rsidP="007B227B">
      <w:pPr>
        <w:rPr>
          <w:rFonts w:ascii="Arial" w:hAnsi="Arial" w:cs="Arial"/>
          <w:sz w:val="20"/>
          <w:szCs w:val="20"/>
        </w:rPr>
      </w:pPr>
    </w:p>
    <w:p w14:paraId="00039F56" w14:textId="77777777" w:rsidR="007B227B" w:rsidRDefault="007B227B" w:rsidP="007B227B">
      <w:pPr>
        <w:rPr>
          <w:rFonts w:ascii="Arial" w:hAnsi="Arial" w:cs="Arial"/>
          <w:sz w:val="20"/>
          <w:szCs w:val="20"/>
        </w:rPr>
      </w:pPr>
    </w:p>
    <w:p w14:paraId="260460B0" w14:textId="77777777" w:rsidR="007B227B" w:rsidRPr="0094399B" w:rsidRDefault="007B227B" w:rsidP="007B227B">
      <w:pPr>
        <w:pBdr>
          <w:bottom w:val="single" w:sz="12" w:space="2" w:color="C3561D"/>
        </w:pBdr>
        <w:spacing w:before="300" w:after="60"/>
        <w:outlineLvl w:val="3"/>
        <w:rPr>
          <w:rFonts w:ascii="Helvetica" w:eastAsia="Times New Roman" w:hAnsi="Helvetica" w:cs="Helvetica"/>
          <w:b/>
          <w:bCs/>
          <w:color w:val="2D2D2D"/>
          <w:sz w:val="21"/>
          <w:szCs w:val="21"/>
          <w:lang w:val="en"/>
        </w:rPr>
      </w:pPr>
      <w:r>
        <w:rPr>
          <w:rFonts w:ascii="Helvetica" w:eastAsia="Times New Roman" w:hAnsi="Helvetica" w:cs="Helvetica"/>
          <w:b/>
          <w:bCs/>
          <w:color w:val="2D2D2D"/>
          <w:sz w:val="21"/>
          <w:szCs w:val="21"/>
          <w:lang w:val="en"/>
        </w:rPr>
        <w:t>Committee Reporting</w:t>
      </w:r>
    </w:p>
    <w:p w14:paraId="10FE0D7E" w14:textId="77777777" w:rsidR="007B227B" w:rsidRDefault="007B227B" w:rsidP="007B2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Committee report is disseminated to the APPPG Board each Spring during the Board of Directors meeting.</w:t>
      </w:r>
    </w:p>
    <w:p w14:paraId="4DE28ABB" w14:textId="77777777" w:rsidR="009459CD" w:rsidRDefault="009459CD"/>
    <w:sectPr w:rsidR="009459CD" w:rsidSect="007B22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1236C"/>
    <w:multiLevelType w:val="multilevel"/>
    <w:tmpl w:val="241C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3627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7B"/>
    <w:rsid w:val="003046E0"/>
    <w:rsid w:val="003662AD"/>
    <w:rsid w:val="00621751"/>
    <w:rsid w:val="0071219D"/>
    <w:rsid w:val="007B227B"/>
    <w:rsid w:val="008708B6"/>
    <w:rsid w:val="00882F71"/>
    <w:rsid w:val="009459CD"/>
    <w:rsid w:val="009B3FA8"/>
    <w:rsid w:val="009F308E"/>
    <w:rsid w:val="00AE286D"/>
    <w:rsid w:val="00AE669C"/>
    <w:rsid w:val="00BB0309"/>
    <w:rsid w:val="00EA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4828B"/>
  <w15:chartTrackingRefBased/>
  <w15:docId w15:val="{252C712A-A0DA-4943-A8DA-4A94B487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27B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27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22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6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1383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Callahan, Nicole K., APRN, C.N.P., M.S.</dc:creator>
  <cp:keywords/>
  <dc:description/>
  <cp:lastModifiedBy>Megan Miller</cp:lastModifiedBy>
  <cp:revision>9</cp:revision>
  <dcterms:created xsi:type="dcterms:W3CDTF">2023-07-11T19:19:00Z</dcterms:created>
  <dcterms:modified xsi:type="dcterms:W3CDTF">2024-01-16T20:22:00Z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482d35530480fe484c693a64f617b555af5d14c0eccdd5f99ebb087b9e13ec9b</vt:lpwstr>
  </property>
</Properties>
</file>