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ASCLS Texas (connect.ascls.org/texas/home)</w:t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2026 TACLS ANNUAL MEETING –April 8-10, 2025, in San Antonio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EXHIBITOR / VENDOR AGREEMENT AND INFORMATION SHEET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Embassy Suites Landmark■5615 Landmark Parkway■San Antonio, 78249</w:t>
      </w:r>
    </w:p>
    <w:tbl>
      <w:tblPr>
        <w:tblStyle w:val="Table1"/>
        <w:tblW w:w="845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08"/>
        <w:gridCol w:w="1447"/>
        <w:tblGridChange w:id="0">
          <w:tblGrid>
            <w:gridCol w:w="7008"/>
            <w:gridCol w:w="1447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Book Antiqua" w:cs="Book Antiqua" w:eastAsia="Book Antiqua" w:hAnsi="Book Antiqu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Exhibit Fees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Single exhibit space (includes 6’ table, w/skirting)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Circle one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  <w:rtl w:val="0"/>
              </w:rPr>
              <w:t xml:space="preserve">850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Double exhibit space (includes 2 tables and larger space)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$ 1400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Method of Payment:  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204"/>
        <w:gridCol w:w="2733"/>
        <w:gridCol w:w="2133"/>
        <w:tblGridChange w:id="0">
          <w:tblGrid>
            <w:gridCol w:w="5204"/>
            <w:gridCol w:w="2733"/>
            <w:gridCol w:w="2133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Company or Institution: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Mailing Address: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City: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State: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Zip: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 of product/ service: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Primary contact: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Phone: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Primary contact Email: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Representative’s Name: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Exhibitors will have access to exhibit area from 3:00 – 6:00 PM Wednesday, April 8 and 6:30 – 8:00 AM on April 9, Thursday.  Set-up should be completed by 8:00 AM Thursday, April 9. The exhibit hall will be locked after hours for the security of exhibitor’s equipment and displays.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 hours will be Thursday, April 9:    8:00 AM to 5:00 PM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Friday, April 10:   8:00 AM to 12:00 PM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Exhibitors are asked to remain set-up through 12:00 PM Friday, April 10, 2025.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Two representatives per booth allowed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Exhibitor fees are due Friday April 3 2026, if paying by credit card or check.  If paying with a purchase order, please contact Gilbert Swink.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Requests for refunds must be by Friday April 1, 2026, by email or letter, after which refunds will only be processed if the conference is cancelled.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Credit cards – all exhibitors can pay via website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f53peoyfv5m8" w:id="0"/>
      <w:bookmarkEnd w:id="0"/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Email completed form to </w:t>
      </w:r>
      <w:hyperlink r:id="rId7">
        <w:r w:rsidDel="00000000" w:rsidR="00000000" w:rsidRPr="00000000">
          <w:rPr>
            <w:rFonts w:ascii="Book Antiqua" w:cs="Book Antiqua" w:eastAsia="Book Antiqua" w:hAnsi="Book Antiqua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gilbert.swink@gmail.com</w:t>
        </w:r>
      </w:hyperlink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Payment is due April 3, 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252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Payment mail address:  </w:t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TACLS c/o Luis G Swink </w:t>
        <w:br w:type="textWrapping"/>
        <w:t xml:space="preserve">351 Musgrav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252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Kyle, TX 78640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880" w:right="0" w:hanging="2520"/>
        <w:jc w:val="left"/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Book Antiqua" w:cs="Book Antiqua" w:eastAsia="Book Antiqua" w:hAnsi="Book Antiqua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hyperlink r:id="rId8">
        <w:r w:rsidDel="00000000" w:rsidR="00000000" w:rsidRPr="00000000">
          <w:rPr>
            <w:rFonts w:ascii="Book Antiqua" w:cs="Book Antiqua" w:eastAsia="Book Antiqua" w:hAnsi="Book Antiqua"/>
            <w:b w:val="1"/>
            <w:bCs w:val="1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gilbert.swink@gmail.com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540" w:top="63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1" w:customStyle="1">
    <w:name w:val="Normal1"/>
    <w:rsid w:val="007754CA"/>
  </w:style>
  <w:style w:type="table" w:styleId="a" w:customStyle="1">
    <w:basedOn w:val="TableNormal"/>
    <w:rsid w:val="007754CA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rsid w:val="007754CA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 w:val="1"/>
    <w:rsid w:val="002C6A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C6AA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gilbert.swink@gmail.com" TargetMode="External"/><Relationship Id="rId8" Type="http://schemas.openxmlformats.org/officeDocument/2006/relationships/hyperlink" Target="mailto:faubion4801@sbcglobal.ne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ANKp/L3mWf1D6utdVhGcCqWToQ==">CgMxLjAyDmguZjUzcGVveWZ2NW04OAByITE4cFVKLTd5WHRjWnFZeHoxYWJhQWlYWnBGaFAyaVZqRA==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2026-01-29T16:21:00Z</dcterms:created>
  <dc:creator>Debbie</dc:creator>
</cp:coreProperties>
</file>