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F5FBE" w14:textId="77777777" w:rsidR="00AE2476" w:rsidRDefault="006E4923">
      <w:r>
        <w:rPr>
          <w:noProof/>
        </w:rPr>
        <mc:AlternateContent>
          <mc:Choice Requires="wps">
            <w:drawing>
              <wp:anchor distT="0" distB="0" distL="0" distR="0" simplePos="0" relativeHeight="251658240" behindDoc="0" locked="0" layoutInCell="1" hidden="0" allowOverlap="1" wp14:anchorId="7477036D" wp14:editId="14CB5CEB">
                <wp:simplePos x="0" y="0"/>
                <wp:positionH relativeFrom="column">
                  <wp:posOffset>1819275</wp:posOffset>
                </wp:positionH>
                <wp:positionV relativeFrom="paragraph">
                  <wp:posOffset>0</wp:posOffset>
                </wp:positionV>
                <wp:extent cx="2905125" cy="1851305"/>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3896295" y="3177703"/>
                          <a:ext cx="2899410" cy="1204595"/>
                        </a:xfrm>
                        <a:prstGeom prst="rect">
                          <a:avLst/>
                        </a:prstGeom>
                        <a:solidFill>
                          <a:srgbClr val="FFFFFF"/>
                        </a:solidFill>
                        <a:ln>
                          <a:noFill/>
                        </a:ln>
                      </wps:spPr>
                      <wps:txbx>
                        <w:txbxContent>
                          <w:p w14:paraId="6491ED27" w14:textId="77777777" w:rsidR="00AE2476" w:rsidRDefault="006E4923">
                            <w:pPr>
                              <w:jc w:val="center"/>
                              <w:textDirection w:val="btLr"/>
                            </w:pPr>
                            <w:r>
                              <w:rPr>
                                <w:rFonts w:ascii="Arial" w:eastAsia="Arial" w:hAnsi="Arial" w:cs="Arial"/>
                                <w:b/>
                                <w:color w:val="000000"/>
                                <w:sz w:val="28"/>
                              </w:rPr>
                              <w:t>ASCLS-Minnesota</w:t>
                            </w:r>
                          </w:p>
                          <w:p w14:paraId="4D43E2AF" w14:textId="0720E0EE" w:rsidR="00AE2476" w:rsidRDefault="00BB05EA">
                            <w:pPr>
                              <w:jc w:val="center"/>
                              <w:textDirection w:val="btLr"/>
                            </w:pPr>
                            <w:r>
                              <w:rPr>
                                <w:rFonts w:ascii="Arial" w:eastAsia="Arial" w:hAnsi="Arial" w:cs="Arial"/>
                                <w:b/>
                                <w:color w:val="000000"/>
                              </w:rPr>
                              <w:t xml:space="preserve">2021 </w:t>
                            </w:r>
                            <w:r w:rsidR="00C06142">
                              <w:rPr>
                                <w:rFonts w:ascii="Arial" w:eastAsia="Arial" w:hAnsi="Arial" w:cs="Arial"/>
                                <w:b/>
                                <w:color w:val="000000"/>
                              </w:rPr>
                              <w:t>Spring</w:t>
                            </w:r>
                            <w:r w:rsidR="006E4923">
                              <w:rPr>
                                <w:rFonts w:ascii="Arial" w:eastAsia="Arial" w:hAnsi="Arial" w:cs="Arial"/>
                                <w:b/>
                                <w:color w:val="000000"/>
                              </w:rPr>
                              <w:t xml:space="preserve"> Board Meeting</w:t>
                            </w:r>
                          </w:p>
                          <w:p w14:paraId="405C3488" w14:textId="2D578524" w:rsidR="00AE2476" w:rsidRDefault="000812E6">
                            <w:pPr>
                              <w:jc w:val="center"/>
                              <w:textDirection w:val="btLr"/>
                            </w:pPr>
                            <w:r>
                              <w:rPr>
                                <w:rFonts w:ascii="Arial" w:eastAsia="Arial" w:hAnsi="Arial" w:cs="Arial"/>
                                <w:color w:val="000000"/>
                                <w:sz w:val="22"/>
                              </w:rPr>
                              <w:t xml:space="preserve">Sunday, </w:t>
                            </w:r>
                            <w:r w:rsidR="00C06142">
                              <w:rPr>
                                <w:rFonts w:ascii="Arial" w:eastAsia="Arial" w:hAnsi="Arial" w:cs="Arial"/>
                                <w:color w:val="000000"/>
                                <w:sz w:val="22"/>
                              </w:rPr>
                              <w:t>April 11</w:t>
                            </w:r>
                            <w:r>
                              <w:rPr>
                                <w:rFonts w:ascii="Arial" w:eastAsia="Arial" w:hAnsi="Arial" w:cs="Arial"/>
                                <w:color w:val="000000"/>
                                <w:sz w:val="22"/>
                              </w:rPr>
                              <w:t>,</w:t>
                            </w:r>
                            <w:r w:rsidR="0025547A">
                              <w:rPr>
                                <w:rFonts w:ascii="Arial" w:eastAsia="Arial" w:hAnsi="Arial" w:cs="Arial"/>
                                <w:color w:val="000000"/>
                                <w:sz w:val="22"/>
                              </w:rPr>
                              <w:t xml:space="preserve"> </w:t>
                            </w:r>
                            <w:r>
                              <w:rPr>
                                <w:rFonts w:ascii="Arial" w:eastAsia="Arial" w:hAnsi="Arial" w:cs="Arial"/>
                                <w:color w:val="000000"/>
                                <w:sz w:val="22"/>
                              </w:rPr>
                              <w:t>2021</w:t>
                            </w:r>
                          </w:p>
                          <w:p w14:paraId="2C5820E5" w14:textId="77777777" w:rsidR="00AE2476" w:rsidRDefault="0050419C">
                            <w:pPr>
                              <w:jc w:val="center"/>
                              <w:textDirection w:val="btLr"/>
                            </w:pPr>
                            <w:r>
                              <w:rPr>
                                <w:rFonts w:ascii="Arial" w:eastAsia="Arial" w:hAnsi="Arial" w:cs="Arial"/>
                                <w:color w:val="000000"/>
                                <w:sz w:val="22"/>
                              </w:rPr>
                              <w:t>6:00 – 8:00</w:t>
                            </w:r>
                            <w:r w:rsidR="006E4923">
                              <w:rPr>
                                <w:rFonts w:ascii="Arial" w:eastAsia="Arial" w:hAnsi="Arial" w:cs="Arial"/>
                                <w:color w:val="000000"/>
                                <w:sz w:val="22"/>
                              </w:rPr>
                              <w:t xml:space="preserve"> pm    </w:t>
                            </w:r>
                          </w:p>
                          <w:p w14:paraId="4BF2C2B7" w14:textId="77777777" w:rsidR="00AE2476" w:rsidRDefault="006E4923">
                            <w:pPr>
                              <w:jc w:val="center"/>
                              <w:textDirection w:val="btLr"/>
                            </w:pPr>
                            <w:r>
                              <w:rPr>
                                <w:rFonts w:ascii="Calibri" w:eastAsia="Calibri" w:hAnsi="Calibri" w:cs="Calibri"/>
                                <w:color w:val="000000"/>
                              </w:rPr>
                              <w:t>Zoom Call</w:t>
                            </w:r>
                          </w:p>
                          <w:p w14:paraId="3B24B1EF" w14:textId="77777777" w:rsidR="00AE2476" w:rsidRDefault="00AE2476">
                            <w:pPr>
                              <w:jc w:val="center"/>
                              <w:textDirection w:val="btLr"/>
                            </w:pPr>
                          </w:p>
                          <w:p w14:paraId="09CAF44C" w14:textId="77777777" w:rsidR="00AE2476" w:rsidRDefault="00AE2476">
                            <w:pPr>
                              <w:jc w:val="center"/>
                              <w:textDirection w:val="btLr"/>
                            </w:pPr>
                          </w:p>
                          <w:p w14:paraId="4A0AAC40" w14:textId="77777777" w:rsidR="00AE2476" w:rsidRDefault="00AE2476">
                            <w:pPr>
                              <w:jc w:val="center"/>
                              <w:textDirection w:val="btLr"/>
                            </w:pPr>
                          </w:p>
                          <w:p w14:paraId="167EE646" w14:textId="77777777" w:rsidR="00AE2476" w:rsidRDefault="00AE2476">
                            <w:pPr>
                              <w:jc w:val="center"/>
                              <w:textDirection w:val="btLr"/>
                            </w:pPr>
                          </w:p>
                          <w:p w14:paraId="1D54C8CC" w14:textId="77777777" w:rsidR="00AE2476" w:rsidRDefault="00AE2476">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7477036D" id="Rectangle 1" o:spid="_x0000_s1026" style="position:absolute;margin-left:143.25pt;margin-top:0;width:228.75pt;height:145.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" stroked="f">
                <v:textbox inset="2.53958mm,1.2694mm,2.53958mm,1.2694mm">
                  <w:txbxContent>
                    <w:p w14:paraId="6491ED27" w14:textId="77777777" w:rsidR="00AE2476" w:rsidRDefault="006E4923">
                      <w:pPr>
                        <w:jc w:val="center"/>
                        <w:textDirection w:val="btLr"/>
                      </w:pPr>
                      <w:r>
                        <w:rPr>
                          <w:rFonts w:ascii="Arial" w:eastAsia="Arial" w:hAnsi="Arial" w:cs="Arial"/>
                          <w:b/>
                          <w:color w:val="000000"/>
                          <w:sz w:val="28"/>
                        </w:rPr>
                        <w:t>ASCLS-Minnesota</w:t>
                      </w:r>
                    </w:p>
                    <w:p w14:paraId="4D43E2AF" w14:textId="0720E0EE" w:rsidR="00AE2476" w:rsidRDefault="00BB05EA">
                      <w:pPr>
                        <w:jc w:val="center"/>
                        <w:textDirection w:val="btLr"/>
                      </w:pPr>
                      <w:r>
                        <w:rPr>
                          <w:rFonts w:ascii="Arial" w:eastAsia="Arial" w:hAnsi="Arial" w:cs="Arial"/>
                          <w:b/>
                          <w:color w:val="000000"/>
                        </w:rPr>
                        <w:t xml:space="preserve">2021 </w:t>
                      </w:r>
                      <w:r w:rsidR="00C06142">
                        <w:rPr>
                          <w:rFonts w:ascii="Arial" w:eastAsia="Arial" w:hAnsi="Arial" w:cs="Arial"/>
                          <w:b/>
                          <w:color w:val="000000"/>
                        </w:rPr>
                        <w:t>Spring</w:t>
                      </w:r>
                      <w:r w:rsidR="006E4923">
                        <w:rPr>
                          <w:rFonts w:ascii="Arial" w:eastAsia="Arial" w:hAnsi="Arial" w:cs="Arial"/>
                          <w:b/>
                          <w:color w:val="000000"/>
                        </w:rPr>
                        <w:t xml:space="preserve"> Board Meeting</w:t>
                      </w:r>
                    </w:p>
                    <w:p w14:paraId="405C3488" w14:textId="2D578524" w:rsidR="00AE2476" w:rsidRDefault="000812E6">
                      <w:pPr>
                        <w:jc w:val="center"/>
                        <w:textDirection w:val="btLr"/>
                      </w:pPr>
                      <w:r>
                        <w:rPr>
                          <w:rFonts w:ascii="Arial" w:eastAsia="Arial" w:hAnsi="Arial" w:cs="Arial"/>
                          <w:color w:val="000000"/>
                          <w:sz w:val="22"/>
                        </w:rPr>
                        <w:t xml:space="preserve">Sunday, </w:t>
                      </w:r>
                      <w:r w:rsidR="00C06142">
                        <w:rPr>
                          <w:rFonts w:ascii="Arial" w:eastAsia="Arial" w:hAnsi="Arial" w:cs="Arial"/>
                          <w:color w:val="000000"/>
                          <w:sz w:val="22"/>
                        </w:rPr>
                        <w:t>April 11</w:t>
                      </w:r>
                      <w:r>
                        <w:rPr>
                          <w:rFonts w:ascii="Arial" w:eastAsia="Arial" w:hAnsi="Arial" w:cs="Arial"/>
                          <w:color w:val="000000"/>
                          <w:sz w:val="22"/>
                        </w:rPr>
                        <w:t>,</w:t>
                      </w:r>
                      <w:r w:rsidR="0025547A">
                        <w:rPr>
                          <w:rFonts w:ascii="Arial" w:eastAsia="Arial" w:hAnsi="Arial" w:cs="Arial"/>
                          <w:color w:val="000000"/>
                          <w:sz w:val="22"/>
                        </w:rPr>
                        <w:t xml:space="preserve"> </w:t>
                      </w:r>
                      <w:r>
                        <w:rPr>
                          <w:rFonts w:ascii="Arial" w:eastAsia="Arial" w:hAnsi="Arial" w:cs="Arial"/>
                          <w:color w:val="000000"/>
                          <w:sz w:val="22"/>
                        </w:rPr>
                        <w:t>2021</w:t>
                      </w:r>
                    </w:p>
                    <w:p w14:paraId="2C5820E5" w14:textId="77777777" w:rsidR="00AE2476" w:rsidRDefault="0050419C">
                      <w:pPr>
                        <w:jc w:val="center"/>
                        <w:textDirection w:val="btLr"/>
                      </w:pPr>
                      <w:r>
                        <w:rPr>
                          <w:rFonts w:ascii="Arial" w:eastAsia="Arial" w:hAnsi="Arial" w:cs="Arial"/>
                          <w:color w:val="000000"/>
                          <w:sz w:val="22"/>
                        </w:rPr>
                        <w:t>6:00 – 8:00</w:t>
                      </w:r>
                      <w:r w:rsidR="006E4923">
                        <w:rPr>
                          <w:rFonts w:ascii="Arial" w:eastAsia="Arial" w:hAnsi="Arial" w:cs="Arial"/>
                          <w:color w:val="000000"/>
                          <w:sz w:val="22"/>
                        </w:rPr>
                        <w:t xml:space="preserve"> pm    </w:t>
                      </w:r>
                    </w:p>
                    <w:p w14:paraId="4BF2C2B7" w14:textId="77777777" w:rsidR="00AE2476" w:rsidRDefault="006E4923">
                      <w:pPr>
                        <w:jc w:val="center"/>
                        <w:textDirection w:val="btLr"/>
                      </w:pPr>
                      <w:r>
                        <w:rPr>
                          <w:rFonts w:ascii="Calibri" w:eastAsia="Calibri" w:hAnsi="Calibri" w:cs="Calibri"/>
                          <w:color w:val="000000"/>
                        </w:rPr>
                        <w:t>Zoom Call</w:t>
                      </w:r>
                    </w:p>
                    <w:p w14:paraId="3B24B1EF" w14:textId="77777777" w:rsidR="00AE2476" w:rsidRDefault="00AE2476">
                      <w:pPr>
                        <w:jc w:val="center"/>
                        <w:textDirection w:val="btLr"/>
                      </w:pPr>
                    </w:p>
                    <w:p w14:paraId="09CAF44C" w14:textId="77777777" w:rsidR="00AE2476" w:rsidRDefault="00AE2476">
                      <w:pPr>
                        <w:jc w:val="center"/>
                        <w:textDirection w:val="btLr"/>
                      </w:pPr>
                    </w:p>
                    <w:p w14:paraId="4A0AAC40" w14:textId="77777777" w:rsidR="00AE2476" w:rsidRDefault="00AE2476">
                      <w:pPr>
                        <w:jc w:val="center"/>
                        <w:textDirection w:val="btLr"/>
                      </w:pPr>
                    </w:p>
                    <w:p w14:paraId="167EE646" w14:textId="77777777" w:rsidR="00AE2476" w:rsidRDefault="00AE2476">
                      <w:pPr>
                        <w:jc w:val="center"/>
                        <w:textDirection w:val="btLr"/>
                      </w:pPr>
                    </w:p>
                    <w:p w14:paraId="1D54C8CC" w14:textId="77777777" w:rsidR="00AE2476" w:rsidRDefault="00AE2476">
                      <w:pPr>
                        <w:jc w:val="center"/>
                        <w:textDirection w:val="btLr"/>
                      </w:pPr>
                    </w:p>
                  </w:txbxContent>
                </v:textbox>
                <w10:wrap type="square"/>
              </v:rect>
            </w:pict>
          </mc:Fallback>
        </mc:AlternateContent>
      </w:r>
      <w:r>
        <w:rPr>
          <w:noProof/>
        </w:rPr>
        <w:drawing>
          <wp:anchor distT="0" distB="0" distL="114300" distR="114300" simplePos="0" relativeHeight="251659264" behindDoc="0" locked="0" layoutInCell="1" hidden="0" allowOverlap="1" wp14:anchorId="58B861A3" wp14:editId="348681E2">
            <wp:simplePos x="0" y="0"/>
            <wp:positionH relativeFrom="column">
              <wp:posOffset>-209549</wp:posOffset>
            </wp:positionH>
            <wp:positionV relativeFrom="paragraph">
              <wp:posOffset>0</wp:posOffset>
            </wp:positionV>
            <wp:extent cx="1909763" cy="1533525"/>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t="5389" b="5389"/>
                    <a:stretch>
                      <a:fillRect/>
                    </a:stretch>
                  </pic:blipFill>
                  <pic:spPr>
                    <a:xfrm>
                      <a:off x="0" y="0"/>
                      <a:ext cx="1909763" cy="1533525"/>
                    </a:xfrm>
                    <a:prstGeom prst="rect">
                      <a:avLst/>
                    </a:prstGeom>
                    <a:ln/>
                  </pic:spPr>
                </pic:pic>
              </a:graphicData>
            </a:graphic>
          </wp:anchor>
        </w:drawing>
      </w:r>
    </w:p>
    <w:p w14:paraId="52A8E8F8" w14:textId="77777777" w:rsidR="00AE2476" w:rsidRDefault="00AE2476"/>
    <w:p w14:paraId="34FE4FFB" w14:textId="77777777" w:rsidR="00AE2476" w:rsidRDefault="00AE2476"/>
    <w:p w14:paraId="1B4F1A84" w14:textId="77777777" w:rsidR="00AE2476" w:rsidRDefault="00AE2476"/>
    <w:p w14:paraId="44B8F49F" w14:textId="77777777" w:rsidR="00AE2476" w:rsidRDefault="00AE2476"/>
    <w:p w14:paraId="068D5A39" w14:textId="77777777" w:rsidR="00AE2476" w:rsidRDefault="00AE2476"/>
    <w:p w14:paraId="77CAE3BE" w14:textId="77777777" w:rsidR="00AE2476" w:rsidRDefault="00AE2476"/>
    <w:p w14:paraId="3D8FE237" w14:textId="77777777" w:rsidR="00AE2476" w:rsidRDefault="00AE2476"/>
    <w:p w14:paraId="53E62AED" w14:textId="77777777" w:rsidR="00AE2476" w:rsidRDefault="00AE2476"/>
    <w:p w14:paraId="4009A2DC" w14:textId="77777777" w:rsidR="00AE2476" w:rsidRDefault="00AE2476">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FF0000"/>
          <w:u w:val="single"/>
        </w:rPr>
      </w:pPr>
    </w:p>
    <w:p w14:paraId="4CB9A6D1" w14:textId="77777777" w:rsidR="0050419C" w:rsidRDefault="0050419C">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FF0000"/>
          <w:u w:val="single"/>
        </w:rPr>
      </w:pPr>
    </w:p>
    <w:p w14:paraId="585FE469" w14:textId="4B16BD93" w:rsidR="00AE2476" w:rsidRDefault="00AE2476">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p>
    <w:p w14:paraId="71CA7898" w14:textId="7D0469B0" w:rsidR="00AE2476" w:rsidRDefault="0025547A">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color w:val="000000"/>
          <w:u w:val="single"/>
        </w:rPr>
      </w:pPr>
      <w:r>
        <w:rPr>
          <w:b/>
          <w:color w:val="000000"/>
          <w:u w:val="single"/>
        </w:rPr>
        <w:t>Minutes</w:t>
      </w:r>
      <w:r w:rsidR="0050419C">
        <w:rPr>
          <w:b/>
          <w:color w:val="000000"/>
          <w:u w:val="single"/>
        </w:rPr>
        <w:t>:</w:t>
      </w:r>
    </w:p>
    <w:p w14:paraId="7F8140FF" w14:textId="77777777" w:rsidR="0050419C" w:rsidRDefault="0050419C">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u w:val="single"/>
        </w:rPr>
      </w:pPr>
    </w:p>
    <w:p w14:paraId="1CA7787D" w14:textId="77777777" w:rsidR="00AE2476" w:rsidRDefault="00AE2476">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u w:val="single"/>
        </w:rPr>
      </w:pPr>
    </w:p>
    <w:p w14:paraId="5FC62501" w14:textId="5D802F6B" w:rsidR="00915E00" w:rsidRPr="00915E00" w:rsidRDefault="006E4923" w:rsidP="00915E00">
      <w:pPr>
        <w:pStyle w:val="ListParagraph"/>
        <w:widowControl w:val="0"/>
        <w:numPr>
          <w:ilvl w:val="0"/>
          <w:numId w:val="4"/>
        </w:numPr>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r w:rsidRPr="0050419C">
        <w:rPr>
          <w:b/>
          <w:color w:val="000000"/>
          <w:u w:val="single"/>
        </w:rPr>
        <w:t>Call to Order and Introductions</w:t>
      </w:r>
      <w:r w:rsidRPr="0050419C">
        <w:rPr>
          <w:b/>
          <w:color w:val="000000"/>
        </w:rPr>
        <w:t xml:space="preserve">:  </w:t>
      </w:r>
      <w:r w:rsidR="00915E00">
        <w:t>Wendy Parpart</w:t>
      </w:r>
      <w:r w:rsidR="00E0792D">
        <w:t xml:space="preserve"> Call to order at 1802</w:t>
      </w:r>
    </w:p>
    <w:p w14:paraId="4F869026" w14:textId="77777777" w:rsidR="00915E00" w:rsidRDefault="00915E00" w:rsidP="00915E00">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p>
    <w:p w14:paraId="7854D426" w14:textId="73B25732" w:rsidR="00915E00" w:rsidRPr="00915E00" w:rsidRDefault="00915E00" w:rsidP="00915E00">
      <w:pPr>
        <w:pStyle w:val="ListParagraph"/>
        <w:widowControl w:val="0"/>
        <w:numPr>
          <w:ilvl w:val="0"/>
          <w:numId w:val="4"/>
        </w:numPr>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r>
        <w:rPr>
          <w:b/>
          <w:color w:val="000000"/>
          <w:u w:val="single"/>
        </w:rPr>
        <w:t>Review previous meeting minutes</w:t>
      </w:r>
      <w:r w:rsidR="00F47825">
        <w:rPr>
          <w:b/>
          <w:color w:val="000000"/>
          <w:u w:val="single"/>
        </w:rPr>
        <w:t xml:space="preserve">: </w:t>
      </w:r>
      <w:r w:rsidR="00F47825">
        <w:rPr>
          <w:color w:val="000000"/>
        </w:rPr>
        <w:t>Wendy Parpart</w:t>
      </w:r>
      <w:r w:rsidR="00E0792D">
        <w:rPr>
          <w:color w:val="000000"/>
        </w:rPr>
        <w:t xml:space="preserve"> Motion to approve previous board meetings: motioned by </w:t>
      </w:r>
      <w:r w:rsidR="0025547A">
        <w:rPr>
          <w:color w:val="000000"/>
        </w:rPr>
        <w:t>D</w:t>
      </w:r>
      <w:r w:rsidR="00E0792D">
        <w:rPr>
          <w:color w:val="000000"/>
        </w:rPr>
        <w:t>ean</w:t>
      </w:r>
      <w:r w:rsidR="0025547A">
        <w:rPr>
          <w:color w:val="000000"/>
        </w:rPr>
        <w:t xml:space="preserve"> Porter</w:t>
      </w:r>
      <w:r w:rsidR="00E0792D">
        <w:rPr>
          <w:color w:val="000000"/>
        </w:rPr>
        <w:t xml:space="preserve">, second by </w:t>
      </w:r>
      <w:r w:rsidR="0025547A">
        <w:rPr>
          <w:color w:val="000000"/>
        </w:rPr>
        <w:t>D</w:t>
      </w:r>
      <w:r w:rsidR="00E0792D">
        <w:rPr>
          <w:color w:val="000000"/>
        </w:rPr>
        <w:t xml:space="preserve">onna </w:t>
      </w:r>
      <w:r w:rsidR="0025547A">
        <w:rPr>
          <w:color w:val="000000"/>
        </w:rPr>
        <w:t>Spannaus-M</w:t>
      </w:r>
      <w:r w:rsidR="00E0792D">
        <w:rPr>
          <w:color w:val="000000"/>
        </w:rPr>
        <w:t>artin</w:t>
      </w:r>
    </w:p>
    <w:p w14:paraId="695BA78B" w14:textId="77777777" w:rsidR="00AE2476" w:rsidRDefault="00AE2476">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p>
    <w:p w14:paraId="7C377581" w14:textId="0C46403C" w:rsidR="00AE2476" w:rsidRPr="0050419C" w:rsidRDefault="006E4923" w:rsidP="0050419C">
      <w:pPr>
        <w:pStyle w:val="ListParagraph"/>
        <w:widowControl w:val="0"/>
        <w:numPr>
          <w:ilvl w:val="0"/>
          <w:numId w:val="4"/>
        </w:numPr>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r w:rsidRPr="0050419C">
        <w:rPr>
          <w:b/>
          <w:color w:val="000000"/>
          <w:u w:val="single"/>
        </w:rPr>
        <w:t>Secretary’s Report</w:t>
      </w:r>
      <w:r w:rsidRPr="0050419C">
        <w:rPr>
          <w:b/>
          <w:color w:val="000000"/>
        </w:rPr>
        <w:t xml:space="preserve">:  </w:t>
      </w:r>
      <w:r>
        <w:t>Crystal Paul</w:t>
      </w:r>
      <w:r w:rsidR="00E0792D">
        <w:t xml:space="preserve"> </w:t>
      </w:r>
    </w:p>
    <w:p w14:paraId="76A3D949" w14:textId="77777777" w:rsidR="00AE2476" w:rsidRDefault="00AE2476"/>
    <w:p w14:paraId="48F22D63" w14:textId="77777777" w:rsidR="00C06142" w:rsidRDefault="006E4923" w:rsidP="005A790F">
      <w:pPr>
        <w:pStyle w:val="ListParagraph"/>
        <w:numPr>
          <w:ilvl w:val="0"/>
          <w:numId w:val="4"/>
        </w:numPr>
      </w:pPr>
      <w:r w:rsidRPr="0050419C">
        <w:rPr>
          <w:b/>
          <w:u w:val="single"/>
        </w:rPr>
        <w:t>Treasurer’s Report and Budget Report, Finance Committee</w:t>
      </w:r>
      <w:r>
        <w:t xml:space="preserve">:  </w:t>
      </w:r>
    </w:p>
    <w:p w14:paraId="0DC3FF71" w14:textId="77777777" w:rsidR="00C06142" w:rsidRDefault="00C06142" w:rsidP="00C06142">
      <w:pPr>
        <w:pStyle w:val="ListParagraph"/>
      </w:pPr>
    </w:p>
    <w:p w14:paraId="06D3B671" w14:textId="7E1B02F4" w:rsidR="005A790F" w:rsidRDefault="0050419C" w:rsidP="00C06142">
      <w:pPr>
        <w:pStyle w:val="ListParagraph"/>
        <w:numPr>
          <w:ilvl w:val="1"/>
          <w:numId w:val="4"/>
        </w:numPr>
      </w:pPr>
      <w:r>
        <w:t>Jenna Amundson</w:t>
      </w:r>
    </w:p>
    <w:p w14:paraId="6D4D3D94" w14:textId="79CC3FC2" w:rsidR="00E0792D" w:rsidRDefault="00E0792D" w:rsidP="00C06142">
      <w:pPr>
        <w:pStyle w:val="ListParagraph"/>
        <w:numPr>
          <w:ilvl w:val="1"/>
          <w:numId w:val="4"/>
        </w:numPr>
      </w:pPr>
      <w:r>
        <w:t>Finance report – Treasurers report – Checking account $21,491, Scholarship Fund will have an increase after the CLC contributions</w:t>
      </w:r>
      <w:r>
        <w:br/>
        <w:t>CLC $7,123</w:t>
      </w:r>
    </w:p>
    <w:p w14:paraId="2BB6F3BB" w14:textId="5FFE5CA4" w:rsidR="00E0792D" w:rsidRDefault="00E0792D" w:rsidP="00C06142">
      <w:pPr>
        <w:pStyle w:val="ListParagraph"/>
        <w:numPr>
          <w:ilvl w:val="1"/>
          <w:numId w:val="4"/>
        </w:numPr>
      </w:pPr>
      <w:r>
        <w:t>Rick talked about the budget – Finance committee met earlier last week</w:t>
      </w:r>
    </w:p>
    <w:p w14:paraId="3C34F691" w14:textId="34451DA7" w:rsidR="00E0792D" w:rsidRDefault="00E0792D" w:rsidP="00C06142">
      <w:pPr>
        <w:pStyle w:val="ListParagraph"/>
        <w:numPr>
          <w:ilvl w:val="1"/>
          <w:numId w:val="4"/>
        </w:numPr>
      </w:pPr>
      <w:r>
        <w:t xml:space="preserve">Budget to provide some financial support – it doesn’t cover everything, but covers some for our president, president elect and president elect elect to go. </w:t>
      </w:r>
    </w:p>
    <w:p w14:paraId="5A8F5859" w14:textId="7D9FBB01" w:rsidR="00E0792D" w:rsidRDefault="00E0792D" w:rsidP="00C06142">
      <w:pPr>
        <w:pStyle w:val="ListParagraph"/>
        <w:numPr>
          <w:ilvl w:val="1"/>
          <w:numId w:val="4"/>
        </w:numPr>
      </w:pPr>
      <w:r>
        <w:t>In columbns D &amp; E, we’re budgeting for this summer</w:t>
      </w:r>
    </w:p>
    <w:p w14:paraId="73D61410" w14:textId="11CA9259" w:rsidR="00E0792D" w:rsidRDefault="00E0792D" w:rsidP="00C06142">
      <w:pPr>
        <w:pStyle w:val="ListParagraph"/>
        <w:numPr>
          <w:ilvl w:val="1"/>
          <w:numId w:val="4"/>
        </w:numPr>
      </w:pPr>
      <w:r>
        <w:t>The budget going forward is for our JAM events being hybrid going forward</w:t>
      </w:r>
    </w:p>
    <w:p w14:paraId="235D2126" w14:textId="70385D4C" w:rsidR="0001543E" w:rsidRDefault="0001543E" w:rsidP="00C06142">
      <w:pPr>
        <w:pStyle w:val="ListParagraph"/>
        <w:numPr>
          <w:ilvl w:val="1"/>
          <w:numId w:val="4"/>
        </w:numPr>
      </w:pPr>
      <w:r>
        <w:t>Leg day is being moved from March to October</w:t>
      </w:r>
    </w:p>
    <w:p w14:paraId="3D602804" w14:textId="5F2A0AE5" w:rsidR="0001543E" w:rsidRDefault="0001543E" w:rsidP="0001543E">
      <w:pPr>
        <w:pStyle w:val="ListParagraph"/>
        <w:numPr>
          <w:ilvl w:val="2"/>
          <w:numId w:val="4"/>
        </w:numPr>
      </w:pPr>
      <w:r>
        <w:t>We typically fund President Elect and Government Affairs Liaison and the Student</w:t>
      </w:r>
    </w:p>
    <w:p w14:paraId="38BB5EF7" w14:textId="7CD2D35A" w:rsidR="00170301" w:rsidRDefault="00170301" w:rsidP="00170301">
      <w:pPr>
        <w:pStyle w:val="ListParagraph"/>
        <w:numPr>
          <w:ilvl w:val="1"/>
          <w:numId w:val="4"/>
        </w:numPr>
      </w:pPr>
      <w:r>
        <w:t>We’ve received 2 payments thus far from national dues, but we’re expecting 2 more. We lowered the budget expectation from national due to our lowered membership</w:t>
      </w:r>
    </w:p>
    <w:p w14:paraId="1804CA92" w14:textId="04232DA0" w:rsidR="00170301" w:rsidRDefault="00170301" w:rsidP="0001543E">
      <w:pPr>
        <w:pStyle w:val="ListParagraph"/>
        <w:numPr>
          <w:ilvl w:val="1"/>
          <w:numId w:val="4"/>
        </w:numPr>
      </w:pPr>
      <w:r>
        <w:t>Motion to approve budget 2021/2022: Donna Showers moves – Jenna seconds</w:t>
      </w:r>
    </w:p>
    <w:p w14:paraId="549A06D3" w14:textId="73607157" w:rsidR="00170301" w:rsidRDefault="00170301" w:rsidP="00170301">
      <w:pPr>
        <w:pStyle w:val="ListParagraph"/>
        <w:numPr>
          <w:ilvl w:val="2"/>
          <w:numId w:val="4"/>
        </w:numPr>
      </w:pPr>
      <w:r>
        <w:t>Budget passes at 1830</w:t>
      </w:r>
    </w:p>
    <w:p w14:paraId="5FB2EDDC" w14:textId="77777777" w:rsidR="00C06142" w:rsidRDefault="00C06142" w:rsidP="00C06142">
      <w:pPr>
        <w:rPr>
          <w:b/>
          <w:u w:val="single"/>
        </w:rPr>
      </w:pPr>
    </w:p>
    <w:p w14:paraId="2D5BBCBF" w14:textId="3C2411E2" w:rsidR="00A35AD3" w:rsidRDefault="00A35AD3" w:rsidP="00C06142">
      <w:pPr>
        <w:pStyle w:val="ListParagraph"/>
        <w:numPr>
          <w:ilvl w:val="0"/>
          <w:numId w:val="6"/>
        </w:numPr>
      </w:pPr>
      <w:r w:rsidRPr="00C06142">
        <w:rPr>
          <w:b/>
          <w:u w:val="single"/>
        </w:rPr>
        <w:t>Financial Working Group</w:t>
      </w:r>
      <w:r>
        <w:t xml:space="preserve"> –Rick Panning</w:t>
      </w:r>
    </w:p>
    <w:p w14:paraId="4ECEE311" w14:textId="1BC81D31" w:rsidR="00C06142" w:rsidRDefault="00C06142" w:rsidP="00C06142">
      <w:pPr>
        <w:pStyle w:val="ListParagraph"/>
        <w:numPr>
          <w:ilvl w:val="0"/>
          <w:numId w:val="6"/>
        </w:numPr>
      </w:pPr>
      <w:r w:rsidRPr="00BB05EA">
        <w:rPr>
          <w:b/>
          <w:bCs/>
          <w:u w:val="single"/>
        </w:rPr>
        <w:t>CVENT</w:t>
      </w:r>
      <w:r>
        <w:t xml:space="preserve"> – Charlotte Romaine</w:t>
      </w:r>
      <w:r w:rsidR="00A34BBC">
        <w:br/>
      </w:r>
    </w:p>
    <w:p w14:paraId="5BBA20BE" w14:textId="18138A77" w:rsidR="00AE2476" w:rsidRDefault="006E4923" w:rsidP="005A790F">
      <w:pPr>
        <w:pStyle w:val="ListParagraph"/>
        <w:numPr>
          <w:ilvl w:val="0"/>
          <w:numId w:val="6"/>
        </w:numPr>
      </w:pPr>
      <w:r w:rsidRPr="005A790F">
        <w:rPr>
          <w:b/>
          <w:u w:val="single"/>
        </w:rPr>
        <w:t>ASCLS-MN Web Site and Newsletter</w:t>
      </w:r>
      <w:r w:rsidRPr="005A790F">
        <w:rPr>
          <w:b/>
        </w:rPr>
        <w:t xml:space="preserve"> </w:t>
      </w:r>
    </w:p>
    <w:p w14:paraId="0E86F1AB" w14:textId="7ABD03EF" w:rsidR="00E20249" w:rsidRDefault="00E20249" w:rsidP="00E20249">
      <w:pPr>
        <w:pStyle w:val="ListParagraph"/>
        <w:numPr>
          <w:ilvl w:val="2"/>
          <w:numId w:val="5"/>
        </w:numPr>
      </w:pPr>
      <w:r>
        <w:t>Jenna- Web Site</w:t>
      </w:r>
      <w:r w:rsidR="00170301">
        <w:t xml:space="preserve"> – No updates</w:t>
      </w:r>
    </w:p>
    <w:p w14:paraId="69F1DC06" w14:textId="77C9F95A" w:rsidR="00E20249" w:rsidRDefault="00E20249" w:rsidP="00E20249">
      <w:pPr>
        <w:pStyle w:val="ListParagraph"/>
        <w:numPr>
          <w:ilvl w:val="2"/>
          <w:numId w:val="5"/>
        </w:numPr>
      </w:pPr>
      <w:r>
        <w:t xml:space="preserve">Newsletter- </w:t>
      </w:r>
      <w:r w:rsidR="00B330EE">
        <w:t xml:space="preserve">Dani Ashcroft – </w:t>
      </w:r>
      <w:r w:rsidR="00DC7301">
        <w:t>waiting until after CLC to start the next newsletter – please send any ideas and updates to her</w:t>
      </w:r>
    </w:p>
    <w:p w14:paraId="7E92C724" w14:textId="77777777" w:rsidR="00AE2476" w:rsidRDefault="00AE2476"/>
    <w:p w14:paraId="604A0A38" w14:textId="77777777" w:rsidR="00AE2476" w:rsidRDefault="00AE2476"/>
    <w:p w14:paraId="1376E91A" w14:textId="08EC2D30" w:rsidR="003537AB" w:rsidRDefault="006E4923" w:rsidP="003537AB">
      <w:r>
        <w:rPr>
          <w:b/>
          <w:u w:val="single"/>
        </w:rPr>
        <w:t>Membership Development</w:t>
      </w:r>
      <w:r>
        <w:t xml:space="preserve"> –</w:t>
      </w:r>
      <w:r w:rsidR="00A35AD3">
        <w:t>Dean Porter</w:t>
      </w:r>
      <w:r w:rsidR="00DC7301">
        <w:t xml:space="preserve"> – we increased by 20 members this year</w:t>
      </w:r>
    </w:p>
    <w:p w14:paraId="19DA9CA6" w14:textId="77777777" w:rsidR="00AE2476" w:rsidRDefault="00AE2476">
      <w:pPr>
        <w:ind w:left="1440"/>
      </w:pPr>
    </w:p>
    <w:p w14:paraId="72B85AFA" w14:textId="4196FCC2" w:rsidR="00AE2476" w:rsidRDefault="006E4923">
      <w:r>
        <w:rPr>
          <w:b/>
          <w:u w:val="single"/>
        </w:rPr>
        <w:t>Leadership Development</w:t>
      </w:r>
      <w:r>
        <w:t xml:space="preserve"> – Karen Renaud</w:t>
      </w:r>
      <w:r w:rsidR="00DC7301">
        <w:t xml:space="preserve"> – No report</w:t>
      </w:r>
    </w:p>
    <w:p w14:paraId="25871E62" w14:textId="77777777" w:rsidR="00AE2476" w:rsidRDefault="00AE2476"/>
    <w:p w14:paraId="4BA56F4A" w14:textId="23C6B94F" w:rsidR="00AE2476" w:rsidRDefault="006E4923">
      <w:r>
        <w:rPr>
          <w:b/>
          <w:u w:val="single"/>
        </w:rPr>
        <w:t>Region V Leadership Academy</w:t>
      </w:r>
      <w:r>
        <w:t xml:space="preserve"> - Crystal Paul</w:t>
      </w:r>
      <w:r w:rsidR="00DC7301">
        <w:t xml:space="preserve"> – Deadline updated to August 1</w:t>
      </w:r>
      <w:r w:rsidR="00DC7301" w:rsidRPr="00DC7301">
        <w:rPr>
          <w:vertAlign w:val="superscript"/>
        </w:rPr>
        <w:t>st</w:t>
      </w:r>
      <w:r w:rsidR="00DC7301">
        <w:t xml:space="preserve"> </w:t>
      </w:r>
    </w:p>
    <w:p w14:paraId="24AB53FC" w14:textId="77777777" w:rsidR="00AE2476" w:rsidRDefault="00AE2476"/>
    <w:p w14:paraId="5BC1A5D0" w14:textId="12C03533" w:rsidR="00AE2476" w:rsidRDefault="006E4923">
      <w:r>
        <w:rPr>
          <w:b/>
          <w:u w:val="single"/>
        </w:rPr>
        <w:t>Region V and National Update</w:t>
      </w:r>
      <w:r>
        <w:t xml:space="preserve"> – Jean Bauer</w:t>
      </w:r>
      <w:r w:rsidR="00DC7301">
        <w:t xml:space="preserve"> – Registration for JAM is open (hotel and meeting itself) held as a hybrid. Monthly directors checkin call – HOD was discussed; trying to establish how to do a hybrid HOD but currently the delegates should plan to be in Louisville; in person. Regional caucuses will occur prior to the JAM; in June prior to Louisville. </w:t>
      </w:r>
      <w:r w:rsidR="00DC7301">
        <w:br/>
        <w:t>Region V symposium October 7</w:t>
      </w:r>
      <w:r w:rsidR="00DC7301" w:rsidRPr="00DC7301">
        <w:rPr>
          <w:vertAlign w:val="superscript"/>
        </w:rPr>
        <w:t>th</w:t>
      </w:r>
      <w:r w:rsidR="00DC7301">
        <w:t xml:space="preserve"> and 8</w:t>
      </w:r>
      <w:r w:rsidR="00DC7301" w:rsidRPr="00DC7301">
        <w:rPr>
          <w:vertAlign w:val="superscript"/>
        </w:rPr>
        <w:t>th</w:t>
      </w:r>
      <w:r w:rsidR="00DC7301">
        <w:t xml:space="preserve"> – Steph Jacobson is chair and each state has provided some representatives to help plan the meeting. </w:t>
      </w:r>
    </w:p>
    <w:p w14:paraId="72C5A06B" w14:textId="1A10A2DC" w:rsidR="00DC7301" w:rsidRDefault="00DC7301">
      <w:r>
        <w:t>2022’s Region V in MN, 2023 Region V is planning to be held in WI (very exciting!)</w:t>
      </w:r>
    </w:p>
    <w:p w14:paraId="0B449E21" w14:textId="566AE5DC" w:rsidR="00DC7301" w:rsidRDefault="00DC7301">
      <w:r>
        <w:t xml:space="preserve">Lab Week – DAC is planning a panel an informal panel on diversity topics. They will plan the new book for the bookclub for this coming year. </w:t>
      </w:r>
      <w:r>
        <w:br/>
        <w:t xml:space="preserve">There will be a town hall on licensure that will include a panel of people on it. </w:t>
      </w:r>
    </w:p>
    <w:p w14:paraId="5E0102D6" w14:textId="3DAC4697" w:rsidR="00DC7301" w:rsidRDefault="00DC7301">
      <w:r>
        <w:t xml:space="preserve">One of the big things – (no commitments to anything at this point; input only) looking at eliminating regions (particularly the region directors). This would allow for other constituent societies to work together for other socieits. The dollars held in the treasury for the regions would go back to the states. This is ultimately to change the governance structure to help ASCLS </w:t>
      </w:r>
      <w:r w:rsidR="00AD5636">
        <w:t xml:space="preserve">move forward </w:t>
      </w:r>
      <w:r>
        <w:t>for the better and for the future. Looking for feedback and initial thoughts</w:t>
      </w:r>
      <w:r w:rsidR="00AD5636">
        <w:t>. It helps provide not just a representative from each region, but people who truly want to be on the board. More formal presentation to follow at the region caucus.</w:t>
      </w:r>
    </w:p>
    <w:p w14:paraId="2F031067" w14:textId="77777777" w:rsidR="00AE2476" w:rsidRDefault="00AE2476"/>
    <w:p w14:paraId="23991237" w14:textId="77777777" w:rsidR="00AE2476" w:rsidRDefault="006E4923">
      <w:pPr>
        <w:rPr>
          <w:u w:val="single"/>
        </w:rPr>
      </w:pPr>
      <w:r>
        <w:rPr>
          <w:b/>
          <w:u w:val="single"/>
        </w:rPr>
        <w:t xml:space="preserve">Area Director’s Report       </w:t>
      </w:r>
    </w:p>
    <w:p w14:paraId="425C96CE" w14:textId="3E3441A9" w:rsidR="00AE2476" w:rsidRDefault="006E4923">
      <w:pPr>
        <w:numPr>
          <w:ilvl w:val="0"/>
          <w:numId w:val="1"/>
        </w:numPr>
        <w:ind w:left="240" w:hanging="240"/>
      </w:pPr>
      <w:r>
        <w:t xml:space="preserve">SE Area </w:t>
      </w:r>
      <w:r w:rsidR="00BB05EA">
        <w:t xml:space="preserve">– </w:t>
      </w:r>
      <w:r w:rsidR="00B643C6">
        <w:t>Brenda Tomanek Rebecca Beckmann</w:t>
      </w:r>
      <w:r w:rsidR="00AD5636">
        <w:t xml:space="preserve"> </w:t>
      </w:r>
      <w:r w:rsidR="00AD5636">
        <w:rPr>
          <w:b/>
          <w:bCs/>
        </w:rPr>
        <w:t>no report</w:t>
      </w:r>
    </w:p>
    <w:p w14:paraId="751239F8" w14:textId="0C89C557" w:rsidR="00AE2476" w:rsidRDefault="006E4923">
      <w:pPr>
        <w:numPr>
          <w:ilvl w:val="0"/>
          <w:numId w:val="1"/>
        </w:numPr>
        <w:ind w:left="240" w:hanging="240"/>
      </w:pPr>
      <w:r>
        <w:t xml:space="preserve">SW Area – </w:t>
      </w:r>
      <w:r w:rsidR="00C06142">
        <w:t>Rita Miller</w:t>
      </w:r>
      <w:r w:rsidR="00AD5636">
        <w:t xml:space="preserve"> </w:t>
      </w:r>
      <w:r w:rsidR="00AD5636">
        <w:rPr>
          <w:b/>
          <w:bCs/>
        </w:rPr>
        <w:t>Not on</w:t>
      </w:r>
    </w:p>
    <w:p w14:paraId="5746D6D4" w14:textId="3B53FB37" w:rsidR="00AE2476" w:rsidRDefault="006E4923">
      <w:pPr>
        <w:numPr>
          <w:ilvl w:val="0"/>
          <w:numId w:val="1"/>
        </w:numPr>
        <w:ind w:left="240" w:hanging="240"/>
      </w:pPr>
      <w:r>
        <w:t xml:space="preserve">NW /Central Area – </w:t>
      </w:r>
      <w:r w:rsidR="009B3EE6">
        <w:t>Danielle Ashcroft</w:t>
      </w:r>
      <w:r w:rsidR="00AD5636">
        <w:t xml:space="preserve"> </w:t>
      </w:r>
      <w:r w:rsidR="00AD5636">
        <w:rPr>
          <w:b/>
          <w:bCs/>
        </w:rPr>
        <w:t>No report</w:t>
      </w:r>
    </w:p>
    <w:p w14:paraId="53AC670B" w14:textId="1FD94F5D" w:rsidR="00AE2476" w:rsidRDefault="006E4923">
      <w:pPr>
        <w:numPr>
          <w:ilvl w:val="0"/>
          <w:numId w:val="1"/>
        </w:numPr>
        <w:ind w:left="240" w:hanging="240"/>
      </w:pPr>
      <w:r>
        <w:t xml:space="preserve">NE Area </w:t>
      </w:r>
      <w:r w:rsidR="00BB05EA">
        <w:t>– OPEN</w:t>
      </w:r>
      <w:r w:rsidR="00AD5636">
        <w:t xml:space="preserve"> </w:t>
      </w:r>
    </w:p>
    <w:p w14:paraId="2E21BF75" w14:textId="023C831C" w:rsidR="009B3EE6" w:rsidRDefault="006E4923" w:rsidP="00B330EE">
      <w:pPr>
        <w:numPr>
          <w:ilvl w:val="0"/>
          <w:numId w:val="1"/>
        </w:numPr>
        <w:ind w:left="240" w:hanging="240"/>
      </w:pPr>
      <w:r>
        <w:t>Metr</w:t>
      </w:r>
      <w:r w:rsidR="009B3EE6">
        <w:t>o Area-Galina Dronova</w:t>
      </w:r>
      <w:r w:rsidR="00A35AD3">
        <w:t>, Tori Contreras</w:t>
      </w:r>
      <w:r w:rsidR="00AD5636">
        <w:t xml:space="preserve"> </w:t>
      </w:r>
      <w:r w:rsidR="00AD5636">
        <w:rPr>
          <w:b/>
          <w:bCs/>
        </w:rPr>
        <w:t>Not on</w:t>
      </w:r>
    </w:p>
    <w:p w14:paraId="5FBAA4AC" w14:textId="77777777" w:rsidR="009B3EE6" w:rsidRDefault="009B3EE6" w:rsidP="009B3EE6">
      <w:pPr>
        <w:ind w:left="240"/>
      </w:pPr>
      <w:r>
        <w:tab/>
      </w:r>
    </w:p>
    <w:p w14:paraId="164C4B08" w14:textId="5E8877F1" w:rsidR="00AE2476" w:rsidRDefault="00A35AD3">
      <w:pPr>
        <w:numPr>
          <w:ilvl w:val="0"/>
          <w:numId w:val="1"/>
        </w:numPr>
        <w:ind w:left="240" w:hanging="240"/>
      </w:pPr>
      <w:r>
        <w:t xml:space="preserve">Ascending </w:t>
      </w:r>
      <w:r w:rsidR="006E4923">
        <w:t>Professional Chair- Eykka Gundlach</w:t>
      </w:r>
      <w:r w:rsidR="00AD5636">
        <w:t xml:space="preserve"> </w:t>
      </w:r>
      <w:r w:rsidR="00AD5636">
        <w:rPr>
          <w:b/>
          <w:bCs/>
        </w:rPr>
        <w:t>No report</w:t>
      </w:r>
    </w:p>
    <w:p w14:paraId="07E71EA4" w14:textId="346E4127" w:rsidR="009B3EE6" w:rsidRDefault="00A35AD3" w:rsidP="009B3EE6">
      <w:pPr>
        <w:pStyle w:val="ListParagraph"/>
        <w:numPr>
          <w:ilvl w:val="1"/>
          <w:numId w:val="1"/>
        </w:numPr>
      </w:pPr>
      <w:r>
        <w:t>Developing</w:t>
      </w:r>
      <w:r w:rsidR="009B3EE6">
        <w:t xml:space="preserve"> Professional –Kristyn Carson</w:t>
      </w:r>
      <w:r w:rsidR="00AD5636">
        <w:t xml:space="preserve"> </w:t>
      </w:r>
    </w:p>
    <w:p w14:paraId="37246921" w14:textId="77777777" w:rsidR="000812E6" w:rsidRDefault="000812E6">
      <w:pPr>
        <w:ind w:left="720"/>
        <w:jc w:val="both"/>
        <w:rPr>
          <w:b/>
          <w:bCs/>
        </w:rPr>
      </w:pPr>
    </w:p>
    <w:p w14:paraId="172BDA59" w14:textId="77777777" w:rsidR="000812E6" w:rsidRDefault="000812E6">
      <w:pPr>
        <w:ind w:left="720"/>
        <w:jc w:val="both"/>
        <w:rPr>
          <w:b/>
          <w:bCs/>
        </w:rPr>
      </w:pPr>
    </w:p>
    <w:p w14:paraId="4CC88A7F" w14:textId="0AE1E571" w:rsidR="00AE2476" w:rsidRDefault="006E4923">
      <w:pPr>
        <w:ind w:left="720"/>
        <w:jc w:val="both"/>
      </w:pPr>
      <w:r>
        <w:t xml:space="preserve">. </w:t>
      </w:r>
    </w:p>
    <w:p w14:paraId="18662E40" w14:textId="6714965F" w:rsidR="0087128A" w:rsidRDefault="006E4923">
      <w:pPr>
        <w:rPr>
          <w:b/>
          <w:bCs/>
        </w:rPr>
      </w:pPr>
      <w:r>
        <w:rPr>
          <w:b/>
          <w:u w:val="single"/>
        </w:rPr>
        <w:t>Clinical Laboratory Collaborative Updates</w:t>
      </w:r>
      <w:r>
        <w:t xml:space="preserve"> –</w:t>
      </w:r>
      <w:r w:rsidR="00E20249">
        <w:t>Crystal Paul</w:t>
      </w:r>
      <w:r w:rsidR="00A34BBC">
        <w:t xml:space="preserve"> </w:t>
      </w:r>
      <w:r w:rsidR="00A34BBC">
        <w:rPr>
          <w:b/>
          <w:bCs/>
        </w:rPr>
        <w:t xml:space="preserve"> </w:t>
      </w:r>
    </w:p>
    <w:p w14:paraId="1BD9B5D9" w14:textId="04D02D20" w:rsidR="0025547A" w:rsidRPr="0025547A" w:rsidRDefault="0025547A">
      <w:r>
        <w:t>2021 CLC held virtually</w:t>
      </w:r>
    </w:p>
    <w:p w14:paraId="44760327" w14:textId="364FFFAC" w:rsidR="00AE2476" w:rsidRDefault="00A35AD3">
      <w:r>
        <w:tab/>
      </w:r>
      <w:r w:rsidR="0087128A">
        <w:tab/>
      </w:r>
      <w:r w:rsidR="006E4923">
        <w:tab/>
        <w:t xml:space="preserve"> </w:t>
      </w:r>
    </w:p>
    <w:p w14:paraId="7E63C0E9" w14:textId="7E613CB2" w:rsidR="00AE2476" w:rsidRPr="000812E6" w:rsidRDefault="000812E6">
      <w:r w:rsidRPr="000812E6">
        <w:rPr>
          <w:b/>
          <w:bCs/>
          <w:u w:val="single"/>
        </w:rPr>
        <w:t>Government Affairs and Political Action Committees</w:t>
      </w:r>
      <w:r>
        <w:rPr>
          <w:b/>
          <w:bCs/>
          <w:u w:val="single"/>
        </w:rPr>
        <w:t>-</w:t>
      </w:r>
      <w:r>
        <w:t xml:space="preserve"> Donna Showers</w:t>
      </w:r>
      <w:r w:rsidR="007159EC">
        <w:br/>
        <w:t xml:space="preserve">Advocacy on linked in – comes from ASCP – state licensure law change about the state of Tennessee </w:t>
      </w:r>
    </w:p>
    <w:p w14:paraId="53ECB15D" w14:textId="4052994D" w:rsidR="00AE2476" w:rsidRDefault="00AE2476">
      <w:pPr>
        <w:rPr>
          <w:highlight w:val="yellow"/>
          <w:u w:val="single"/>
        </w:rPr>
      </w:pPr>
    </w:p>
    <w:p w14:paraId="2BCCBC38" w14:textId="77777777" w:rsidR="00916F83" w:rsidRDefault="00916F83">
      <w:pPr>
        <w:rPr>
          <w:bCs/>
        </w:rPr>
      </w:pPr>
      <w:r>
        <w:rPr>
          <w:b/>
          <w:u w:val="single"/>
        </w:rPr>
        <w:t>Delegates for Annual Meeting:</w:t>
      </w:r>
      <w:r>
        <w:rPr>
          <w:bCs/>
        </w:rPr>
        <w:t xml:space="preserve"> </w:t>
      </w:r>
    </w:p>
    <w:p w14:paraId="478E8F89" w14:textId="7F20D97D" w:rsidR="00916F83" w:rsidRPr="00916F83" w:rsidRDefault="00916F83" w:rsidP="00916F83">
      <w:pPr>
        <w:pStyle w:val="ListParagraph"/>
        <w:numPr>
          <w:ilvl w:val="0"/>
          <w:numId w:val="14"/>
        </w:numPr>
        <w:rPr>
          <w:b/>
          <w:u w:val="single"/>
        </w:rPr>
      </w:pPr>
      <w:r>
        <w:rPr>
          <w:bCs/>
        </w:rPr>
        <w:lastRenderedPageBreak/>
        <w:t>4/ 2 alternates</w:t>
      </w:r>
      <w:r w:rsidR="007159EC">
        <w:rPr>
          <w:bCs/>
        </w:rPr>
        <w:t xml:space="preserve"> – Need to vote on 4 with 2 alternatives</w:t>
      </w:r>
      <w:r w:rsidR="001B4B2B">
        <w:rPr>
          <w:bCs/>
        </w:rPr>
        <w:t xml:space="preserve"> – Will have to do a poll for these</w:t>
      </w:r>
    </w:p>
    <w:p w14:paraId="55EF28F0" w14:textId="49F70FED" w:rsidR="00916F83" w:rsidRPr="00916F83" w:rsidRDefault="00916F83" w:rsidP="00916F83">
      <w:pPr>
        <w:pStyle w:val="ListParagraph"/>
        <w:numPr>
          <w:ilvl w:val="0"/>
          <w:numId w:val="14"/>
        </w:numPr>
        <w:rPr>
          <w:b/>
          <w:u w:val="single"/>
        </w:rPr>
      </w:pPr>
      <w:r>
        <w:rPr>
          <w:bCs/>
        </w:rPr>
        <w:t>On site</w:t>
      </w:r>
    </w:p>
    <w:p w14:paraId="3A5D2D67" w14:textId="46D07E6A" w:rsidR="00AE2476" w:rsidRDefault="006E4923">
      <w:bookmarkStart w:id="0" w:name="_Hlk68879116"/>
      <w:r>
        <w:rPr>
          <w:b/>
          <w:u w:val="single"/>
        </w:rPr>
        <w:t>Education Committee</w:t>
      </w:r>
      <w:r w:rsidR="00A35AD3">
        <w:rPr>
          <w:b/>
          <w:u w:val="single"/>
        </w:rPr>
        <w:t>/Scholarship</w:t>
      </w:r>
      <w:r>
        <w:t xml:space="preserve"> </w:t>
      </w:r>
      <w:bookmarkEnd w:id="0"/>
      <w:r>
        <w:t xml:space="preserve">– Lorna </w:t>
      </w:r>
      <w:r w:rsidR="00E20249">
        <w:t>Ruskin</w:t>
      </w:r>
    </w:p>
    <w:p w14:paraId="378DA2EE" w14:textId="4C89ECE6" w:rsidR="00C21155" w:rsidRDefault="00C21155"/>
    <w:p w14:paraId="625219D4" w14:textId="1EB0E881" w:rsidR="00C21155" w:rsidRPr="00C21155" w:rsidRDefault="00C21155">
      <w:r>
        <w:rPr>
          <w:b/>
          <w:bCs/>
          <w:u w:val="single"/>
        </w:rPr>
        <w:t>Awards and Nominations:</w:t>
      </w:r>
      <w:r>
        <w:t xml:space="preserve"> Sue Iddings</w:t>
      </w:r>
    </w:p>
    <w:p w14:paraId="23A3A27C" w14:textId="63140B47" w:rsidR="00AE2476" w:rsidRDefault="001B4B2B">
      <w:pPr>
        <w:ind w:left="720"/>
      </w:pPr>
      <w:r>
        <w:t>Key to the future</w:t>
      </w:r>
      <w:r>
        <w:br/>
        <w:t>Newsletter/webmaster</w:t>
      </w:r>
    </w:p>
    <w:p w14:paraId="13017F1C" w14:textId="1E977B94" w:rsidR="001B4B2B" w:rsidRDefault="001B4B2B">
      <w:pPr>
        <w:ind w:left="720"/>
      </w:pPr>
      <w:r>
        <w:t>Sue nominated Jenna as a delegate for JAM</w:t>
      </w:r>
    </w:p>
    <w:p w14:paraId="579D2F42" w14:textId="77777777" w:rsidR="00AE2476" w:rsidRDefault="00AE2476"/>
    <w:p w14:paraId="442AEA5E" w14:textId="77777777" w:rsidR="00AE2476" w:rsidRDefault="006E4923">
      <w:r>
        <w:rPr>
          <w:b/>
          <w:u w:val="single"/>
        </w:rPr>
        <w:t>Scientific Assembly</w:t>
      </w:r>
      <w:r>
        <w:rPr>
          <w:b/>
        </w:rPr>
        <w:t xml:space="preserve"> –</w:t>
      </w:r>
      <w:r>
        <w:rPr>
          <w:b/>
          <w:u w:val="single"/>
        </w:rPr>
        <w:t xml:space="preserve"> </w:t>
      </w:r>
    </w:p>
    <w:p w14:paraId="3D6DE77F" w14:textId="77777777" w:rsidR="00AE2476" w:rsidRDefault="006E4923">
      <w:pPr>
        <w:numPr>
          <w:ilvl w:val="0"/>
          <w:numId w:val="2"/>
        </w:numPr>
        <w:ind w:left="360"/>
      </w:pPr>
      <w:r>
        <w:t xml:space="preserve">      Scientific Assembly Group Chair – Jeremy Angell </w:t>
      </w:r>
    </w:p>
    <w:p w14:paraId="3C56DAB0" w14:textId="77777777" w:rsidR="00AE2476" w:rsidRDefault="006E4923">
      <w:pPr>
        <w:numPr>
          <w:ilvl w:val="0"/>
          <w:numId w:val="2"/>
        </w:numPr>
        <w:ind w:hanging="720"/>
      </w:pPr>
      <w:r>
        <w:t>Laboratory Admin/Consulting/QA/Accreditation/Industry – Sue Iddings</w:t>
      </w:r>
    </w:p>
    <w:p w14:paraId="6B106CD3" w14:textId="25E2DC22" w:rsidR="00AE2476" w:rsidRDefault="006E4923">
      <w:pPr>
        <w:numPr>
          <w:ilvl w:val="0"/>
          <w:numId w:val="2"/>
        </w:numPr>
        <w:ind w:hanging="720"/>
      </w:pPr>
      <w:r>
        <w:t xml:space="preserve">Microbiology/Public </w:t>
      </w:r>
      <w:r w:rsidR="00BB05EA">
        <w:t>Health –</w:t>
      </w:r>
      <w:r>
        <w:t xml:space="preserve"> Kristy Connors </w:t>
      </w:r>
    </w:p>
    <w:p w14:paraId="702BC127" w14:textId="77777777" w:rsidR="00AE2476" w:rsidRDefault="006E4923">
      <w:pPr>
        <w:numPr>
          <w:ilvl w:val="0"/>
          <w:numId w:val="2"/>
        </w:numPr>
        <w:ind w:hanging="720"/>
      </w:pPr>
      <w:r>
        <w:t>Education – Lorna Ruskin</w:t>
      </w:r>
    </w:p>
    <w:p w14:paraId="599DE197" w14:textId="77777777" w:rsidR="00AE2476" w:rsidRDefault="006E4923">
      <w:pPr>
        <w:numPr>
          <w:ilvl w:val="0"/>
          <w:numId w:val="2"/>
        </w:numPr>
        <w:ind w:hanging="720"/>
      </w:pPr>
      <w:r>
        <w:t>Chemistry/Urinalysis – Kenneth Buesgens</w:t>
      </w:r>
    </w:p>
    <w:p w14:paraId="18E43167" w14:textId="77777777" w:rsidR="00AE2476" w:rsidRDefault="006E4923">
      <w:pPr>
        <w:numPr>
          <w:ilvl w:val="0"/>
          <w:numId w:val="2"/>
        </w:numPr>
        <w:ind w:hanging="720"/>
      </w:pPr>
      <w:r>
        <w:t>Hema</w:t>
      </w:r>
      <w:r w:rsidR="00E20249">
        <w:t xml:space="preserve">tology/Coagulation – </w:t>
      </w:r>
    </w:p>
    <w:p w14:paraId="05480434" w14:textId="77777777" w:rsidR="00AE2476" w:rsidRDefault="006E4923">
      <w:pPr>
        <w:numPr>
          <w:ilvl w:val="0"/>
          <w:numId w:val="2"/>
        </w:numPr>
        <w:ind w:hanging="720"/>
      </w:pPr>
      <w:r>
        <w:t>Immuno/Immunohematology – Renee Burke</w:t>
      </w:r>
    </w:p>
    <w:p w14:paraId="36D5F2D1" w14:textId="77777777" w:rsidR="00AE2476" w:rsidRDefault="006E4923">
      <w:pPr>
        <w:numPr>
          <w:ilvl w:val="0"/>
          <w:numId w:val="2"/>
        </w:numPr>
        <w:ind w:hanging="720"/>
      </w:pPr>
      <w:r>
        <w:t>Phlebotomy – Jeremy Angell</w:t>
      </w:r>
    </w:p>
    <w:p w14:paraId="48D1110B" w14:textId="77777777" w:rsidR="00AE2476" w:rsidRDefault="006E4923">
      <w:pPr>
        <w:numPr>
          <w:ilvl w:val="0"/>
          <w:numId w:val="2"/>
        </w:numPr>
        <w:ind w:hanging="720"/>
      </w:pPr>
      <w:r>
        <w:t>Molecular Diagnostics – Charlotte Romain</w:t>
      </w:r>
    </w:p>
    <w:p w14:paraId="1787BA06" w14:textId="77777777" w:rsidR="00AE2476" w:rsidRDefault="00AE2476"/>
    <w:p w14:paraId="4CF848A7" w14:textId="77777777" w:rsidR="00AE2476" w:rsidRDefault="006E4923">
      <w:r>
        <w:tab/>
      </w:r>
    </w:p>
    <w:p w14:paraId="6C080BA7" w14:textId="77777777" w:rsidR="00AE2476" w:rsidRDefault="006E4923">
      <w:pPr>
        <w:rPr>
          <w:b/>
          <w:u w:val="single"/>
        </w:rPr>
      </w:pPr>
      <w:r>
        <w:rPr>
          <w:b/>
          <w:u w:val="single"/>
        </w:rPr>
        <w:t>New Business:</w:t>
      </w:r>
    </w:p>
    <w:p w14:paraId="0BB3EF78" w14:textId="46923821" w:rsidR="00AE2476" w:rsidRDefault="00AE2476">
      <w:pPr>
        <w:rPr>
          <w:u w:val="single"/>
        </w:rPr>
      </w:pPr>
    </w:p>
    <w:p w14:paraId="10F6945B" w14:textId="77777777" w:rsidR="00AE2476" w:rsidRDefault="00AE2476">
      <w:pPr>
        <w:ind w:firstLine="720"/>
      </w:pPr>
    </w:p>
    <w:p w14:paraId="5EA61EA7" w14:textId="77777777" w:rsidR="00AE2476" w:rsidRDefault="00AE2476">
      <w:pPr>
        <w:rPr>
          <w:u w:val="single"/>
        </w:rPr>
      </w:pPr>
    </w:p>
    <w:p w14:paraId="25F2E455" w14:textId="77777777" w:rsidR="00AE2476" w:rsidRDefault="006E4923">
      <w:r>
        <w:rPr>
          <w:b/>
          <w:u w:val="single"/>
        </w:rPr>
        <w:t>Meeting Adjourn</w:t>
      </w:r>
    </w:p>
    <w:p w14:paraId="722E476D" w14:textId="415FD062" w:rsidR="00AE2476" w:rsidRDefault="001B4B2B">
      <w:r>
        <w:t>Motion to adjourn at 1926 by Donna, Dan seconds . Meeting adjourns at 1927</w:t>
      </w:r>
    </w:p>
    <w:p w14:paraId="13CA1C71" w14:textId="4BB1D08D" w:rsidR="0025547A" w:rsidRDefault="0025547A"/>
    <w:p w14:paraId="7F9A7F38" w14:textId="4C23A1FA" w:rsidR="0025547A" w:rsidRDefault="0025547A">
      <w:r>
        <w:t xml:space="preserve">Respectfully submitted, </w:t>
      </w:r>
    </w:p>
    <w:p w14:paraId="0E09C040" w14:textId="32C3A342" w:rsidR="0025547A" w:rsidRDefault="0025547A">
      <w:r>
        <w:t>Crystal Paul</w:t>
      </w:r>
    </w:p>
    <w:sectPr w:rsidR="0025547A">
      <w:headerReference w:type="even" r:id="rId8"/>
      <w:headerReference w:type="default" r:id="rId9"/>
      <w:footerReference w:type="even" r:id="rId10"/>
      <w:footerReference w:type="default" r:id="rId11"/>
      <w:pgSz w:w="12240" w:h="15840"/>
      <w:pgMar w:top="1080" w:right="1440" w:bottom="1080" w:left="1440" w:header="720" w:footer="8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57D00" w14:textId="77777777" w:rsidR="00D92C5A" w:rsidRDefault="00D92C5A">
      <w:r>
        <w:separator/>
      </w:r>
    </w:p>
  </w:endnote>
  <w:endnote w:type="continuationSeparator" w:id="0">
    <w:p w14:paraId="24A43DC6" w14:textId="77777777" w:rsidR="00D92C5A" w:rsidRDefault="00D9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4C24" w14:textId="77777777" w:rsidR="00AE2476" w:rsidRDefault="006E492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5A9EAE0" w14:textId="77777777" w:rsidR="00AE2476" w:rsidRDefault="00AE2476">
    <w:pPr>
      <w:tabs>
        <w:tab w:val="left" w:pos="0"/>
        <w:tab w:val="center" w:pos="4320"/>
        <w:tab w:val="right" w:pos="8640"/>
        <w:tab w:val="left" w:pos="9360"/>
        <w:tab w:val="left" w:pos="10080"/>
        <w:tab w:val="right" w:pos="10800"/>
      </w:tabs>
      <w:jc w:val="right"/>
      <w:rPr>
        <w:sz w:val="20"/>
        <w:szCs w:val="20"/>
      </w:rPr>
    </w:pPr>
  </w:p>
  <w:p w14:paraId="22A47F80" w14:textId="77777777" w:rsidR="00AE2476" w:rsidRDefault="00AE2476">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D562" w14:textId="77777777" w:rsidR="00AE2476" w:rsidRDefault="006E492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915E00">
      <w:rPr>
        <w:noProof/>
        <w:color w:val="000000"/>
      </w:rPr>
      <w:t>2</w:t>
    </w:r>
    <w:r>
      <w:rPr>
        <w:color w:val="000000"/>
      </w:rPr>
      <w:fldChar w:fldCharType="end"/>
    </w:r>
  </w:p>
  <w:p w14:paraId="35C7C726" w14:textId="77777777" w:rsidR="00AE2476" w:rsidRDefault="00AE2476">
    <w:pPr>
      <w:tabs>
        <w:tab w:val="left" w:pos="0"/>
        <w:tab w:val="center" w:pos="4320"/>
        <w:tab w:val="right" w:pos="8640"/>
        <w:tab w:val="left" w:pos="9360"/>
        <w:tab w:val="left" w:pos="10080"/>
        <w:tab w:val="right" w:pos="10800"/>
      </w:tabs>
      <w:jc w:val="right"/>
      <w:rPr>
        <w:sz w:val="20"/>
        <w:szCs w:val="20"/>
      </w:rPr>
    </w:pPr>
  </w:p>
  <w:p w14:paraId="4C2FDFA2" w14:textId="77777777" w:rsidR="00AE2476" w:rsidRDefault="00AE2476">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F1F34" w14:textId="77777777" w:rsidR="00D92C5A" w:rsidRDefault="00D92C5A">
      <w:r>
        <w:separator/>
      </w:r>
    </w:p>
  </w:footnote>
  <w:footnote w:type="continuationSeparator" w:id="0">
    <w:p w14:paraId="471B93E1" w14:textId="77777777" w:rsidR="00D92C5A" w:rsidRDefault="00D92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F5DF" w14:textId="77777777" w:rsidR="00AE2476" w:rsidRDefault="00AE2476">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711A" w14:textId="77777777" w:rsidR="00AE2476" w:rsidRDefault="00AE2476">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1442"/>
    <w:multiLevelType w:val="hybridMultilevel"/>
    <w:tmpl w:val="A042A6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AE6B79"/>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698036E"/>
    <w:multiLevelType w:val="hybridMultilevel"/>
    <w:tmpl w:val="30F46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E7275"/>
    <w:multiLevelType w:val="multilevel"/>
    <w:tmpl w:val="7A1E6A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EA71917"/>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03F3BC9"/>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6" w15:restartNumberingAfterBreak="0">
    <w:nsid w:val="226F3594"/>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E655D9A"/>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E9B7EAA"/>
    <w:multiLevelType w:val="multilevel"/>
    <w:tmpl w:val="32A65D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80D0AC6"/>
    <w:multiLevelType w:val="hybridMultilevel"/>
    <w:tmpl w:val="79F63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AAC2815"/>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43E4F1C"/>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747F0886"/>
    <w:multiLevelType w:val="hybridMultilevel"/>
    <w:tmpl w:val="4A96E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6CB1AD1"/>
    <w:multiLevelType w:val="hybridMultilevel"/>
    <w:tmpl w:val="0290C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849929">
    <w:abstractNumId w:val="11"/>
  </w:num>
  <w:num w:numId="2" w16cid:durableId="1104500219">
    <w:abstractNumId w:val="8"/>
  </w:num>
  <w:num w:numId="3" w16cid:durableId="1227764463">
    <w:abstractNumId w:val="3"/>
  </w:num>
  <w:num w:numId="4" w16cid:durableId="862519419">
    <w:abstractNumId w:val="2"/>
  </w:num>
  <w:num w:numId="5" w16cid:durableId="1716541765">
    <w:abstractNumId w:val="6"/>
  </w:num>
  <w:num w:numId="6" w16cid:durableId="382994403">
    <w:abstractNumId w:val="5"/>
  </w:num>
  <w:num w:numId="7" w16cid:durableId="1648977935">
    <w:abstractNumId w:val="4"/>
  </w:num>
  <w:num w:numId="8" w16cid:durableId="1186865871">
    <w:abstractNumId w:val="7"/>
  </w:num>
  <w:num w:numId="9" w16cid:durableId="1478958933">
    <w:abstractNumId w:val="0"/>
  </w:num>
  <w:num w:numId="10" w16cid:durableId="2049912701">
    <w:abstractNumId w:val="1"/>
  </w:num>
  <w:num w:numId="11" w16cid:durableId="1461729123">
    <w:abstractNumId w:val="10"/>
  </w:num>
  <w:num w:numId="12" w16cid:durableId="840779131">
    <w:abstractNumId w:val="9"/>
  </w:num>
  <w:num w:numId="13" w16cid:durableId="1830365140">
    <w:abstractNumId w:val="12"/>
  </w:num>
  <w:num w:numId="14" w16cid:durableId="3869251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E2476"/>
    <w:rsid w:val="0001543E"/>
    <w:rsid w:val="000746A6"/>
    <w:rsid w:val="000812E6"/>
    <w:rsid w:val="000A1FA9"/>
    <w:rsid w:val="00170301"/>
    <w:rsid w:val="001B4B2B"/>
    <w:rsid w:val="0025547A"/>
    <w:rsid w:val="002A1924"/>
    <w:rsid w:val="00315249"/>
    <w:rsid w:val="003537AB"/>
    <w:rsid w:val="0050419C"/>
    <w:rsid w:val="00536E71"/>
    <w:rsid w:val="005A790F"/>
    <w:rsid w:val="006E4923"/>
    <w:rsid w:val="007159EC"/>
    <w:rsid w:val="0075609A"/>
    <w:rsid w:val="007C61A6"/>
    <w:rsid w:val="0085583A"/>
    <w:rsid w:val="0087128A"/>
    <w:rsid w:val="00915E00"/>
    <w:rsid w:val="00916F83"/>
    <w:rsid w:val="00957409"/>
    <w:rsid w:val="009B3EE6"/>
    <w:rsid w:val="00A01139"/>
    <w:rsid w:val="00A34BBC"/>
    <w:rsid w:val="00A35AD3"/>
    <w:rsid w:val="00AD5636"/>
    <w:rsid w:val="00AE2476"/>
    <w:rsid w:val="00AE39D2"/>
    <w:rsid w:val="00AF200C"/>
    <w:rsid w:val="00B14CC6"/>
    <w:rsid w:val="00B330EE"/>
    <w:rsid w:val="00B643C6"/>
    <w:rsid w:val="00BB05EA"/>
    <w:rsid w:val="00C06142"/>
    <w:rsid w:val="00C21155"/>
    <w:rsid w:val="00CC5A19"/>
    <w:rsid w:val="00D46F75"/>
    <w:rsid w:val="00D92C5A"/>
    <w:rsid w:val="00DC7301"/>
    <w:rsid w:val="00DD2034"/>
    <w:rsid w:val="00E0191A"/>
    <w:rsid w:val="00E0792D"/>
    <w:rsid w:val="00E20249"/>
    <w:rsid w:val="00F311F1"/>
    <w:rsid w:val="00F47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8ED0"/>
  <w15:docId w15:val="{F4E993BF-7D02-4832-A4F1-932BEBEB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50419C"/>
    <w:rPr>
      <w:color w:val="0000FF"/>
      <w:u w:val="single"/>
    </w:rPr>
  </w:style>
  <w:style w:type="paragraph" w:styleId="ListParagraph">
    <w:name w:val="List Paragraph"/>
    <w:basedOn w:val="Normal"/>
    <w:uiPriority w:val="34"/>
    <w:qFormat/>
    <w:rsid w:val="00504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849978">
      <w:bodyDiv w:val="1"/>
      <w:marLeft w:val="0"/>
      <w:marRight w:val="0"/>
      <w:marTop w:val="0"/>
      <w:marBottom w:val="0"/>
      <w:divBdr>
        <w:top w:val="none" w:sz="0" w:space="0" w:color="auto"/>
        <w:left w:val="none" w:sz="0" w:space="0" w:color="auto"/>
        <w:bottom w:val="none" w:sz="0" w:space="0" w:color="auto"/>
        <w:right w:val="none" w:sz="0" w:space="0" w:color="auto"/>
      </w:divBdr>
      <w:divsChild>
        <w:div w:id="1509716092">
          <w:marLeft w:val="0"/>
          <w:marRight w:val="0"/>
          <w:marTop w:val="0"/>
          <w:marBottom w:val="0"/>
          <w:divBdr>
            <w:top w:val="none" w:sz="0" w:space="0" w:color="auto"/>
            <w:left w:val="none" w:sz="0" w:space="0" w:color="auto"/>
            <w:bottom w:val="none" w:sz="0" w:space="0" w:color="auto"/>
            <w:right w:val="none" w:sz="0" w:space="0" w:color="auto"/>
          </w:divBdr>
        </w:div>
        <w:div w:id="2056612530">
          <w:marLeft w:val="0"/>
          <w:marRight w:val="0"/>
          <w:marTop w:val="0"/>
          <w:marBottom w:val="0"/>
          <w:divBdr>
            <w:top w:val="none" w:sz="0" w:space="0" w:color="auto"/>
            <w:left w:val="none" w:sz="0" w:space="0" w:color="auto"/>
            <w:bottom w:val="none" w:sz="0" w:space="0" w:color="auto"/>
            <w:right w:val="none" w:sz="0" w:space="0" w:color="auto"/>
          </w:divBdr>
        </w:div>
        <w:div w:id="1154183848">
          <w:marLeft w:val="0"/>
          <w:marRight w:val="0"/>
          <w:marTop w:val="0"/>
          <w:marBottom w:val="0"/>
          <w:divBdr>
            <w:top w:val="none" w:sz="0" w:space="0" w:color="auto"/>
            <w:left w:val="none" w:sz="0" w:space="0" w:color="auto"/>
            <w:bottom w:val="none" w:sz="0" w:space="0" w:color="auto"/>
            <w:right w:val="none" w:sz="0" w:space="0" w:color="auto"/>
          </w:divBdr>
        </w:div>
        <w:div w:id="1389646242">
          <w:marLeft w:val="0"/>
          <w:marRight w:val="0"/>
          <w:marTop w:val="0"/>
          <w:marBottom w:val="0"/>
          <w:divBdr>
            <w:top w:val="none" w:sz="0" w:space="0" w:color="auto"/>
            <w:left w:val="none" w:sz="0" w:space="0" w:color="auto"/>
            <w:bottom w:val="none" w:sz="0" w:space="0" w:color="auto"/>
            <w:right w:val="none" w:sz="0" w:space="0" w:color="auto"/>
          </w:divBdr>
        </w:div>
        <w:div w:id="1686860991">
          <w:marLeft w:val="0"/>
          <w:marRight w:val="0"/>
          <w:marTop w:val="0"/>
          <w:marBottom w:val="0"/>
          <w:divBdr>
            <w:top w:val="none" w:sz="0" w:space="0" w:color="auto"/>
            <w:left w:val="none" w:sz="0" w:space="0" w:color="auto"/>
            <w:bottom w:val="none" w:sz="0" w:space="0" w:color="auto"/>
            <w:right w:val="none" w:sz="0" w:space="0" w:color="auto"/>
          </w:divBdr>
        </w:div>
      </w:divsChild>
    </w:div>
    <w:div w:id="1811243925">
      <w:bodyDiv w:val="1"/>
      <w:marLeft w:val="0"/>
      <w:marRight w:val="0"/>
      <w:marTop w:val="0"/>
      <w:marBottom w:val="0"/>
      <w:divBdr>
        <w:top w:val="none" w:sz="0" w:space="0" w:color="auto"/>
        <w:left w:val="none" w:sz="0" w:space="0" w:color="auto"/>
        <w:bottom w:val="none" w:sz="0" w:space="0" w:color="auto"/>
        <w:right w:val="none" w:sz="0" w:space="0" w:color="auto"/>
      </w:divBdr>
      <w:divsChild>
        <w:div w:id="76292677">
          <w:marLeft w:val="0"/>
          <w:marRight w:val="0"/>
          <w:marTop w:val="0"/>
          <w:marBottom w:val="0"/>
          <w:divBdr>
            <w:top w:val="none" w:sz="0" w:space="0" w:color="auto"/>
            <w:left w:val="none" w:sz="0" w:space="0" w:color="auto"/>
            <w:bottom w:val="none" w:sz="0" w:space="0" w:color="auto"/>
            <w:right w:val="none" w:sz="0" w:space="0" w:color="auto"/>
          </w:divBdr>
        </w:div>
        <w:div w:id="1244950261">
          <w:marLeft w:val="0"/>
          <w:marRight w:val="0"/>
          <w:marTop w:val="0"/>
          <w:marBottom w:val="0"/>
          <w:divBdr>
            <w:top w:val="none" w:sz="0" w:space="0" w:color="auto"/>
            <w:left w:val="none" w:sz="0" w:space="0" w:color="auto"/>
            <w:bottom w:val="none" w:sz="0" w:space="0" w:color="auto"/>
            <w:right w:val="none" w:sz="0" w:space="0" w:color="auto"/>
          </w:divBdr>
        </w:div>
        <w:div w:id="1431004530">
          <w:marLeft w:val="0"/>
          <w:marRight w:val="0"/>
          <w:marTop w:val="0"/>
          <w:marBottom w:val="0"/>
          <w:divBdr>
            <w:top w:val="none" w:sz="0" w:space="0" w:color="auto"/>
            <w:left w:val="none" w:sz="0" w:space="0" w:color="auto"/>
            <w:bottom w:val="none" w:sz="0" w:space="0" w:color="auto"/>
            <w:right w:val="none" w:sz="0" w:space="0" w:color="auto"/>
          </w:divBdr>
        </w:div>
        <w:div w:id="2104103658">
          <w:marLeft w:val="0"/>
          <w:marRight w:val="0"/>
          <w:marTop w:val="0"/>
          <w:marBottom w:val="0"/>
          <w:divBdr>
            <w:top w:val="none" w:sz="0" w:space="0" w:color="auto"/>
            <w:left w:val="none" w:sz="0" w:space="0" w:color="auto"/>
            <w:bottom w:val="none" w:sz="0" w:space="0" w:color="auto"/>
            <w:right w:val="none" w:sz="0" w:space="0" w:color="auto"/>
          </w:divBdr>
        </w:div>
        <w:div w:id="743338635">
          <w:marLeft w:val="0"/>
          <w:marRight w:val="0"/>
          <w:marTop w:val="0"/>
          <w:marBottom w:val="0"/>
          <w:divBdr>
            <w:top w:val="none" w:sz="0" w:space="0" w:color="auto"/>
            <w:left w:val="none" w:sz="0" w:space="0" w:color="auto"/>
            <w:bottom w:val="none" w:sz="0" w:space="0" w:color="auto"/>
            <w:right w:val="none" w:sz="0" w:space="0" w:color="auto"/>
          </w:divBdr>
        </w:div>
        <w:div w:id="1973053139">
          <w:marLeft w:val="0"/>
          <w:marRight w:val="0"/>
          <w:marTop w:val="0"/>
          <w:marBottom w:val="0"/>
          <w:divBdr>
            <w:top w:val="none" w:sz="0" w:space="0" w:color="auto"/>
            <w:left w:val="none" w:sz="0" w:space="0" w:color="auto"/>
            <w:bottom w:val="none" w:sz="0" w:space="0" w:color="auto"/>
            <w:right w:val="none" w:sz="0" w:space="0" w:color="auto"/>
          </w:divBdr>
        </w:div>
        <w:div w:id="1233852768">
          <w:marLeft w:val="0"/>
          <w:marRight w:val="0"/>
          <w:marTop w:val="0"/>
          <w:marBottom w:val="0"/>
          <w:divBdr>
            <w:top w:val="none" w:sz="0" w:space="0" w:color="auto"/>
            <w:left w:val="none" w:sz="0" w:space="0" w:color="auto"/>
            <w:bottom w:val="none" w:sz="0" w:space="0" w:color="auto"/>
            <w:right w:val="none" w:sz="0" w:space="0" w:color="auto"/>
          </w:divBdr>
        </w:div>
        <w:div w:id="3253255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Crystal Paul</cp:lastModifiedBy>
  <cp:revision>5</cp:revision>
  <cp:lastPrinted>2020-05-26T22:48:00Z</cp:lastPrinted>
  <dcterms:created xsi:type="dcterms:W3CDTF">2021-04-12T01:09:00Z</dcterms:created>
  <dcterms:modified xsi:type="dcterms:W3CDTF">2022-08-11T02:09:00Z</dcterms:modified>
</cp:coreProperties>
</file>