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C079" w14:textId="77777777" w:rsidR="00672487" w:rsidRPr="00E87395" w:rsidRDefault="00F722FD" w:rsidP="00672487">
      <w:pPr>
        <w:jc w:val="right"/>
        <w:rPr>
          <w:rFonts w:ascii="Times New Roman" w:hAnsi="Times New Roman"/>
          <w:b/>
          <w:sz w:val="22"/>
        </w:rPr>
      </w:pPr>
      <w:r>
        <w:rPr>
          <w:noProof/>
        </w:rPr>
        <w:drawing>
          <wp:anchor distT="0" distB="0" distL="114300" distR="114300" simplePos="0" relativeHeight="251658752" behindDoc="0" locked="0" layoutInCell="1" allowOverlap="1" wp14:anchorId="617F81A4" wp14:editId="739D6071">
            <wp:simplePos x="0" y="0"/>
            <wp:positionH relativeFrom="column">
              <wp:posOffset>3175</wp:posOffset>
            </wp:positionH>
            <wp:positionV relativeFrom="paragraph">
              <wp:posOffset>-150495</wp:posOffset>
            </wp:positionV>
            <wp:extent cx="1305560" cy="114617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556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F42">
        <w:rPr>
          <w:b/>
          <w:szCs w:val="28"/>
        </w:rPr>
        <w:tab/>
      </w:r>
      <w:r w:rsidR="004B5F42">
        <w:rPr>
          <w:b/>
          <w:szCs w:val="28"/>
        </w:rPr>
        <w:tab/>
      </w:r>
      <w:r w:rsidR="004B5F42">
        <w:rPr>
          <w:b/>
          <w:szCs w:val="28"/>
        </w:rPr>
        <w:tab/>
      </w:r>
      <w:bookmarkStart w:id="0" w:name="_Hlk21427241"/>
      <w:r w:rsidR="00672487">
        <w:rPr>
          <w:rFonts w:ascii="Times New Roman" w:hAnsi="Times New Roman"/>
          <w:b/>
          <w:szCs w:val="28"/>
        </w:rPr>
        <w:t>EMBARGOED FOR RELEASE</w:t>
      </w:r>
    </w:p>
    <w:p w14:paraId="4FC1A23F" w14:textId="3DE04975" w:rsidR="00672487" w:rsidRPr="00E87395" w:rsidRDefault="00672487" w:rsidP="00672487">
      <w:pPr>
        <w:jc w:val="right"/>
        <w:rPr>
          <w:rFonts w:ascii="Times New Roman" w:hAnsi="Times New Roman"/>
        </w:rPr>
      </w:pPr>
      <w:r w:rsidRPr="00E87395">
        <w:rPr>
          <w:rFonts w:ascii="Times New Roman" w:hAnsi="Times New Roman"/>
          <w:szCs w:val="24"/>
        </w:rPr>
        <w:tab/>
      </w:r>
      <w:r w:rsidRPr="00E87395">
        <w:rPr>
          <w:rFonts w:ascii="Times New Roman" w:hAnsi="Times New Roman"/>
        </w:rPr>
        <w:tab/>
      </w:r>
      <w:r>
        <w:rPr>
          <w:rFonts w:ascii="Times New Roman" w:hAnsi="Times New Roman"/>
        </w:rPr>
        <w:t xml:space="preserve">Until 7 a.m. EDT, Monday, November </w:t>
      </w:r>
      <w:r w:rsidR="00E33E84">
        <w:rPr>
          <w:rFonts w:ascii="Times New Roman" w:hAnsi="Times New Roman"/>
        </w:rPr>
        <w:t>8</w:t>
      </w:r>
      <w:r w:rsidRPr="00E87395">
        <w:rPr>
          <w:rFonts w:ascii="Times New Roman" w:hAnsi="Times New Roman"/>
        </w:rPr>
        <w:t>, 20</w:t>
      </w:r>
      <w:r>
        <w:rPr>
          <w:rFonts w:ascii="Times New Roman" w:hAnsi="Times New Roman"/>
        </w:rPr>
        <w:t>2</w:t>
      </w:r>
      <w:r w:rsidR="00E33E84">
        <w:rPr>
          <w:rFonts w:ascii="Times New Roman" w:hAnsi="Times New Roman"/>
        </w:rPr>
        <w:t>1</w:t>
      </w:r>
    </w:p>
    <w:bookmarkEnd w:id="0"/>
    <w:p w14:paraId="527A1EE1" w14:textId="77777777" w:rsidR="00672487" w:rsidRPr="00E87395" w:rsidRDefault="00672487" w:rsidP="00672487">
      <w:pPr>
        <w:jc w:val="right"/>
        <w:rPr>
          <w:rFonts w:ascii="Times New Roman" w:hAnsi="Times New Roman"/>
        </w:rPr>
      </w:pPr>
      <w:r w:rsidRPr="00E87395">
        <w:rPr>
          <w:rFonts w:ascii="Times New Roman" w:hAnsi="Times New Roman"/>
          <w:b/>
        </w:rPr>
        <w:t>MEDIA CONTACTS</w:t>
      </w:r>
      <w:r>
        <w:rPr>
          <w:rFonts w:ascii="Times New Roman" w:hAnsi="Times New Roman"/>
          <w:b/>
        </w:rPr>
        <w:br/>
      </w:r>
      <w:r w:rsidRPr="00E87395">
        <w:rPr>
          <w:rFonts w:ascii="Times New Roman" w:hAnsi="Times New Roman"/>
        </w:rPr>
        <w:t>Saralyn Stewart</w:t>
      </w:r>
      <w:r>
        <w:rPr>
          <w:rFonts w:ascii="Times New Roman" w:hAnsi="Times New Roman"/>
        </w:rPr>
        <w:br/>
      </w:r>
      <w:r w:rsidRPr="00E87395">
        <w:rPr>
          <w:rFonts w:ascii="Times New Roman" w:hAnsi="Times New Roman"/>
        </w:rPr>
        <w:t>(512) 694-2320</w:t>
      </w:r>
    </w:p>
    <w:p w14:paraId="31FF8F55" w14:textId="77777777" w:rsidR="00672487" w:rsidRPr="00E87395" w:rsidRDefault="00672487" w:rsidP="00672487">
      <w:pPr>
        <w:jc w:val="right"/>
        <w:rPr>
          <w:rFonts w:ascii="Times New Roman" w:hAnsi="Times New Roman"/>
          <w:b/>
          <w:color w:val="993366"/>
          <w:sz w:val="36"/>
        </w:rPr>
      </w:pPr>
      <w:r w:rsidRPr="00E87395">
        <w:rPr>
          <w:rFonts w:ascii="Times New Roman" w:hAnsi="Times New Roman"/>
        </w:rPr>
        <w:t>stewart@physics.utexas.edu</w:t>
      </w:r>
    </w:p>
    <w:p w14:paraId="016D0C9C" w14:textId="342A7171" w:rsidR="004B5F42" w:rsidRDefault="004B5F42" w:rsidP="00672487">
      <w:pPr>
        <w:jc w:val="right"/>
        <w:rPr>
          <w:rFonts w:ascii="Arial" w:hAnsi="Arial"/>
          <w:b/>
          <w:szCs w:val="24"/>
        </w:rPr>
      </w:pPr>
    </w:p>
    <w:p w14:paraId="6626EEEE" w14:textId="1CF4585B" w:rsidR="00D17D14" w:rsidRPr="005B47EA" w:rsidRDefault="00E30B7A" w:rsidP="00BE6AB1">
      <w:pPr>
        <w:spacing w:after="120" w:line="276" w:lineRule="auto"/>
        <w:jc w:val="center"/>
        <w:rPr>
          <w:b/>
          <w:szCs w:val="24"/>
        </w:rPr>
      </w:pPr>
      <w:r>
        <w:rPr>
          <w:rFonts w:ascii="Arial" w:hAnsi="Arial"/>
          <w:b/>
          <w:szCs w:val="24"/>
        </w:rPr>
        <w:t>Unveiling the Stead</w:t>
      </w:r>
      <w:r w:rsidR="005F682A" w:rsidRPr="003572FC">
        <w:rPr>
          <w:rFonts w:ascii="Arial" w:hAnsi="Arial"/>
          <w:b/>
          <w:szCs w:val="24"/>
        </w:rPr>
        <w:t>y</w:t>
      </w:r>
      <w:r w:rsidR="005F682A">
        <w:rPr>
          <w:rFonts w:ascii="Arial" w:hAnsi="Arial"/>
          <w:b/>
          <w:szCs w:val="24"/>
        </w:rPr>
        <w:t xml:space="preserve"> </w:t>
      </w:r>
      <w:r>
        <w:rPr>
          <w:rFonts w:ascii="Arial" w:hAnsi="Arial"/>
          <w:b/>
          <w:szCs w:val="24"/>
        </w:rPr>
        <w:t>Progress toward Fusion Energy Gain</w:t>
      </w:r>
    </w:p>
    <w:p w14:paraId="39626AEA" w14:textId="494BFAAC" w:rsidR="00D17D14" w:rsidRPr="00E30B7A" w:rsidRDefault="00E30B7A" w:rsidP="00BE6AB1">
      <w:pPr>
        <w:pStyle w:val="BodyText"/>
        <w:spacing w:after="120" w:line="276" w:lineRule="auto"/>
        <w:jc w:val="center"/>
        <w:rPr>
          <w:rFonts w:ascii="Times New Roman" w:hAnsi="Times New Roman"/>
          <w:sz w:val="22"/>
          <w:szCs w:val="22"/>
        </w:rPr>
      </w:pPr>
      <w:r w:rsidRPr="00E30B7A">
        <w:rPr>
          <w:rFonts w:ascii="Times New Roman" w:hAnsi="Times New Roman"/>
          <w:sz w:val="22"/>
          <w:szCs w:val="22"/>
        </w:rPr>
        <w:t>Today multiple fusion concepts are on the threshold of scientific breakeven, and other lower-cost concepts advanced by private companies have reached significant thresholds of performance</w:t>
      </w:r>
      <w:r w:rsidR="009132FF" w:rsidRPr="00E30B7A">
        <w:rPr>
          <w:rFonts w:ascii="Times New Roman" w:hAnsi="Times New Roman"/>
          <w:sz w:val="22"/>
          <w:szCs w:val="22"/>
        </w:rPr>
        <w:t>.</w:t>
      </w:r>
    </w:p>
    <w:p w14:paraId="4041750D" w14:textId="0C6C079A" w:rsidR="00E30B7A" w:rsidRPr="00E30B7A" w:rsidRDefault="00637CA9" w:rsidP="00E30B7A">
      <w:pPr>
        <w:rPr>
          <w:rFonts w:ascii="Times New Roman" w:hAnsi="Times New Roman"/>
        </w:rPr>
      </w:pPr>
      <w:r w:rsidRPr="00E30B7A">
        <w:rPr>
          <w:rFonts w:ascii="Times New Roman" w:hAnsi="Times New Roman"/>
        </w:rPr>
        <w:t>PITTSBURGH</w:t>
      </w:r>
      <w:r w:rsidR="00613C8C" w:rsidRPr="00E30B7A">
        <w:rPr>
          <w:rFonts w:ascii="Times New Roman" w:hAnsi="Times New Roman"/>
        </w:rPr>
        <w:t>—</w:t>
      </w:r>
      <w:r w:rsidR="00E30B7A" w:rsidRPr="00E30B7A">
        <w:rPr>
          <w:rFonts w:ascii="Times New Roman" w:hAnsi="Times New Roman"/>
        </w:rPr>
        <w:t xml:space="preserve">The march towards fusion energy gain, required for commercial fusion energy, is not always visible. Progress occurs in fits and starts through experiments in national laboratories, universities, and more recently at private companies. Sam Wurzel, a Technology-to-Market Advisor at the Advanced Research Projects Agency-Energy (ARPA-E), details and highlights this progress over the last 60 years by extracting and cataloging the performance of over 70 fusion experiments in this time span. The work illustrates the history and development of different approaches including magnetic-fusion devices such as tokamaks, stellarators and other “alternate concepts,” laser-driven devices such as inertial confinement fusion (ICF), and hybrid approaches including liner-imploded and z-pinch concepts. </w:t>
      </w:r>
    </w:p>
    <w:p w14:paraId="2A3448FE" w14:textId="77777777" w:rsidR="00E30B7A" w:rsidRPr="00E30B7A" w:rsidRDefault="00E30B7A" w:rsidP="00E30B7A">
      <w:pPr>
        <w:rPr>
          <w:rFonts w:ascii="Times New Roman" w:hAnsi="Times New Roman"/>
        </w:rPr>
      </w:pPr>
    </w:p>
    <w:p w14:paraId="32E106E0" w14:textId="77777777" w:rsidR="00E30B7A" w:rsidRPr="00E30B7A" w:rsidRDefault="00E30B7A" w:rsidP="00E30B7A">
      <w:pPr>
        <w:rPr>
          <w:rFonts w:ascii="Times New Roman" w:hAnsi="Times New Roman"/>
        </w:rPr>
      </w:pPr>
      <w:r w:rsidRPr="00E30B7A">
        <w:rPr>
          <w:rFonts w:ascii="Times New Roman" w:hAnsi="Times New Roman"/>
        </w:rPr>
        <w:t>A minimum condition for developing fusion research into a viable energy source for society is the achievement of large energy gain—that is, much more energy released due to fusion reactions than the energy put into the system in the first place. In 1955, a British engineer named J.D. Lawson identified the requirements for achieving high levels of energy gain: high temperatures, and a high product of density and energy confinement (or burn) time. Multiplying all three parameters into a single value called the “fusion triple product” gives a metric that allows for the comparison of different fusion concepts along the axis of energy gain. By extracting data from dozens of fusion journal articles and reports over the last six decades, Wurzel shows that progress was rapid from the 1960s to the 1990s.</w:t>
      </w:r>
    </w:p>
    <w:p w14:paraId="7DD1879A" w14:textId="77777777" w:rsidR="00E30B7A" w:rsidRPr="00E30B7A" w:rsidRDefault="00E30B7A" w:rsidP="00E30B7A">
      <w:pPr>
        <w:rPr>
          <w:rFonts w:ascii="Times New Roman" w:hAnsi="Times New Roman"/>
        </w:rPr>
      </w:pPr>
    </w:p>
    <w:p w14:paraId="6A4C230B" w14:textId="7FDF7F35" w:rsidR="00E30B7A" w:rsidRPr="00E30B7A" w:rsidRDefault="00E30B7A" w:rsidP="00E30B7A">
      <w:pPr>
        <w:rPr>
          <w:rFonts w:ascii="Times New Roman" w:hAnsi="Times New Roman"/>
        </w:rPr>
      </w:pPr>
      <w:r w:rsidRPr="00E30B7A">
        <w:rPr>
          <w:rFonts w:ascii="Times New Roman" w:hAnsi="Times New Roman"/>
        </w:rPr>
        <w:t xml:space="preserve">Past the nineties, however, the increase in fusion triple product did not grow as </w:t>
      </w:r>
      <w:proofErr w:type="gramStart"/>
      <w:r w:rsidRPr="00E30B7A">
        <w:rPr>
          <w:rFonts w:ascii="Times New Roman" w:hAnsi="Times New Roman"/>
        </w:rPr>
        <w:t>steadily, but</w:t>
      </w:r>
      <w:proofErr w:type="gramEnd"/>
      <w:r w:rsidRPr="00E30B7A">
        <w:rPr>
          <w:rFonts w:ascii="Times New Roman" w:hAnsi="Times New Roman"/>
        </w:rPr>
        <w:t xml:space="preserve"> has jumped significantly in recent years in laser-based ICF at the National Ignition Facility (NIF), which has achieved the largest fusion triple product values to date. Newer, lower-cost concepts pursued by private fusion companies, like the sheared-flow stabilized Z-pinch and the field-reversed configuration (FRC) </w:t>
      </w:r>
      <w:r w:rsidRPr="00E30B7A">
        <w:rPr>
          <w:rFonts w:ascii="Times New Roman" w:hAnsi="Times New Roman"/>
          <w:color w:val="000000" w:themeColor="text1"/>
        </w:rPr>
        <w:t xml:space="preserve">and other novel configurations </w:t>
      </w:r>
      <w:r w:rsidRPr="00E30B7A">
        <w:rPr>
          <w:rFonts w:ascii="Times New Roman" w:hAnsi="Times New Roman"/>
        </w:rPr>
        <w:t>are showing progress and promise, surpassing the performance of early tokamaks.</w:t>
      </w:r>
    </w:p>
    <w:p w14:paraId="05E93FD5" w14:textId="77777777" w:rsidR="00E30B7A" w:rsidRPr="00E30B7A" w:rsidRDefault="00E30B7A" w:rsidP="00E30B7A">
      <w:pPr>
        <w:rPr>
          <w:rFonts w:ascii="Times New Roman" w:hAnsi="Times New Roman"/>
        </w:rPr>
      </w:pPr>
    </w:p>
    <w:p w14:paraId="48265025" w14:textId="6B22B5DA" w:rsidR="00E30B7A" w:rsidRPr="00E30B7A" w:rsidRDefault="00E30B7A" w:rsidP="00E30B7A">
      <w:pPr>
        <w:shd w:val="clear" w:color="auto" w:fill="FFFFFF"/>
        <w:rPr>
          <w:rFonts w:ascii="Times New Roman" w:hAnsi="Times New Roman"/>
          <w:szCs w:val="24"/>
        </w:rPr>
      </w:pPr>
      <w:r w:rsidRPr="00E30B7A">
        <w:rPr>
          <w:rFonts w:ascii="Times New Roman" w:hAnsi="Times New Roman"/>
        </w:rPr>
        <w:t>The key figures from Wurzel’s invited tutorial talk, based on the manuscript by Wurzel and Hsu, provide a comprehensive framework, inclusive of all thermonuclear fusion concepts, for tracking and understanding the physics progress of fusion toward energy breakeven and gain</w:t>
      </w:r>
      <w:r w:rsidR="00AD040D">
        <w:rPr>
          <w:rFonts w:ascii="Times New Roman" w:hAnsi="Times New Roman"/>
        </w:rPr>
        <w:t xml:space="preserve"> (Figure </w:t>
      </w:r>
      <w:r w:rsidR="00E356D6">
        <w:rPr>
          <w:rFonts w:ascii="Times New Roman" w:hAnsi="Times New Roman"/>
        </w:rPr>
        <w:t>1</w:t>
      </w:r>
      <w:r w:rsidR="00AD040D">
        <w:rPr>
          <w:rFonts w:ascii="Times New Roman" w:hAnsi="Times New Roman"/>
        </w:rPr>
        <w:t>)</w:t>
      </w:r>
      <w:r w:rsidR="00485905" w:rsidRPr="00E30B7A">
        <w:rPr>
          <w:rFonts w:ascii="Times New Roman" w:hAnsi="Times New Roman"/>
          <w:szCs w:val="24"/>
        </w:rPr>
        <w:t>.</w:t>
      </w:r>
    </w:p>
    <w:p w14:paraId="0A673F99" w14:textId="54017B7C" w:rsidR="00E30B7A" w:rsidRDefault="00E30B7A" w:rsidP="00E30B7A">
      <w:pPr>
        <w:shd w:val="clear" w:color="auto" w:fill="FFFFFF"/>
        <w:rPr>
          <w:rFonts w:ascii="Times New Roman" w:hAnsi="Times New Roman"/>
          <w:szCs w:val="24"/>
        </w:rPr>
      </w:pPr>
    </w:p>
    <w:p w14:paraId="57EB1D49" w14:textId="34E607E0" w:rsidR="00E30B7A" w:rsidRPr="00E30B7A" w:rsidRDefault="00E30B7A" w:rsidP="00E30B7A">
      <w:pPr>
        <w:shd w:val="clear" w:color="auto" w:fill="FFFFFF"/>
        <w:rPr>
          <w:rFonts w:ascii="Times New Roman" w:hAnsi="Times New Roman"/>
          <w:szCs w:val="24"/>
        </w:rPr>
      </w:pPr>
      <w:r>
        <w:rPr>
          <w:noProof/>
        </w:rPr>
        <w:lastRenderedPageBreak/>
        <mc:AlternateContent>
          <mc:Choice Requires="wps">
            <w:drawing>
              <wp:anchor distT="0" distB="0" distL="114300" distR="114300" simplePos="0" relativeHeight="251662848" behindDoc="0" locked="0" layoutInCell="1" allowOverlap="1" wp14:anchorId="3B6FEF35" wp14:editId="45CFFE46">
                <wp:simplePos x="0" y="0"/>
                <wp:positionH relativeFrom="column">
                  <wp:posOffset>0</wp:posOffset>
                </wp:positionH>
                <wp:positionV relativeFrom="paragraph">
                  <wp:posOffset>3171825</wp:posOffset>
                </wp:positionV>
                <wp:extent cx="5486400" cy="5429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542925"/>
                        </a:xfrm>
                        <a:prstGeom prst="rect">
                          <a:avLst/>
                        </a:prstGeom>
                        <a:solidFill>
                          <a:prstClr val="white"/>
                        </a:solidFill>
                        <a:ln>
                          <a:noFill/>
                        </a:ln>
                      </wps:spPr>
                      <wps:txbx>
                        <w:txbxContent>
                          <w:p w14:paraId="31E370A7" w14:textId="21CFD2CE" w:rsidR="00E30B7A" w:rsidRPr="00E30B7A" w:rsidRDefault="00E30B7A" w:rsidP="00E30B7A">
                            <w:pPr>
                              <w:pStyle w:val="Caption"/>
                              <w:rPr>
                                <w:rFonts w:ascii="Times New Roman" w:hAnsi="Times New Roman"/>
                                <w:b w:val="0"/>
                                <w:bCs w:val="0"/>
                                <w:i/>
                                <w:iCs/>
                                <w:noProof/>
                                <w:color w:val="auto"/>
                                <w:sz w:val="22"/>
                                <w:szCs w:val="22"/>
                              </w:rPr>
                            </w:pPr>
                            <w:r w:rsidRPr="00E30B7A">
                              <w:rPr>
                                <w:rFonts w:ascii="Times New Roman" w:hAnsi="Times New Roman"/>
                                <w:b w:val="0"/>
                                <w:bCs w:val="0"/>
                                <w:i/>
                                <w:iCs/>
                                <w:color w:val="auto"/>
                                <w:sz w:val="22"/>
                                <w:szCs w:val="22"/>
                              </w:rPr>
                              <w:t xml:space="preserve">Figure </w:t>
                            </w:r>
                            <w:r w:rsidRPr="00E30B7A">
                              <w:rPr>
                                <w:rFonts w:ascii="Times New Roman" w:hAnsi="Times New Roman"/>
                                <w:b w:val="0"/>
                                <w:bCs w:val="0"/>
                                <w:i/>
                                <w:iCs/>
                                <w:color w:val="auto"/>
                                <w:sz w:val="22"/>
                                <w:szCs w:val="22"/>
                              </w:rPr>
                              <w:fldChar w:fldCharType="begin"/>
                            </w:r>
                            <w:r w:rsidRPr="00E30B7A">
                              <w:rPr>
                                <w:rFonts w:ascii="Times New Roman" w:hAnsi="Times New Roman"/>
                                <w:b w:val="0"/>
                                <w:bCs w:val="0"/>
                                <w:i/>
                                <w:iCs/>
                                <w:color w:val="auto"/>
                                <w:sz w:val="22"/>
                                <w:szCs w:val="22"/>
                              </w:rPr>
                              <w:instrText xml:space="preserve"> SEQ Figure \* ARABIC </w:instrText>
                            </w:r>
                            <w:r w:rsidRPr="00E30B7A">
                              <w:rPr>
                                <w:rFonts w:ascii="Times New Roman" w:hAnsi="Times New Roman"/>
                                <w:b w:val="0"/>
                                <w:bCs w:val="0"/>
                                <w:i/>
                                <w:iCs/>
                                <w:color w:val="auto"/>
                                <w:sz w:val="22"/>
                                <w:szCs w:val="22"/>
                              </w:rPr>
                              <w:fldChar w:fldCharType="separate"/>
                            </w:r>
                            <w:r>
                              <w:rPr>
                                <w:rFonts w:ascii="Times New Roman" w:hAnsi="Times New Roman"/>
                                <w:b w:val="0"/>
                                <w:bCs w:val="0"/>
                                <w:i/>
                                <w:iCs/>
                                <w:noProof/>
                                <w:color w:val="auto"/>
                                <w:sz w:val="22"/>
                                <w:szCs w:val="22"/>
                              </w:rPr>
                              <w:t>1</w:t>
                            </w:r>
                            <w:r w:rsidRPr="00E30B7A">
                              <w:rPr>
                                <w:rFonts w:ascii="Times New Roman" w:hAnsi="Times New Roman"/>
                                <w:b w:val="0"/>
                                <w:bCs w:val="0"/>
                                <w:i/>
                                <w:iCs/>
                                <w:color w:val="auto"/>
                                <w:sz w:val="22"/>
                                <w:szCs w:val="22"/>
                              </w:rPr>
                              <w:fldChar w:fldCharType="end"/>
                            </w:r>
                            <w:r w:rsidRPr="00E30B7A">
                              <w:rPr>
                                <w:rFonts w:ascii="Times New Roman" w:hAnsi="Times New Roman"/>
                                <w:b w:val="0"/>
                                <w:bCs w:val="0"/>
                                <w:i/>
                                <w:iCs/>
                                <w:color w:val="auto"/>
                                <w:sz w:val="22"/>
                                <w:szCs w:val="22"/>
                              </w:rPr>
                              <w:t xml:space="preserve">: </w:t>
                            </w:r>
                            <w:r w:rsidR="00E356D6">
                              <w:rPr>
                                <w:rFonts w:ascii="Times New Roman" w:hAnsi="Times New Roman"/>
                                <w:b w:val="0"/>
                                <w:bCs w:val="0"/>
                                <w:i/>
                                <w:iCs/>
                                <w:color w:val="auto"/>
                                <w:sz w:val="22"/>
                                <w:szCs w:val="22"/>
                              </w:rPr>
                              <w:t xml:space="preserve">(Left) </w:t>
                            </w:r>
                            <w:r w:rsidRPr="00E30B7A">
                              <w:rPr>
                                <w:rFonts w:ascii="Times New Roman" w:hAnsi="Times New Roman"/>
                                <w:b w:val="0"/>
                                <w:bCs w:val="0"/>
                                <w:i/>
                                <w:iCs/>
                                <w:color w:val="auto"/>
                                <w:sz w:val="22"/>
                                <w:szCs w:val="22"/>
                              </w:rPr>
                              <w:t>Record fusion triple products achieved by different fusion concepts over time illustrates progress towards fusion energy gain.</w:t>
                            </w:r>
                            <w:r w:rsidR="00E356D6">
                              <w:rPr>
                                <w:rFonts w:ascii="Times New Roman" w:hAnsi="Times New Roman"/>
                                <w:b w:val="0"/>
                                <w:bCs w:val="0"/>
                                <w:i/>
                                <w:iCs/>
                                <w:color w:val="auto"/>
                                <w:sz w:val="22"/>
                                <w:szCs w:val="22"/>
                              </w:rPr>
                              <w:t xml:space="preserve"> (Right) </w:t>
                            </w:r>
                            <w:r w:rsidR="00E356D6" w:rsidRPr="00E30B7A">
                              <w:rPr>
                                <w:rFonts w:ascii="Times New Roman" w:hAnsi="Times New Roman"/>
                                <w:b w:val="0"/>
                                <w:bCs w:val="0"/>
                                <w:i/>
                                <w:iCs/>
                                <w:color w:val="auto"/>
                                <w:sz w:val="22"/>
                                <w:szCs w:val="22"/>
                              </w:rPr>
                              <w:t>Achieved values of Lawson parameter and temperature plotted against curves of scientific gain.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FEF35" id="_x0000_t202" coordsize="21600,21600" o:spt="202" path="m,l,21600r21600,l21600,xe">
                <v:stroke joinstyle="miter"/>
                <v:path gradientshapeok="t" o:connecttype="rect"/>
              </v:shapetype>
              <v:shape id="Text Box 3" o:spid="_x0000_s1026" type="#_x0000_t202" style="position:absolute;margin-left:0;margin-top:249.75pt;width:6in;height:4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" stroked="f">
                <v:textbox inset="0,0,0,0">
                  <w:txbxContent>
                    <w:p w14:paraId="31E370A7" w14:textId="21CFD2CE" w:rsidR="00E30B7A" w:rsidRPr="00E30B7A" w:rsidRDefault="00E30B7A" w:rsidP="00E30B7A">
                      <w:pPr>
                        <w:pStyle w:val="Caption"/>
                        <w:rPr>
                          <w:rFonts w:ascii="Times New Roman" w:hAnsi="Times New Roman"/>
                          <w:b w:val="0"/>
                          <w:bCs w:val="0"/>
                          <w:i/>
                          <w:iCs/>
                          <w:noProof/>
                          <w:color w:val="auto"/>
                          <w:sz w:val="22"/>
                          <w:szCs w:val="22"/>
                        </w:rPr>
                      </w:pPr>
                      <w:r w:rsidRPr="00E30B7A">
                        <w:rPr>
                          <w:rFonts w:ascii="Times New Roman" w:hAnsi="Times New Roman"/>
                          <w:b w:val="0"/>
                          <w:bCs w:val="0"/>
                          <w:i/>
                          <w:iCs/>
                          <w:color w:val="auto"/>
                          <w:sz w:val="22"/>
                          <w:szCs w:val="22"/>
                        </w:rPr>
                        <w:t xml:space="preserve">Figure </w:t>
                      </w:r>
                      <w:r w:rsidRPr="00E30B7A">
                        <w:rPr>
                          <w:rFonts w:ascii="Times New Roman" w:hAnsi="Times New Roman"/>
                          <w:b w:val="0"/>
                          <w:bCs w:val="0"/>
                          <w:i/>
                          <w:iCs/>
                          <w:color w:val="auto"/>
                          <w:sz w:val="22"/>
                          <w:szCs w:val="22"/>
                        </w:rPr>
                        <w:fldChar w:fldCharType="begin"/>
                      </w:r>
                      <w:r w:rsidRPr="00E30B7A">
                        <w:rPr>
                          <w:rFonts w:ascii="Times New Roman" w:hAnsi="Times New Roman"/>
                          <w:b w:val="0"/>
                          <w:bCs w:val="0"/>
                          <w:i/>
                          <w:iCs/>
                          <w:color w:val="auto"/>
                          <w:sz w:val="22"/>
                          <w:szCs w:val="22"/>
                        </w:rPr>
                        <w:instrText xml:space="preserve"> SEQ Figure \* ARABIC </w:instrText>
                      </w:r>
                      <w:r w:rsidRPr="00E30B7A">
                        <w:rPr>
                          <w:rFonts w:ascii="Times New Roman" w:hAnsi="Times New Roman"/>
                          <w:b w:val="0"/>
                          <w:bCs w:val="0"/>
                          <w:i/>
                          <w:iCs/>
                          <w:color w:val="auto"/>
                          <w:sz w:val="22"/>
                          <w:szCs w:val="22"/>
                        </w:rPr>
                        <w:fldChar w:fldCharType="separate"/>
                      </w:r>
                      <w:r>
                        <w:rPr>
                          <w:rFonts w:ascii="Times New Roman" w:hAnsi="Times New Roman"/>
                          <w:b w:val="0"/>
                          <w:bCs w:val="0"/>
                          <w:i/>
                          <w:iCs/>
                          <w:noProof/>
                          <w:color w:val="auto"/>
                          <w:sz w:val="22"/>
                          <w:szCs w:val="22"/>
                        </w:rPr>
                        <w:t>1</w:t>
                      </w:r>
                      <w:r w:rsidRPr="00E30B7A">
                        <w:rPr>
                          <w:rFonts w:ascii="Times New Roman" w:hAnsi="Times New Roman"/>
                          <w:b w:val="0"/>
                          <w:bCs w:val="0"/>
                          <w:i/>
                          <w:iCs/>
                          <w:color w:val="auto"/>
                          <w:sz w:val="22"/>
                          <w:szCs w:val="22"/>
                        </w:rPr>
                        <w:fldChar w:fldCharType="end"/>
                      </w:r>
                      <w:r w:rsidRPr="00E30B7A">
                        <w:rPr>
                          <w:rFonts w:ascii="Times New Roman" w:hAnsi="Times New Roman"/>
                          <w:b w:val="0"/>
                          <w:bCs w:val="0"/>
                          <w:i/>
                          <w:iCs/>
                          <w:color w:val="auto"/>
                          <w:sz w:val="22"/>
                          <w:szCs w:val="22"/>
                        </w:rPr>
                        <w:t xml:space="preserve">: </w:t>
                      </w:r>
                      <w:r w:rsidR="00E356D6">
                        <w:rPr>
                          <w:rFonts w:ascii="Times New Roman" w:hAnsi="Times New Roman"/>
                          <w:b w:val="0"/>
                          <w:bCs w:val="0"/>
                          <w:i/>
                          <w:iCs/>
                          <w:color w:val="auto"/>
                          <w:sz w:val="22"/>
                          <w:szCs w:val="22"/>
                        </w:rPr>
                        <w:t xml:space="preserve">(Left) </w:t>
                      </w:r>
                      <w:r w:rsidRPr="00E30B7A">
                        <w:rPr>
                          <w:rFonts w:ascii="Times New Roman" w:hAnsi="Times New Roman"/>
                          <w:b w:val="0"/>
                          <w:bCs w:val="0"/>
                          <w:i/>
                          <w:iCs/>
                          <w:color w:val="auto"/>
                          <w:sz w:val="22"/>
                          <w:szCs w:val="22"/>
                        </w:rPr>
                        <w:t>Record fusion triple products achieved by different fusion concepts over time illustrates progress towards fusion energy gain.</w:t>
                      </w:r>
                      <w:r w:rsidR="00E356D6">
                        <w:rPr>
                          <w:rFonts w:ascii="Times New Roman" w:hAnsi="Times New Roman"/>
                          <w:b w:val="0"/>
                          <w:bCs w:val="0"/>
                          <w:i/>
                          <w:iCs/>
                          <w:color w:val="auto"/>
                          <w:sz w:val="22"/>
                          <w:szCs w:val="22"/>
                        </w:rPr>
                        <w:t xml:space="preserve"> (Right) </w:t>
                      </w:r>
                      <w:r w:rsidR="00E356D6" w:rsidRPr="00E30B7A">
                        <w:rPr>
                          <w:rFonts w:ascii="Times New Roman" w:hAnsi="Times New Roman"/>
                          <w:b w:val="0"/>
                          <w:bCs w:val="0"/>
                          <w:i/>
                          <w:iCs/>
                          <w:color w:val="auto"/>
                          <w:sz w:val="22"/>
                          <w:szCs w:val="22"/>
                        </w:rPr>
                        <w:t>Achieved values of Lawson parameter and temperature plotted against curves of scientific gain.</w:t>
                      </w:r>
                    </w:p>
                  </w:txbxContent>
                </v:textbox>
                <w10:wrap type="square"/>
              </v:shape>
            </w:pict>
          </mc:Fallback>
        </mc:AlternateContent>
      </w:r>
      <w:r>
        <w:rPr>
          <w:noProof/>
        </w:rPr>
        <w:drawing>
          <wp:anchor distT="0" distB="0" distL="114300" distR="114300" simplePos="0" relativeHeight="251656704" behindDoc="0" locked="0" layoutInCell="1" allowOverlap="1" wp14:anchorId="19161E04" wp14:editId="085323FB">
            <wp:simplePos x="0" y="0"/>
            <wp:positionH relativeFrom="column">
              <wp:posOffset>0</wp:posOffset>
            </wp:positionH>
            <wp:positionV relativeFrom="paragraph">
              <wp:posOffset>0</wp:posOffset>
            </wp:positionV>
            <wp:extent cx="2714625" cy="3114040"/>
            <wp:effectExtent l="0" t="0" r="9525" b="0"/>
            <wp:wrapSquare wrapText="bothSides"/>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4625" cy="3114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14:anchorId="49B2962E" wp14:editId="113A7E1C">
            <wp:simplePos x="0" y="0"/>
            <wp:positionH relativeFrom="column">
              <wp:posOffset>2838450</wp:posOffset>
            </wp:positionH>
            <wp:positionV relativeFrom="paragraph">
              <wp:posOffset>0</wp:posOffset>
            </wp:positionV>
            <wp:extent cx="2647950" cy="3146576"/>
            <wp:effectExtent l="0" t="0" r="0" b="0"/>
            <wp:wrapSquare wrapText="bothSides"/>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31465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5DCC7" w14:textId="15E64903" w:rsidR="00E30B7A" w:rsidRPr="00E30B7A" w:rsidRDefault="00E30B7A" w:rsidP="00E30B7A">
      <w:pPr>
        <w:rPr>
          <w:rFonts w:ascii="Times New Roman" w:hAnsi="Times New Roman"/>
        </w:rPr>
      </w:pPr>
      <w:r w:rsidRPr="00E30B7A">
        <w:rPr>
          <w:rFonts w:ascii="Times New Roman" w:hAnsi="Times New Roman"/>
        </w:rPr>
        <w:t>Acknowledgements: Dr. Scott Hsu, co-author of manuscript in preparation</w:t>
      </w:r>
      <w:r>
        <w:rPr>
          <w:rFonts w:ascii="Times New Roman" w:hAnsi="Times New Roman"/>
        </w:rPr>
        <w:t>:</w:t>
      </w:r>
      <w:r w:rsidRPr="00E30B7A">
        <w:rPr>
          <w:rFonts w:ascii="Times New Roman" w:hAnsi="Times New Roman"/>
        </w:rPr>
        <w:t xml:space="preserve"> https://arxiv.org/abs/2105.10954</w:t>
      </w:r>
    </w:p>
    <w:p w14:paraId="28FDE827" w14:textId="77777777" w:rsidR="00E30B7A" w:rsidRPr="00E30B7A" w:rsidRDefault="00E30B7A" w:rsidP="00E30B7A">
      <w:pPr>
        <w:shd w:val="clear" w:color="auto" w:fill="FFFFFF"/>
        <w:rPr>
          <w:rFonts w:ascii="Times New Roman" w:hAnsi="Times New Roman"/>
          <w:szCs w:val="24"/>
        </w:rPr>
      </w:pPr>
    </w:p>
    <w:p w14:paraId="4A39D02E" w14:textId="77777777" w:rsidR="00E30B7A" w:rsidRPr="00E30B7A" w:rsidRDefault="00E30B7A" w:rsidP="00E30B7A">
      <w:pPr>
        <w:shd w:val="clear" w:color="auto" w:fill="FFFFFF"/>
        <w:rPr>
          <w:rFonts w:ascii="Times New Roman" w:hAnsi="Times New Roman"/>
          <w:szCs w:val="24"/>
        </w:rPr>
      </w:pPr>
    </w:p>
    <w:p w14:paraId="5874C36E" w14:textId="26F45B4A" w:rsidR="00E34A18" w:rsidRPr="00E30B7A" w:rsidRDefault="00A117A2" w:rsidP="00E30B7A">
      <w:pPr>
        <w:shd w:val="clear" w:color="auto" w:fill="FFFFFF"/>
        <w:rPr>
          <w:rFonts w:ascii="Times New Roman" w:hAnsi="Times New Roman"/>
          <w:szCs w:val="24"/>
        </w:rPr>
      </w:pPr>
      <w:r w:rsidRPr="004D347C">
        <w:rPr>
          <w:rFonts w:ascii="Times New Roman" w:hAnsi="Times New Roman"/>
          <w:b/>
        </w:rPr>
        <w:t>Contact:</w:t>
      </w:r>
    </w:p>
    <w:p w14:paraId="2BAFF2B9" w14:textId="602A8703" w:rsidR="00A117A2" w:rsidRPr="00485905" w:rsidRDefault="00E30B7A" w:rsidP="00BC6390">
      <w:pPr>
        <w:rPr>
          <w:rFonts w:ascii="Times New Roman" w:hAnsi="Times New Roman"/>
        </w:rPr>
      </w:pPr>
      <w:r>
        <w:rPr>
          <w:rFonts w:ascii="Times New Roman" w:hAnsi="Times New Roman"/>
          <w:szCs w:val="24"/>
        </w:rPr>
        <w:t>Sam Wurzel</w:t>
      </w:r>
      <w:r w:rsidR="00DA1273" w:rsidRPr="00485905">
        <w:rPr>
          <w:rFonts w:ascii="Times New Roman" w:hAnsi="Times New Roman"/>
          <w:szCs w:val="24"/>
        </w:rPr>
        <w:t xml:space="preserve">, </w:t>
      </w:r>
      <w:r>
        <w:t>Advanced Research Projects Agency-Energy</w:t>
      </w:r>
      <w:r w:rsidR="00485905" w:rsidRPr="00485905">
        <w:rPr>
          <w:rFonts w:ascii="Times New Roman" w:hAnsi="Times New Roman"/>
          <w:szCs w:val="24"/>
        </w:rPr>
        <w:t>,</w:t>
      </w:r>
      <w:r w:rsidR="00DA1273" w:rsidRPr="00485905">
        <w:rPr>
          <w:rFonts w:ascii="Times New Roman" w:hAnsi="Times New Roman"/>
          <w:szCs w:val="24"/>
        </w:rPr>
        <w:t xml:space="preserve"> </w:t>
      </w:r>
      <w:hyperlink r:id="rId8" w:history="1">
        <w:r w:rsidRPr="00E30B7A">
          <w:rPr>
            <w:rStyle w:val="Hyperlink"/>
          </w:rPr>
          <w:t>sam.wurzel@hq.doe.gov</w:t>
        </w:r>
      </w:hyperlink>
    </w:p>
    <w:p w14:paraId="7CE1BECC" w14:textId="77777777" w:rsidR="006F357F" w:rsidRDefault="006F357F" w:rsidP="00BC6390">
      <w:pPr>
        <w:rPr>
          <w:rFonts w:ascii="Times New Roman" w:hAnsi="Times New Roman"/>
          <w:b/>
          <w:u w:val="single"/>
        </w:rPr>
      </w:pPr>
    </w:p>
    <w:p w14:paraId="17FF6A8B" w14:textId="4A038E0C" w:rsidR="005F5D2C" w:rsidRPr="004D347C" w:rsidRDefault="00635481" w:rsidP="00BC6390">
      <w:pPr>
        <w:rPr>
          <w:rFonts w:ascii="Times New Roman" w:hAnsi="Times New Roman"/>
          <w:b/>
          <w:u w:val="single"/>
        </w:rPr>
      </w:pPr>
      <w:r>
        <w:rPr>
          <w:rFonts w:ascii="Times New Roman" w:hAnsi="Times New Roman"/>
          <w:b/>
          <w:u w:val="single"/>
        </w:rPr>
        <w:t>Abstract</w:t>
      </w:r>
    </w:p>
    <w:p w14:paraId="3CA706FA" w14:textId="338CCF1F" w:rsidR="000F6901" w:rsidRPr="004D347C" w:rsidRDefault="006451F6" w:rsidP="009D441B">
      <w:pPr>
        <w:ind w:left="2160" w:hanging="2160"/>
        <w:rPr>
          <w:rFonts w:ascii="Times New Roman" w:hAnsi="Times New Roman"/>
        </w:rPr>
      </w:pPr>
      <w:hyperlink r:id="rId9" w:history="1">
        <w:r w:rsidR="0013629D">
          <w:rPr>
            <w:rStyle w:val="Hyperlink"/>
            <w:rFonts w:ascii="Times New Roman" w:hAnsi="Times New Roman"/>
            <w:szCs w:val="24"/>
          </w:rPr>
          <w:t>PT02.00001</w:t>
        </w:r>
      </w:hyperlink>
      <w:r w:rsidR="009D441B">
        <w:rPr>
          <w:rFonts w:ascii="Times New Roman" w:hAnsi="Times New Roman"/>
        </w:rPr>
        <w:t xml:space="preserve"> </w:t>
      </w:r>
      <w:r w:rsidR="005F5D2C" w:rsidRPr="004D347C">
        <w:rPr>
          <w:rFonts w:ascii="Times New Roman" w:hAnsi="Times New Roman"/>
        </w:rPr>
        <w:tab/>
      </w:r>
      <w:hyperlink r:id="rId10" w:history="1">
        <w:r w:rsidR="0013629D" w:rsidRPr="0013629D">
          <w:rPr>
            <w:rStyle w:val="Hyperlink"/>
            <w:rFonts w:ascii="Times New Roman" w:hAnsi="Times New Roman"/>
            <w:szCs w:val="24"/>
          </w:rPr>
          <w:t>Progress Toward Fusion Energy Breakeven and Gain as Measured Against the Lawson Criterion</w:t>
        </w:r>
      </w:hyperlink>
      <w:r w:rsidR="0013629D" w:rsidRPr="0013629D">
        <w:rPr>
          <w:rStyle w:val="Hyperlink"/>
          <w:rFonts w:ascii="Times New Roman" w:hAnsi="Times New Roman"/>
          <w:szCs w:val="24"/>
        </w:rPr>
        <w:t xml:space="preserve"> </w:t>
      </w:r>
    </w:p>
    <w:p w14:paraId="5C9CE8B0" w14:textId="69A42300" w:rsidR="00DA1273" w:rsidRPr="0013629D" w:rsidRDefault="009D441B" w:rsidP="0013629D">
      <w:pPr>
        <w:pStyle w:val="Default"/>
        <w:ind w:left="2160" w:hanging="2160"/>
        <w:rPr>
          <w:rStyle w:val="Hyperlink"/>
          <w:rFonts w:ascii="Times New Roman" w:hAnsi="Times New Roman" w:cs="Times New Roman"/>
          <w:sz w:val="24"/>
          <w:szCs w:val="24"/>
        </w:rPr>
      </w:pPr>
      <w:r w:rsidRPr="00485905">
        <w:rPr>
          <w:rFonts w:ascii="Times New Roman" w:hAnsi="Times New Roman"/>
          <w:b/>
          <w:sz w:val="24"/>
          <w:szCs w:val="24"/>
        </w:rPr>
        <w:t>Session</w:t>
      </w:r>
      <w:r w:rsidR="000F6901" w:rsidRPr="00485905">
        <w:rPr>
          <w:rFonts w:ascii="Times New Roman" w:hAnsi="Times New Roman"/>
          <w:b/>
          <w:sz w:val="24"/>
          <w:szCs w:val="24"/>
        </w:rPr>
        <w:tab/>
      </w:r>
      <w:r w:rsidR="0013629D">
        <w:rPr>
          <w:rFonts w:ascii="Times New Roman" w:hAnsi="Times New Roman" w:cs="Times New Roman"/>
          <w:bCs/>
          <w:sz w:val="24"/>
          <w:szCs w:val="24"/>
        </w:rPr>
        <w:fldChar w:fldCharType="begin"/>
      </w:r>
      <w:r w:rsidR="0013629D">
        <w:rPr>
          <w:rFonts w:ascii="Times New Roman" w:hAnsi="Times New Roman" w:cs="Times New Roman"/>
          <w:bCs/>
          <w:sz w:val="24"/>
          <w:szCs w:val="24"/>
        </w:rPr>
        <w:instrText xml:space="preserve"> HYPERLINK "https://meetings.aps.org/Meeting/DPP21/Session/PT02" </w:instrText>
      </w:r>
      <w:r w:rsidR="0013629D">
        <w:rPr>
          <w:rFonts w:ascii="Times New Roman" w:hAnsi="Times New Roman" w:cs="Times New Roman"/>
          <w:bCs/>
          <w:sz w:val="24"/>
          <w:szCs w:val="24"/>
        </w:rPr>
        <w:fldChar w:fldCharType="separate"/>
      </w:r>
      <w:r w:rsidR="0013629D" w:rsidRPr="0013629D">
        <w:rPr>
          <w:rStyle w:val="Hyperlink"/>
          <w:rFonts w:ascii="Times New Roman" w:hAnsi="Times New Roman" w:cs="Times New Roman"/>
          <w:bCs/>
          <w:sz w:val="24"/>
          <w:szCs w:val="24"/>
        </w:rPr>
        <w:t>PT02</w:t>
      </w:r>
      <w:r w:rsidR="00DA1273" w:rsidRPr="0013629D">
        <w:rPr>
          <w:rStyle w:val="Hyperlink"/>
          <w:rFonts w:ascii="Times New Roman" w:hAnsi="Times New Roman" w:cs="Times New Roman"/>
          <w:bCs/>
          <w:sz w:val="24"/>
          <w:szCs w:val="24"/>
        </w:rPr>
        <w:t xml:space="preserve">: </w:t>
      </w:r>
      <w:r w:rsidR="0013629D" w:rsidRPr="0013629D">
        <w:rPr>
          <w:rStyle w:val="Hyperlink"/>
          <w:rFonts w:ascii="Times New Roman" w:hAnsi="Times New Roman" w:cs="Times New Roman"/>
          <w:bCs/>
          <w:sz w:val="24"/>
          <w:szCs w:val="24"/>
        </w:rPr>
        <w:t>Tutorial: Progress Toward Fusion Energy Breakeven and Gain as Measured Against the Lawson Criterion</w:t>
      </w:r>
    </w:p>
    <w:p w14:paraId="5A1EAAC0" w14:textId="54E02DF6" w:rsidR="000F6901" w:rsidRPr="00485905" w:rsidRDefault="0013629D" w:rsidP="00DA1273">
      <w:pPr>
        <w:pStyle w:val="Default"/>
        <w:ind w:left="1440" w:firstLine="720"/>
        <w:rPr>
          <w:rFonts w:ascii="Times New Roman" w:hAnsi="Times New Roman" w:cs="Times New Roman"/>
          <w:sz w:val="24"/>
          <w:szCs w:val="24"/>
        </w:rPr>
      </w:pPr>
      <w:r>
        <w:rPr>
          <w:rFonts w:ascii="Times New Roman" w:hAnsi="Times New Roman" w:cs="Times New Roman"/>
          <w:bCs/>
          <w:sz w:val="24"/>
          <w:szCs w:val="24"/>
        </w:rPr>
        <w:fldChar w:fldCharType="end"/>
      </w:r>
      <w:r w:rsidR="009D441B" w:rsidRPr="00485905">
        <w:rPr>
          <w:rFonts w:ascii="Times New Roman" w:hAnsi="Times New Roman"/>
          <w:sz w:val="24"/>
          <w:szCs w:val="24"/>
        </w:rPr>
        <w:t>2:00 PM–</w:t>
      </w:r>
      <w:r>
        <w:rPr>
          <w:rFonts w:ascii="Times New Roman" w:hAnsi="Times New Roman"/>
          <w:sz w:val="24"/>
          <w:szCs w:val="24"/>
        </w:rPr>
        <w:t>3</w:t>
      </w:r>
      <w:r w:rsidR="009D441B" w:rsidRPr="00485905">
        <w:rPr>
          <w:rFonts w:ascii="Times New Roman" w:hAnsi="Times New Roman"/>
          <w:sz w:val="24"/>
          <w:szCs w:val="24"/>
        </w:rPr>
        <w:t xml:space="preserve">:00 PM, </w:t>
      </w:r>
      <w:r>
        <w:rPr>
          <w:rFonts w:ascii="Times New Roman" w:hAnsi="Times New Roman"/>
          <w:sz w:val="24"/>
          <w:szCs w:val="24"/>
        </w:rPr>
        <w:t>Wednesday</w:t>
      </w:r>
      <w:r w:rsidR="009D441B" w:rsidRPr="00485905">
        <w:rPr>
          <w:rFonts w:ascii="Times New Roman" w:hAnsi="Times New Roman"/>
          <w:sz w:val="24"/>
          <w:szCs w:val="24"/>
        </w:rPr>
        <w:t xml:space="preserve">, November </w:t>
      </w:r>
      <w:r>
        <w:rPr>
          <w:rFonts w:ascii="Times New Roman" w:hAnsi="Times New Roman"/>
          <w:sz w:val="24"/>
          <w:szCs w:val="24"/>
        </w:rPr>
        <w:t>10</w:t>
      </w:r>
      <w:r w:rsidR="009D441B" w:rsidRPr="00485905">
        <w:rPr>
          <w:rFonts w:ascii="Times New Roman" w:hAnsi="Times New Roman"/>
          <w:sz w:val="24"/>
          <w:szCs w:val="24"/>
        </w:rPr>
        <w:t>, 20</w:t>
      </w:r>
      <w:r w:rsidR="00081288">
        <w:rPr>
          <w:rFonts w:ascii="Times New Roman" w:hAnsi="Times New Roman"/>
          <w:sz w:val="24"/>
          <w:szCs w:val="24"/>
        </w:rPr>
        <w:t>21</w:t>
      </w:r>
    </w:p>
    <w:p w14:paraId="33C9D866" w14:textId="6D04E623" w:rsidR="00D17D14" w:rsidRPr="00485905" w:rsidRDefault="000F6901" w:rsidP="00610A07">
      <w:pPr>
        <w:ind w:left="2160" w:hanging="2160"/>
        <w:rPr>
          <w:rFonts w:ascii="Times New Roman" w:hAnsi="Times New Roman"/>
          <w:szCs w:val="24"/>
        </w:rPr>
      </w:pPr>
      <w:r w:rsidRPr="00485905">
        <w:rPr>
          <w:rFonts w:ascii="Times New Roman" w:hAnsi="Times New Roman"/>
          <w:szCs w:val="24"/>
        </w:rPr>
        <w:tab/>
        <w:t xml:space="preserve">Room: </w:t>
      </w:r>
      <w:r w:rsidR="0013629D">
        <w:rPr>
          <w:rFonts w:ascii="Times New Roman" w:hAnsi="Times New Roman"/>
          <w:szCs w:val="24"/>
        </w:rPr>
        <w:t>Ballroom C</w:t>
      </w:r>
    </w:p>
    <w:sectPr w:rsidR="00D17D14" w:rsidRPr="00485905" w:rsidSect="00D17D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61"/>
    <w:rsid w:val="00013981"/>
    <w:rsid w:val="000167D8"/>
    <w:rsid w:val="000277F3"/>
    <w:rsid w:val="00081288"/>
    <w:rsid w:val="00095282"/>
    <w:rsid w:val="000B105B"/>
    <w:rsid w:val="000D02F6"/>
    <w:rsid w:val="000D6B21"/>
    <w:rsid w:val="000D774C"/>
    <w:rsid w:val="000F3F5E"/>
    <w:rsid w:val="000F6901"/>
    <w:rsid w:val="000F7F08"/>
    <w:rsid w:val="001034E3"/>
    <w:rsid w:val="00104822"/>
    <w:rsid w:val="001217B0"/>
    <w:rsid w:val="0013629D"/>
    <w:rsid w:val="00147BAA"/>
    <w:rsid w:val="001A25D4"/>
    <w:rsid w:val="001C5D81"/>
    <w:rsid w:val="001E5E4C"/>
    <w:rsid w:val="001E6C28"/>
    <w:rsid w:val="002125B9"/>
    <w:rsid w:val="002505C3"/>
    <w:rsid w:val="00256028"/>
    <w:rsid w:val="00256E18"/>
    <w:rsid w:val="00291EF5"/>
    <w:rsid w:val="002C0B6E"/>
    <w:rsid w:val="002E6C00"/>
    <w:rsid w:val="002E6C8D"/>
    <w:rsid w:val="002F4148"/>
    <w:rsid w:val="003037BF"/>
    <w:rsid w:val="00355800"/>
    <w:rsid w:val="003572FC"/>
    <w:rsid w:val="00362C5E"/>
    <w:rsid w:val="003758DB"/>
    <w:rsid w:val="0038348D"/>
    <w:rsid w:val="00397917"/>
    <w:rsid w:val="003C4161"/>
    <w:rsid w:val="003C55E0"/>
    <w:rsid w:val="003D6C25"/>
    <w:rsid w:val="00411190"/>
    <w:rsid w:val="00417A6C"/>
    <w:rsid w:val="004615C5"/>
    <w:rsid w:val="00482423"/>
    <w:rsid w:val="00485905"/>
    <w:rsid w:val="00486516"/>
    <w:rsid w:val="00486A4F"/>
    <w:rsid w:val="00486C80"/>
    <w:rsid w:val="004A57CA"/>
    <w:rsid w:val="004B0434"/>
    <w:rsid w:val="004B5F42"/>
    <w:rsid w:val="004D0053"/>
    <w:rsid w:val="004D347C"/>
    <w:rsid w:val="004D4B7E"/>
    <w:rsid w:val="004E27E0"/>
    <w:rsid w:val="00554D6F"/>
    <w:rsid w:val="00573262"/>
    <w:rsid w:val="00586EEC"/>
    <w:rsid w:val="00594241"/>
    <w:rsid w:val="005B47EA"/>
    <w:rsid w:val="005F5D2C"/>
    <w:rsid w:val="005F682A"/>
    <w:rsid w:val="00607674"/>
    <w:rsid w:val="00610A07"/>
    <w:rsid w:val="00613C8C"/>
    <w:rsid w:val="00627AD9"/>
    <w:rsid w:val="00635481"/>
    <w:rsid w:val="00637CA9"/>
    <w:rsid w:val="006451F6"/>
    <w:rsid w:val="00655CEA"/>
    <w:rsid w:val="0066311F"/>
    <w:rsid w:val="00672487"/>
    <w:rsid w:val="0067629B"/>
    <w:rsid w:val="00692F0C"/>
    <w:rsid w:val="006A0253"/>
    <w:rsid w:val="006C3684"/>
    <w:rsid w:val="006D7C05"/>
    <w:rsid w:val="006F357F"/>
    <w:rsid w:val="007118FE"/>
    <w:rsid w:val="0073513B"/>
    <w:rsid w:val="007371B0"/>
    <w:rsid w:val="007451F5"/>
    <w:rsid w:val="00761446"/>
    <w:rsid w:val="00781842"/>
    <w:rsid w:val="00781D1D"/>
    <w:rsid w:val="007A7C10"/>
    <w:rsid w:val="007F3F5A"/>
    <w:rsid w:val="00812176"/>
    <w:rsid w:val="00814016"/>
    <w:rsid w:val="008148A6"/>
    <w:rsid w:val="00814F54"/>
    <w:rsid w:val="00827286"/>
    <w:rsid w:val="00881692"/>
    <w:rsid w:val="008C007A"/>
    <w:rsid w:val="008C255A"/>
    <w:rsid w:val="008E6EBE"/>
    <w:rsid w:val="00906388"/>
    <w:rsid w:val="0091267C"/>
    <w:rsid w:val="009132FF"/>
    <w:rsid w:val="00932274"/>
    <w:rsid w:val="00944537"/>
    <w:rsid w:val="009452FE"/>
    <w:rsid w:val="009509F1"/>
    <w:rsid w:val="0095684F"/>
    <w:rsid w:val="00971947"/>
    <w:rsid w:val="009828B9"/>
    <w:rsid w:val="009A4EC8"/>
    <w:rsid w:val="009C1812"/>
    <w:rsid w:val="009D441B"/>
    <w:rsid w:val="009D5560"/>
    <w:rsid w:val="009E5906"/>
    <w:rsid w:val="00A066A4"/>
    <w:rsid w:val="00A117A2"/>
    <w:rsid w:val="00A16723"/>
    <w:rsid w:val="00A17809"/>
    <w:rsid w:val="00A26061"/>
    <w:rsid w:val="00A27B6C"/>
    <w:rsid w:val="00A41E2F"/>
    <w:rsid w:val="00A53DDB"/>
    <w:rsid w:val="00A65BCF"/>
    <w:rsid w:val="00A748A2"/>
    <w:rsid w:val="00A83024"/>
    <w:rsid w:val="00A952C9"/>
    <w:rsid w:val="00A97E7C"/>
    <w:rsid w:val="00AA38E0"/>
    <w:rsid w:val="00AA54EE"/>
    <w:rsid w:val="00AB5F94"/>
    <w:rsid w:val="00AB74B2"/>
    <w:rsid w:val="00AD040D"/>
    <w:rsid w:val="00AD73FA"/>
    <w:rsid w:val="00B0761D"/>
    <w:rsid w:val="00B121FC"/>
    <w:rsid w:val="00B13ECD"/>
    <w:rsid w:val="00B21BF5"/>
    <w:rsid w:val="00B249B7"/>
    <w:rsid w:val="00B51F47"/>
    <w:rsid w:val="00B75971"/>
    <w:rsid w:val="00B95897"/>
    <w:rsid w:val="00BC6390"/>
    <w:rsid w:val="00BE6AB1"/>
    <w:rsid w:val="00C07191"/>
    <w:rsid w:val="00C23310"/>
    <w:rsid w:val="00C23FCB"/>
    <w:rsid w:val="00C73305"/>
    <w:rsid w:val="00C73F17"/>
    <w:rsid w:val="00CA5477"/>
    <w:rsid w:val="00CB340D"/>
    <w:rsid w:val="00CF5371"/>
    <w:rsid w:val="00D17D14"/>
    <w:rsid w:val="00D32423"/>
    <w:rsid w:val="00D3662F"/>
    <w:rsid w:val="00D36861"/>
    <w:rsid w:val="00D42081"/>
    <w:rsid w:val="00D4503A"/>
    <w:rsid w:val="00D92845"/>
    <w:rsid w:val="00DA1273"/>
    <w:rsid w:val="00DC1B75"/>
    <w:rsid w:val="00DD7F07"/>
    <w:rsid w:val="00DE0FD3"/>
    <w:rsid w:val="00E0396C"/>
    <w:rsid w:val="00E27A1C"/>
    <w:rsid w:val="00E30B7A"/>
    <w:rsid w:val="00E33E84"/>
    <w:rsid w:val="00E34A18"/>
    <w:rsid w:val="00E34A85"/>
    <w:rsid w:val="00E356D6"/>
    <w:rsid w:val="00E43A23"/>
    <w:rsid w:val="00E50DEC"/>
    <w:rsid w:val="00E573EB"/>
    <w:rsid w:val="00E62741"/>
    <w:rsid w:val="00E67191"/>
    <w:rsid w:val="00E87395"/>
    <w:rsid w:val="00EB07E8"/>
    <w:rsid w:val="00EC54F5"/>
    <w:rsid w:val="00EF0080"/>
    <w:rsid w:val="00F308E7"/>
    <w:rsid w:val="00F3402F"/>
    <w:rsid w:val="00F42855"/>
    <w:rsid w:val="00F722FD"/>
    <w:rsid w:val="00F8316A"/>
    <w:rsid w:val="00F91FC8"/>
    <w:rsid w:val="00FD435D"/>
    <w:rsid w:val="00FF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B6ED8B"/>
  <w14:defaultImageDpi w14:val="300"/>
  <w15:docId w15:val="{2D6DC41D-EB17-6548-BB77-9DA46F40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qFormat/>
    <w:rsid w:val="00193B3C"/>
    <w:pPr>
      <w:spacing w:before="100" w:beforeAutospacing="1" w:after="100" w:afterAutospacing="1"/>
      <w:outlineLvl w:val="2"/>
    </w:pPr>
    <w:rPr>
      <w:rFonts w:ascii="Times New Roman" w:eastAsia="SimSu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b/>
      <w:sz w:val="28"/>
    </w:rPr>
  </w:style>
  <w:style w:type="paragraph" w:styleId="BodyText">
    <w:name w:val="Body Text"/>
    <w:basedOn w:val="Normal"/>
    <w:pPr>
      <w:jc w:val="both"/>
    </w:pPr>
    <w:rPr>
      <w:i/>
    </w:rPr>
  </w:style>
  <w:style w:type="paragraph" w:styleId="BodyTextIndent">
    <w:name w:val="Body Text Indent"/>
    <w:basedOn w:val="Normal"/>
    <w:pPr>
      <w:ind w:firstLine="720"/>
      <w:jc w:val="both"/>
    </w:pPr>
  </w:style>
  <w:style w:type="character" w:styleId="Hyperlink">
    <w:name w:val="Hyperlink"/>
    <w:rPr>
      <w:color w:val="0000FF"/>
      <w:u w:val="single"/>
    </w:rPr>
  </w:style>
  <w:style w:type="paragraph" w:styleId="BodyText2">
    <w:name w:val="Body Text 2"/>
    <w:basedOn w:val="Normal"/>
    <w:pPr>
      <w:jc w:val="both"/>
    </w:pPr>
  </w:style>
  <w:style w:type="character" w:styleId="FollowedHyperlink">
    <w:name w:val="FollowedHyperlink"/>
    <w:rsid w:val="00970951"/>
    <w:rPr>
      <w:color w:val="800080"/>
      <w:u w:val="single"/>
    </w:rPr>
  </w:style>
  <w:style w:type="paragraph" w:styleId="BalloonText">
    <w:name w:val="Balloon Text"/>
    <w:basedOn w:val="Normal"/>
    <w:semiHidden/>
    <w:rsid w:val="002C1C5C"/>
    <w:rPr>
      <w:rFonts w:ascii="Tahoma" w:hAnsi="Tahoma" w:cs="Tahoma"/>
      <w:sz w:val="16"/>
      <w:szCs w:val="16"/>
    </w:rPr>
  </w:style>
  <w:style w:type="paragraph" w:styleId="NormalWeb">
    <w:name w:val="Normal (Web)"/>
    <w:basedOn w:val="Normal"/>
    <w:rsid w:val="00193B3C"/>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uiPriority w:val="99"/>
    <w:semiHidden/>
    <w:unhideWhenUsed/>
    <w:rsid w:val="00104822"/>
    <w:rPr>
      <w:sz w:val="16"/>
      <w:szCs w:val="16"/>
    </w:rPr>
  </w:style>
  <w:style w:type="paragraph" w:styleId="CommentText">
    <w:name w:val="annotation text"/>
    <w:basedOn w:val="Normal"/>
    <w:link w:val="CommentTextChar"/>
    <w:uiPriority w:val="99"/>
    <w:semiHidden/>
    <w:unhideWhenUsed/>
    <w:rsid w:val="00104822"/>
    <w:rPr>
      <w:sz w:val="20"/>
    </w:rPr>
  </w:style>
  <w:style w:type="character" w:customStyle="1" w:styleId="CommentTextChar">
    <w:name w:val="Comment Text Char"/>
    <w:basedOn w:val="DefaultParagraphFont"/>
    <w:link w:val="CommentText"/>
    <w:uiPriority w:val="99"/>
    <w:semiHidden/>
    <w:rsid w:val="00104822"/>
  </w:style>
  <w:style w:type="paragraph" w:styleId="CommentSubject">
    <w:name w:val="annotation subject"/>
    <w:basedOn w:val="CommentText"/>
    <w:next w:val="CommentText"/>
    <w:link w:val="CommentSubjectChar"/>
    <w:uiPriority w:val="99"/>
    <w:semiHidden/>
    <w:unhideWhenUsed/>
    <w:rsid w:val="00104822"/>
    <w:rPr>
      <w:b/>
      <w:bCs/>
    </w:rPr>
  </w:style>
  <w:style w:type="character" w:customStyle="1" w:styleId="CommentSubjectChar">
    <w:name w:val="Comment Subject Char"/>
    <w:basedOn w:val="CommentTextChar"/>
    <w:link w:val="CommentSubject"/>
    <w:uiPriority w:val="99"/>
    <w:semiHidden/>
    <w:rsid w:val="00104822"/>
    <w:rPr>
      <w:b/>
      <w:bCs/>
    </w:rPr>
  </w:style>
  <w:style w:type="paragraph" w:styleId="Revision">
    <w:name w:val="Revision"/>
    <w:hidden/>
    <w:uiPriority w:val="99"/>
    <w:semiHidden/>
    <w:rsid w:val="009828B9"/>
    <w:rPr>
      <w:sz w:val="24"/>
    </w:rPr>
  </w:style>
  <w:style w:type="paragraph" w:customStyle="1" w:styleId="BodyAAA">
    <w:name w:val="Body A A A"/>
    <w:rsid w:val="009D441B"/>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9D441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Caption">
    <w:name w:val="caption"/>
    <w:basedOn w:val="Normal"/>
    <w:next w:val="Normal"/>
    <w:uiPriority w:val="35"/>
    <w:unhideWhenUsed/>
    <w:qFormat/>
    <w:rsid w:val="009D441B"/>
    <w:pPr>
      <w:spacing w:after="200"/>
    </w:pPr>
    <w:rPr>
      <w:b/>
      <w:bCs/>
      <w:color w:val="4F81BD" w:themeColor="accent1"/>
      <w:sz w:val="18"/>
      <w:szCs w:val="18"/>
    </w:rPr>
  </w:style>
  <w:style w:type="character" w:customStyle="1" w:styleId="UnresolvedMention1">
    <w:name w:val="Unresolved Mention1"/>
    <w:basedOn w:val="DefaultParagraphFont"/>
    <w:uiPriority w:val="99"/>
    <w:semiHidden/>
    <w:unhideWhenUsed/>
    <w:rsid w:val="00E30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84527">
      <w:bodyDiv w:val="1"/>
      <w:marLeft w:val="0"/>
      <w:marRight w:val="0"/>
      <w:marTop w:val="0"/>
      <w:marBottom w:val="0"/>
      <w:divBdr>
        <w:top w:val="none" w:sz="0" w:space="0" w:color="auto"/>
        <w:left w:val="none" w:sz="0" w:space="0" w:color="auto"/>
        <w:bottom w:val="none" w:sz="0" w:space="0" w:color="auto"/>
        <w:right w:val="none" w:sz="0" w:space="0" w:color="auto"/>
      </w:divBdr>
    </w:div>
    <w:div w:id="777024691">
      <w:bodyDiv w:val="1"/>
      <w:marLeft w:val="0"/>
      <w:marRight w:val="0"/>
      <w:marTop w:val="0"/>
      <w:marBottom w:val="0"/>
      <w:divBdr>
        <w:top w:val="none" w:sz="0" w:space="0" w:color="auto"/>
        <w:left w:val="none" w:sz="0" w:space="0" w:color="auto"/>
        <w:bottom w:val="none" w:sz="0" w:space="0" w:color="auto"/>
        <w:right w:val="none" w:sz="0" w:space="0" w:color="auto"/>
      </w:divBdr>
      <w:divsChild>
        <w:div w:id="1585645850">
          <w:marLeft w:val="0"/>
          <w:marRight w:val="0"/>
          <w:marTop w:val="0"/>
          <w:marBottom w:val="0"/>
          <w:divBdr>
            <w:top w:val="none" w:sz="0" w:space="0" w:color="auto"/>
            <w:left w:val="none" w:sz="0" w:space="0" w:color="auto"/>
            <w:bottom w:val="none" w:sz="0" w:space="0" w:color="auto"/>
            <w:right w:val="none" w:sz="0" w:space="0" w:color="auto"/>
          </w:divBdr>
          <w:divsChild>
            <w:div w:id="222260511">
              <w:marLeft w:val="0"/>
              <w:marRight w:val="0"/>
              <w:marTop w:val="0"/>
              <w:marBottom w:val="0"/>
              <w:divBdr>
                <w:top w:val="none" w:sz="0" w:space="0" w:color="auto"/>
                <w:left w:val="none" w:sz="0" w:space="0" w:color="auto"/>
                <w:bottom w:val="none" w:sz="0" w:space="0" w:color="auto"/>
                <w:right w:val="none" w:sz="0" w:space="0" w:color="auto"/>
              </w:divBdr>
              <w:divsChild>
                <w:div w:id="7969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656">
      <w:bodyDiv w:val="1"/>
      <w:marLeft w:val="0"/>
      <w:marRight w:val="0"/>
      <w:marTop w:val="0"/>
      <w:marBottom w:val="0"/>
      <w:divBdr>
        <w:top w:val="none" w:sz="0" w:space="0" w:color="auto"/>
        <w:left w:val="none" w:sz="0" w:space="0" w:color="auto"/>
        <w:bottom w:val="none" w:sz="0" w:space="0" w:color="auto"/>
        <w:right w:val="none" w:sz="0" w:space="0" w:color="auto"/>
      </w:divBdr>
    </w:div>
    <w:div w:id="1910651454">
      <w:bodyDiv w:val="1"/>
      <w:marLeft w:val="0"/>
      <w:marRight w:val="0"/>
      <w:marTop w:val="0"/>
      <w:marBottom w:val="0"/>
      <w:divBdr>
        <w:top w:val="none" w:sz="0" w:space="0" w:color="auto"/>
        <w:left w:val="none" w:sz="0" w:space="0" w:color="auto"/>
        <w:bottom w:val="none" w:sz="0" w:space="0" w:color="auto"/>
        <w:right w:val="none" w:sz="0" w:space="0" w:color="auto"/>
      </w:divBdr>
      <w:divsChild>
        <w:div w:id="761874597">
          <w:marLeft w:val="0"/>
          <w:marRight w:val="0"/>
          <w:marTop w:val="0"/>
          <w:marBottom w:val="0"/>
          <w:divBdr>
            <w:top w:val="none" w:sz="0" w:space="0" w:color="auto"/>
            <w:left w:val="none" w:sz="0" w:space="0" w:color="auto"/>
            <w:bottom w:val="none" w:sz="0" w:space="0" w:color="auto"/>
            <w:right w:val="none" w:sz="0" w:space="0" w:color="auto"/>
          </w:divBdr>
          <w:divsChild>
            <w:div w:id="356931334">
              <w:marLeft w:val="0"/>
              <w:marRight w:val="0"/>
              <w:marTop w:val="0"/>
              <w:marBottom w:val="0"/>
              <w:divBdr>
                <w:top w:val="none" w:sz="0" w:space="0" w:color="auto"/>
                <w:left w:val="none" w:sz="0" w:space="0" w:color="auto"/>
                <w:bottom w:val="none" w:sz="0" w:space="0" w:color="auto"/>
                <w:right w:val="none" w:sz="0" w:space="0" w:color="auto"/>
              </w:divBdr>
              <w:divsChild>
                <w:div w:id="2127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m.wurzel@hq.doe.go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eetings.aps.org/Meeting/DPP21/Session/PT02.1" TargetMode="External"/><Relationship Id="rId4" Type="http://schemas.openxmlformats.org/officeDocument/2006/relationships/webSettings" Target="webSettings.xml"/><Relationship Id="rId9" Type="http://schemas.openxmlformats.org/officeDocument/2006/relationships/hyperlink" Target="https://meetings.aps.org/Meeting/DPP21/Session/PT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1E3FB-E476-0643-B4E2-E3CEEFDC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Fusion power reactors are evolving to have legs</vt:lpstr>
    </vt:vector>
  </TitlesOfParts>
  <Company>MIT</Company>
  <LinksUpToDate>false</LinksUpToDate>
  <CharactersWithSpaces>3551</CharactersWithSpaces>
  <SharedDoc>false</SharedDoc>
  <HyperlinkBase/>
  <HLinks>
    <vt:vector size="66" baseType="variant">
      <vt:variant>
        <vt:i4>1704057</vt:i4>
      </vt:variant>
      <vt:variant>
        <vt:i4>24</vt:i4>
      </vt:variant>
      <vt:variant>
        <vt:i4>0</vt:i4>
      </vt:variant>
      <vt:variant>
        <vt:i4>5</vt:i4>
      </vt:variant>
      <vt:variant>
        <vt:lpwstr>http://meetings.aps.org/Meeting/DPP16/Session/BP10.28</vt:lpwstr>
      </vt:variant>
      <vt:variant>
        <vt:lpwstr/>
      </vt:variant>
      <vt:variant>
        <vt:i4>1704057</vt:i4>
      </vt:variant>
      <vt:variant>
        <vt:i4>21</vt:i4>
      </vt:variant>
      <vt:variant>
        <vt:i4>0</vt:i4>
      </vt:variant>
      <vt:variant>
        <vt:i4>5</vt:i4>
      </vt:variant>
      <vt:variant>
        <vt:lpwstr>http://meetings.aps.org/Meeting/DPP16/Session/BP10.28</vt:lpwstr>
      </vt:variant>
      <vt:variant>
        <vt:lpwstr/>
      </vt:variant>
      <vt:variant>
        <vt:i4>3080278</vt:i4>
      </vt:variant>
      <vt:variant>
        <vt:i4>18</vt:i4>
      </vt:variant>
      <vt:variant>
        <vt:i4>0</vt:i4>
      </vt:variant>
      <vt:variant>
        <vt:i4>5</vt:i4>
      </vt:variant>
      <vt:variant>
        <vt:lpwstr>http://meetings.aps.org/Meeting/DPP16/Session/JI3.3</vt:lpwstr>
      </vt:variant>
      <vt:variant>
        <vt:lpwstr/>
      </vt:variant>
      <vt:variant>
        <vt:i4>3080278</vt:i4>
      </vt:variant>
      <vt:variant>
        <vt:i4>15</vt:i4>
      </vt:variant>
      <vt:variant>
        <vt:i4>0</vt:i4>
      </vt:variant>
      <vt:variant>
        <vt:i4>5</vt:i4>
      </vt:variant>
      <vt:variant>
        <vt:lpwstr>http://meetings.aps.org/Meeting/DPP16/Session/JI3.3</vt:lpwstr>
      </vt:variant>
      <vt:variant>
        <vt:lpwstr/>
      </vt:variant>
      <vt:variant>
        <vt:i4>1900631</vt:i4>
      </vt:variant>
      <vt:variant>
        <vt:i4>12</vt:i4>
      </vt:variant>
      <vt:variant>
        <vt:i4>0</vt:i4>
      </vt:variant>
      <vt:variant>
        <vt:i4>5</vt:i4>
      </vt:variant>
      <vt:variant>
        <vt:lpwstr>http://meetings.aps.org/Meeting/DPP16/Session/NO4.14</vt:lpwstr>
      </vt:variant>
      <vt:variant>
        <vt:lpwstr/>
      </vt:variant>
      <vt:variant>
        <vt:i4>1900631</vt:i4>
      </vt:variant>
      <vt:variant>
        <vt:i4>9</vt:i4>
      </vt:variant>
      <vt:variant>
        <vt:i4>0</vt:i4>
      </vt:variant>
      <vt:variant>
        <vt:i4>5</vt:i4>
      </vt:variant>
      <vt:variant>
        <vt:lpwstr>http://meetings.aps.org/Meeting/DPP16/Session/NO4.14</vt:lpwstr>
      </vt:variant>
      <vt:variant>
        <vt:lpwstr/>
      </vt:variant>
      <vt:variant>
        <vt:i4>7471210</vt:i4>
      </vt:variant>
      <vt:variant>
        <vt:i4>6</vt:i4>
      </vt:variant>
      <vt:variant>
        <vt:i4>0</vt:i4>
      </vt:variant>
      <vt:variant>
        <vt:i4>5</vt:i4>
      </vt:variant>
      <vt:variant>
        <vt:lpwstr>mailto:brunner@psfc.mit.edu</vt:lpwstr>
      </vt:variant>
      <vt:variant>
        <vt:lpwstr/>
      </vt:variant>
      <vt:variant>
        <vt:i4>2031629</vt:i4>
      </vt:variant>
      <vt:variant>
        <vt:i4>3</vt:i4>
      </vt:variant>
      <vt:variant>
        <vt:i4>0</vt:i4>
      </vt:variant>
      <vt:variant>
        <vt:i4>5</vt:i4>
      </vt:variant>
      <vt:variant>
        <vt:lpwstr>mailto:labombard@psfc.mit.edu</vt:lpwstr>
      </vt:variant>
      <vt:variant>
        <vt:lpwstr/>
      </vt:variant>
      <vt:variant>
        <vt:i4>2949200</vt:i4>
      </vt:variant>
      <vt:variant>
        <vt:i4>0</vt:i4>
      </vt:variant>
      <vt:variant>
        <vt:i4>0</vt:i4>
      </vt:variant>
      <vt:variant>
        <vt:i4>5</vt:i4>
      </vt:variant>
      <vt:variant>
        <vt:lpwstr>mailto:umansky1@llnl.gov</vt:lpwstr>
      </vt:variant>
      <vt:variant>
        <vt:lpwstr/>
      </vt:variant>
      <vt:variant>
        <vt:i4>2162785</vt:i4>
      </vt:variant>
      <vt:variant>
        <vt:i4>6468</vt:i4>
      </vt:variant>
      <vt:variant>
        <vt:i4>1025</vt:i4>
      </vt:variant>
      <vt:variant>
        <vt:i4>1</vt:i4>
      </vt:variant>
      <vt:variant>
        <vt:lpwstr>Fig1_Power_Exhaust</vt:lpwstr>
      </vt:variant>
      <vt:variant>
        <vt:lpwstr/>
      </vt:variant>
      <vt:variant>
        <vt:i4>3407919</vt:i4>
      </vt:variant>
      <vt:variant>
        <vt:i4>6773</vt:i4>
      </vt:variant>
      <vt:variant>
        <vt:i4>1026</vt:i4>
      </vt:variant>
      <vt:variant>
        <vt:i4>1</vt:i4>
      </vt:variant>
      <vt:variant>
        <vt:lpwstr>Fig2_horizontal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power reactors are evolving to have legs</dc:title>
  <dc:creator>Brian Labombard</dc:creator>
  <cp:lastModifiedBy>Sarah Monk</cp:lastModifiedBy>
  <cp:revision>2</cp:revision>
  <cp:lastPrinted>2007-10-18T04:35:00Z</cp:lastPrinted>
  <dcterms:created xsi:type="dcterms:W3CDTF">2021-11-08T16:02:00Z</dcterms:created>
  <dcterms:modified xsi:type="dcterms:W3CDTF">2021-11-08T16:02:00Z</dcterms:modified>
</cp:coreProperties>
</file>