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C079" w14:textId="77777777" w:rsidR="00672487" w:rsidRPr="00E87395" w:rsidRDefault="00F722FD" w:rsidP="00672487">
      <w:pPr>
        <w:jc w:val="right"/>
        <w:rPr>
          <w:rFonts w:ascii="Times New Roman" w:hAnsi="Times New Roman"/>
          <w:b/>
          <w:sz w:val="22"/>
        </w:rPr>
      </w:pPr>
      <w:r>
        <w:rPr>
          <w:noProof/>
        </w:rPr>
        <w:drawing>
          <wp:anchor distT="0" distB="0" distL="114300" distR="114300" simplePos="0" relativeHeight="251658752" behindDoc="0" locked="0" layoutInCell="1" allowOverlap="1" wp14:anchorId="617F81A4" wp14:editId="739D6071">
            <wp:simplePos x="0" y="0"/>
            <wp:positionH relativeFrom="column">
              <wp:posOffset>3175</wp:posOffset>
            </wp:positionH>
            <wp:positionV relativeFrom="paragraph">
              <wp:posOffset>-150495</wp:posOffset>
            </wp:positionV>
            <wp:extent cx="1305560" cy="114617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556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F42">
        <w:rPr>
          <w:b/>
          <w:szCs w:val="28"/>
        </w:rPr>
        <w:tab/>
      </w:r>
      <w:r w:rsidR="004B5F42">
        <w:rPr>
          <w:b/>
          <w:szCs w:val="28"/>
        </w:rPr>
        <w:tab/>
      </w:r>
      <w:r w:rsidR="004B5F42">
        <w:rPr>
          <w:b/>
          <w:szCs w:val="28"/>
        </w:rPr>
        <w:tab/>
      </w:r>
      <w:bookmarkStart w:id="0" w:name="_Hlk21427241"/>
      <w:r w:rsidR="00672487">
        <w:rPr>
          <w:rFonts w:ascii="Times New Roman" w:hAnsi="Times New Roman"/>
          <w:b/>
          <w:szCs w:val="28"/>
        </w:rPr>
        <w:t>EMBARGOED FOR RELEASE</w:t>
      </w:r>
    </w:p>
    <w:p w14:paraId="4FC1A23F" w14:textId="4E050C08" w:rsidR="00672487" w:rsidRPr="00E87395" w:rsidRDefault="00672487" w:rsidP="00672487">
      <w:pPr>
        <w:jc w:val="right"/>
        <w:rPr>
          <w:rFonts w:ascii="Times New Roman" w:hAnsi="Times New Roman"/>
        </w:rPr>
      </w:pPr>
      <w:r w:rsidRPr="00E87395">
        <w:rPr>
          <w:rFonts w:ascii="Times New Roman" w:hAnsi="Times New Roman"/>
          <w:szCs w:val="24"/>
        </w:rPr>
        <w:tab/>
      </w:r>
      <w:r w:rsidRPr="00E87395">
        <w:rPr>
          <w:rFonts w:ascii="Times New Roman" w:hAnsi="Times New Roman"/>
        </w:rPr>
        <w:tab/>
      </w:r>
      <w:r>
        <w:rPr>
          <w:rFonts w:ascii="Times New Roman" w:hAnsi="Times New Roman"/>
        </w:rPr>
        <w:t xml:space="preserve">Until 7 a.m. EDT, Monday, November </w:t>
      </w:r>
      <w:r w:rsidR="00DB36A2">
        <w:rPr>
          <w:rFonts w:ascii="Times New Roman" w:hAnsi="Times New Roman"/>
        </w:rPr>
        <w:t>8</w:t>
      </w:r>
      <w:r w:rsidRPr="00E87395">
        <w:rPr>
          <w:rFonts w:ascii="Times New Roman" w:hAnsi="Times New Roman"/>
        </w:rPr>
        <w:t xml:space="preserve">, </w:t>
      </w:r>
      <w:r w:rsidR="00DB36A2" w:rsidRPr="00E87395">
        <w:rPr>
          <w:rFonts w:ascii="Times New Roman" w:hAnsi="Times New Roman"/>
        </w:rPr>
        <w:t>20</w:t>
      </w:r>
      <w:r w:rsidR="00DB36A2">
        <w:rPr>
          <w:rFonts w:ascii="Times New Roman" w:hAnsi="Times New Roman"/>
        </w:rPr>
        <w:t>21</w:t>
      </w:r>
    </w:p>
    <w:bookmarkEnd w:id="0"/>
    <w:p w14:paraId="527A1EE1" w14:textId="77777777" w:rsidR="00672487" w:rsidRPr="00E87395" w:rsidRDefault="00672487" w:rsidP="00672487">
      <w:pPr>
        <w:jc w:val="right"/>
        <w:rPr>
          <w:rFonts w:ascii="Times New Roman" w:hAnsi="Times New Roman"/>
        </w:rPr>
      </w:pPr>
      <w:r w:rsidRPr="00E87395">
        <w:rPr>
          <w:rFonts w:ascii="Times New Roman" w:hAnsi="Times New Roman"/>
          <w:b/>
        </w:rPr>
        <w:t>MEDIA CONTACTS</w:t>
      </w:r>
      <w:r>
        <w:rPr>
          <w:rFonts w:ascii="Times New Roman" w:hAnsi="Times New Roman"/>
          <w:b/>
        </w:rPr>
        <w:br/>
      </w:r>
      <w:r w:rsidRPr="00E87395">
        <w:rPr>
          <w:rFonts w:ascii="Times New Roman" w:hAnsi="Times New Roman"/>
        </w:rPr>
        <w:t>Saralyn Stewart</w:t>
      </w:r>
      <w:r>
        <w:rPr>
          <w:rFonts w:ascii="Times New Roman" w:hAnsi="Times New Roman"/>
        </w:rPr>
        <w:br/>
      </w:r>
      <w:r w:rsidRPr="00E87395">
        <w:rPr>
          <w:rFonts w:ascii="Times New Roman" w:hAnsi="Times New Roman"/>
        </w:rPr>
        <w:t>(512) 694-2320</w:t>
      </w:r>
    </w:p>
    <w:p w14:paraId="31FF8F55" w14:textId="77777777" w:rsidR="00672487" w:rsidRPr="00E87395" w:rsidRDefault="00672487" w:rsidP="00672487">
      <w:pPr>
        <w:jc w:val="right"/>
        <w:rPr>
          <w:rFonts w:ascii="Times New Roman" w:hAnsi="Times New Roman"/>
          <w:b/>
          <w:color w:val="993366"/>
          <w:sz w:val="36"/>
        </w:rPr>
      </w:pPr>
      <w:r w:rsidRPr="00E87395">
        <w:rPr>
          <w:rFonts w:ascii="Times New Roman" w:hAnsi="Times New Roman"/>
        </w:rPr>
        <w:t>stewart@physics.utexas.edu</w:t>
      </w:r>
    </w:p>
    <w:p w14:paraId="016D0C9C" w14:textId="342A7171" w:rsidR="004B5F42" w:rsidRDefault="004B5F42" w:rsidP="00672487">
      <w:pPr>
        <w:jc w:val="right"/>
        <w:rPr>
          <w:rFonts w:ascii="Arial" w:hAnsi="Arial"/>
          <w:b/>
          <w:szCs w:val="24"/>
        </w:rPr>
      </w:pPr>
    </w:p>
    <w:p w14:paraId="6626EEEE" w14:textId="5126858A" w:rsidR="00D17D14" w:rsidRPr="005B47EA" w:rsidRDefault="00945413" w:rsidP="00BE6AB1">
      <w:pPr>
        <w:spacing w:after="120" w:line="276" w:lineRule="auto"/>
        <w:jc w:val="center"/>
        <w:rPr>
          <w:b/>
          <w:szCs w:val="24"/>
        </w:rPr>
      </w:pPr>
      <w:r>
        <w:rPr>
          <w:rFonts w:ascii="Arial" w:hAnsi="Arial"/>
          <w:b/>
          <w:szCs w:val="24"/>
        </w:rPr>
        <w:t>Neutral Particles a Drag on Disruptive Plasma Blobs</w:t>
      </w:r>
    </w:p>
    <w:p w14:paraId="39626AEA" w14:textId="6774083E" w:rsidR="00D17D14" w:rsidRPr="00BE6AB1" w:rsidRDefault="00945413" w:rsidP="00BE6AB1">
      <w:pPr>
        <w:pStyle w:val="BodyText"/>
        <w:spacing w:after="120" w:line="276" w:lineRule="auto"/>
        <w:jc w:val="center"/>
        <w:rPr>
          <w:rFonts w:ascii="Times New Roman" w:hAnsi="Times New Roman"/>
          <w:sz w:val="22"/>
          <w:szCs w:val="22"/>
        </w:rPr>
      </w:pPr>
      <w:r>
        <w:rPr>
          <w:rFonts w:ascii="Times New Roman" w:hAnsi="Times New Roman"/>
          <w:sz w:val="22"/>
          <w:szCs w:val="22"/>
        </w:rPr>
        <w:t xml:space="preserve">New simulations couple gyrokinetic and kinetic models to better predict plasma turbulence. </w:t>
      </w:r>
    </w:p>
    <w:p w14:paraId="6BDAD148" w14:textId="0EAE8F8B" w:rsidR="00945413" w:rsidRPr="00945413" w:rsidRDefault="00945413" w:rsidP="00945413">
      <w:pPr>
        <w:rPr>
          <w:rFonts w:ascii="Times New Roman" w:hAnsi="Times New Roman"/>
        </w:rPr>
      </w:pPr>
      <w:r>
        <w:rPr>
          <w:rFonts w:ascii="Times New Roman" w:hAnsi="Times New Roman"/>
        </w:rPr>
        <w:t>PITTSBURGH</w:t>
      </w:r>
      <w:r w:rsidR="00613C8C" w:rsidRPr="00DA1273">
        <w:rPr>
          <w:rFonts w:ascii="Times New Roman" w:hAnsi="Times New Roman"/>
        </w:rPr>
        <w:t>—</w:t>
      </w:r>
      <w:r w:rsidRPr="00945413">
        <w:rPr>
          <w:rFonts w:ascii="Times New Roman" w:hAnsi="Times New Roman"/>
        </w:rPr>
        <w:t xml:space="preserve">For decades, scientists have been working to harness clean, renewable fusion energy, which occurs naturally in stars like our sun. Using strong magnetic fields to confine hot plasmas within a donut-shaped device called a tokamak, researchers can generate conditions necessary to induce fusion reactions. </w:t>
      </w:r>
    </w:p>
    <w:p w14:paraId="449BB64F" w14:textId="77777777" w:rsidR="00945413" w:rsidRPr="00945413" w:rsidRDefault="00945413" w:rsidP="00945413">
      <w:pPr>
        <w:rPr>
          <w:rFonts w:ascii="Times New Roman" w:hAnsi="Times New Roman"/>
        </w:rPr>
      </w:pPr>
    </w:p>
    <w:p w14:paraId="24ADD7FB" w14:textId="24ADFDD1" w:rsidR="00945413" w:rsidRPr="00945413" w:rsidRDefault="002C4628" w:rsidP="00945413">
      <w:pPr>
        <w:rPr>
          <w:rFonts w:ascii="Times New Roman" w:hAnsi="Times New Roman"/>
        </w:rPr>
      </w:pPr>
      <w:r>
        <w:rPr>
          <w:rFonts w:ascii="Times New Roman" w:hAnsi="Times New Roman"/>
        </w:rPr>
        <w:t>L</w:t>
      </w:r>
      <w:r w:rsidR="00945413" w:rsidRPr="00945413">
        <w:rPr>
          <w:rFonts w:ascii="Times New Roman" w:hAnsi="Times New Roman"/>
        </w:rPr>
        <w:t>arge amounts of heat and particles</w:t>
      </w:r>
      <w:r>
        <w:rPr>
          <w:rFonts w:ascii="Times New Roman" w:hAnsi="Times New Roman"/>
        </w:rPr>
        <w:t>, however,</w:t>
      </w:r>
      <w:r w:rsidR="00945413" w:rsidRPr="00945413">
        <w:rPr>
          <w:rFonts w:ascii="Times New Roman" w:hAnsi="Times New Roman"/>
        </w:rPr>
        <w:t xml:space="preserve"> eventually need to be exhausted from the edge of the tokamak (Figure 1), and conditions in the exhaust region can impact the effectiveness of plasma confinement. Predicting plasma movement in this region is difficult due to the presence of turbulent structures called “blobs.” These are localized areas of higher pressure that can move heat and particles across magnetic field lines to material walls. </w:t>
      </w:r>
    </w:p>
    <w:p w14:paraId="3C438583" w14:textId="77777777" w:rsidR="00945413" w:rsidRPr="00945413" w:rsidRDefault="00945413" w:rsidP="00945413">
      <w:pPr>
        <w:rPr>
          <w:rFonts w:ascii="Times New Roman" w:hAnsi="Times New Roman"/>
        </w:rPr>
      </w:pPr>
    </w:p>
    <w:p w14:paraId="0565B774" w14:textId="0BE575EA" w:rsidR="00945413" w:rsidRPr="00945413" w:rsidRDefault="00945413" w:rsidP="00945413">
      <w:pPr>
        <w:rPr>
          <w:rFonts w:ascii="Times New Roman" w:hAnsi="Times New Roman"/>
        </w:rPr>
      </w:pPr>
      <w:r w:rsidRPr="00945413">
        <w:rPr>
          <w:rFonts w:ascii="Times New Roman" w:hAnsi="Times New Roman"/>
        </w:rPr>
        <w:t>Recent work using the computational plasma framework Gkeyll (</w:t>
      </w:r>
      <w:hyperlink r:id="rId6" w:history="1">
        <w:r w:rsidRPr="00945413">
          <w:rPr>
            <w:rStyle w:val="Hyperlink"/>
            <w:rFonts w:ascii="Times New Roman" w:hAnsi="Times New Roman"/>
          </w:rPr>
          <w:t>https://gkeyll.readthedocs.io/</w:t>
        </w:r>
      </w:hyperlink>
      <w:r w:rsidRPr="00945413">
        <w:rPr>
          <w:rFonts w:ascii="Times New Roman" w:hAnsi="Times New Roman"/>
        </w:rPr>
        <w:t>) has revealed an important insight</w:t>
      </w:r>
      <w:r w:rsidR="00E20F95" w:rsidRPr="00DA1273">
        <w:rPr>
          <w:rFonts w:ascii="Times New Roman" w:hAnsi="Times New Roman"/>
        </w:rPr>
        <w:t>—</w:t>
      </w:r>
      <w:r w:rsidRPr="00945413">
        <w:rPr>
          <w:rFonts w:ascii="Times New Roman" w:hAnsi="Times New Roman"/>
        </w:rPr>
        <w:t xml:space="preserve">that including </w:t>
      </w:r>
      <w:r w:rsidR="00E20F95">
        <w:rPr>
          <w:rFonts w:ascii="Times New Roman" w:hAnsi="Times New Roman"/>
        </w:rPr>
        <w:t xml:space="preserve">chargeless </w:t>
      </w:r>
      <w:r w:rsidRPr="00945413">
        <w:rPr>
          <w:rFonts w:ascii="Times New Roman" w:hAnsi="Times New Roman"/>
        </w:rPr>
        <w:t>neutral</w:t>
      </w:r>
      <w:r w:rsidR="00E20F95">
        <w:rPr>
          <w:rFonts w:ascii="Times New Roman" w:hAnsi="Times New Roman"/>
        </w:rPr>
        <w:t xml:space="preserve"> particles</w:t>
      </w:r>
      <w:r w:rsidRPr="00945413">
        <w:rPr>
          <w:rFonts w:ascii="Times New Roman" w:hAnsi="Times New Roman"/>
        </w:rPr>
        <w:t xml:space="preserve"> has a key impact on plasma behavior. </w:t>
      </w:r>
    </w:p>
    <w:p w14:paraId="2A3B8DD8" w14:textId="77777777" w:rsidR="00945413" w:rsidRPr="00945413" w:rsidRDefault="00945413" w:rsidP="00945413">
      <w:pPr>
        <w:rPr>
          <w:rFonts w:ascii="Times New Roman" w:hAnsi="Times New Roman"/>
        </w:rPr>
      </w:pPr>
    </w:p>
    <w:p w14:paraId="4F6EEB29" w14:textId="77777777" w:rsidR="00C66562" w:rsidRDefault="00C66562" w:rsidP="00604D7C">
      <w:pPr>
        <w:keepNext/>
      </w:pPr>
      <w:r>
        <w:rPr>
          <w:rFonts w:eastAsia="Times New Roman" w:cstheme="minorHAnsi"/>
          <w:noProof/>
        </w:rPr>
        <w:drawing>
          <wp:inline distT="0" distB="0" distL="0" distR="0" wp14:anchorId="43C549E1" wp14:editId="41DF2E61">
            <wp:extent cx="5143500" cy="2948940"/>
            <wp:effectExtent l="0" t="0" r="0" b="3810"/>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149767" cy="2952533"/>
                    </a:xfrm>
                    <a:prstGeom prst="rect">
                      <a:avLst/>
                    </a:prstGeom>
                  </pic:spPr>
                </pic:pic>
              </a:graphicData>
            </a:graphic>
          </wp:inline>
        </w:drawing>
      </w:r>
    </w:p>
    <w:p w14:paraId="6D4058F0" w14:textId="631C20C6" w:rsidR="00C66562" w:rsidRPr="002C4628" w:rsidRDefault="00C66562">
      <w:pPr>
        <w:pStyle w:val="Caption"/>
        <w:rPr>
          <w:rFonts w:ascii="Times New Roman" w:hAnsi="Times New Roman"/>
          <w:b w:val="0"/>
          <w:bCs w:val="0"/>
          <w:i/>
          <w:iCs/>
          <w:color w:val="auto"/>
          <w:sz w:val="22"/>
          <w:szCs w:val="22"/>
        </w:rPr>
      </w:pPr>
      <w:r w:rsidRPr="002C4628">
        <w:rPr>
          <w:rFonts w:ascii="Times New Roman" w:hAnsi="Times New Roman"/>
          <w:b w:val="0"/>
          <w:bCs w:val="0"/>
          <w:i/>
          <w:iCs/>
          <w:color w:val="auto"/>
          <w:sz w:val="22"/>
          <w:szCs w:val="22"/>
        </w:rPr>
        <w:t xml:space="preserve">Figure </w:t>
      </w:r>
      <w:r w:rsidRPr="002C4628">
        <w:rPr>
          <w:rFonts w:ascii="Times New Roman" w:hAnsi="Times New Roman"/>
          <w:b w:val="0"/>
          <w:bCs w:val="0"/>
          <w:i/>
          <w:iCs/>
          <w:color w:val="auto"/>
          <w:sz w:val="22"/>
          <w:szCs w:val="22"/>
        </w:rPr>
        <w:fldChar w:fldCharType="begin"/>
      </w:r>
      <w:r w:rsidRPr="002C4628">
        <w:rPr>
          <w:rFonts w:ascii="Times New Roman" w:hAnsi="Times New Roman"/>
          <w:b w:val="0"/>
          <w:bCs w:val="0"/>
          <w:i/>
          <w:iCs/>
          <w:color w:val="auto"/>
          <w:sz w:val="22"/>
          <w:szCs w:val="22"/>
        </w:rPr>
        <w:instrText xml:space="preserve"> SEQ Figure \* ARABIC </w:instrText>
      </w:r>
      <w:r w:rsidRPr="002C4628">
        <w:rPr>
          <w:rFonts w:ascii="Times New Roman" w:hAnsi="Times New Roman"/>
          <w:b w:val="0"/>
          <w:bCs w:val="0"/>
          <w:i/>
          <w:iCs/>
          <w:color w:val="auto"/>
          <w:sz w:val="22"/>
          <w:szCs w:val="22"/>
        </w:rPr>
        <w:fldChar w:fldCharType="separate"/>
      </w:r>
      <w:r w:rsidRPr="002C4628">
        <w:rPr>
          <w:rFonts w:ascii="Times New Roman" w:hAnsi="Times New Roman"/>
          <w:b w:val="0"/>
          <w:bCs w:val="0"/>
          <w:i/>
          <w:iCs/>
          <w:noProof/>
          <w:color w:val="auto"/>
          <w:sz w:val="22"/>
          <w:szCs w:val="22"/>
        </w:rPr>
        <w:t>1</w:t>
      </w:r>
      <w:r w:rsidRPr="002C4628">
        <w:rPr>
          <w:rFonts w:ascii="Times New Roman" w:hAnsi="Times New Roman"/>
          <w:b w:val="0"/>
          <w:bCs w:val="0"/>
          <w:i/>
          <w:iCs/>
          <w:color w:val="auto"/>
          <w:sz w:val="22"/>
          <w:szCs w:val="22"/>
        </w:rPr>
        <w:fldChar w:fldCharType="end"/>
      </w:r>
      <w:r w:rsidRPr="002C4628">
        <w:rPr>
          <w:rFonts w:ascii="Times New Roman" w:hAnsi="Times New Roman"/>
          <w:b w:val="0"/>
          <w:bCs w:val="0"/>
          <w:i/>
          <w:iCs/>
          <w:noProof/>
          <w:color w:val="auto"/>
          <w:sz w:val="22"/>
          <w:szCs w:val="22"/>
        </w:rPr>
        <w:t xml:space="preserve">: Cross section of a tokamak (left) with exhaust region highlighted in green and simulation box in red. Snapshots of electron density (right) from simulations show that including neutral particles produces less variation in density and more radially </w:t>
      </w:r>
      <w:r w:rsidRPr="002C4628">
        <w:rPr>
          <w:rFonts w:ascii="Times New Roman" w:hAnsi="Times New Roman"/>
          <w:b w:val="0"/>
          <w:bCs w:val="0"/>
          <w:i/>
          <w:iCs/>
          <w:color w:val="auto"/>
          <w:sz w:val="22"/>
          <w:szCs w:val="22"/>
        </w:rPr>
        <w:t>extended turbulent structures than the case without neutral particles.</w:t>
      </w:r>
    </w:p>
    <w:p w14:paraId="49BD73DB" w14:textId="2A031D5A" w:rsidR="00945413" w:rsidRPr="00945413" w:rsidRDefault="00945413" w:rsidP="00945413">
      <w:pPr>
        <w:rPr>
          <w:rFonts w:ascii="Times New Roman" w:hAnsi="Times New Roman"/>
        </w:rPr>
      </w:pPr>
      <w:r w:rsidRPr="00945413">
        <w:rPr>
          <w:rFonts w:ascii="Times New Roman" w:hAnsi="Times New Roman"/>
        </w:rPr>
        <w:lastRenderedPageBreak/>
        <w:t xml:space="preserve">“Understanding and controlling plasma turbulence and transport in this region is very important since it impacts the lifetime of wall materials,” said Dr. Tess Bernard, who led the study in collaboration with scientists from General Atomics and the Princeton Plasma Physics Laboratory (PPPL). “This challenge is further complicated by the fact that neutral atoms in this region interact with plasma particles, and the effect of neutrals on plasma blob behavior is not well understood.” </w:t>
      </w:r>
    </w:p>
    <w:p w14:paraId="041270FA" w14:textId="77777777" w:rsidR="00945413" w:rsidRPr="00945413" w:rsidRDefault="00945413" w:rsidP="00945413">
      <w:pPr>
        <w:rPr>
          <w:rFonts w:ascii="Times New Roman" w:hAnsi="Times New Roman"/>
        </w:rPr>
      </w:pPr>
    </w:p>
    <w:p w14:paraId="5284E72F" w14:textId="7CE93FA3" w:rsidR="00945413" w:rsidRPr="00945413" w:rsidRDefault="00945413" w:rsidP="00945413">
      <w:pPr>
        <w:rPr>
          <w:rFonts w:ascii="Times New Roman" w:hAnsi="Times New Roman"/>
        </w:rPr>
      </w:pPr>
      <w:r w:rsidRPr="00945413">
        <w:rPr>
          <w:rFonts w:ascii="Times New Roman" w:hAnsi="Times New Roman"/>
        </w:rPr>
        <w:t>The results with neutrals have significant differences in important plasma parameters</w:t>
      </w:r>
      <w:r w:rsidR="00E20F95" w:rsidRPr="00DA1273">
        <w:rPr>
          <w:rFonts w:ascii="Times New Roman" w:hAnsi="Times New Roman"/>
        </w:rPr>
        <w:t>—</w:t>
      </w:r>
      <w:r w:rsidRPr="00945413">
        <w:rPr>
          <w:rFonts w:ascii="Times New Roman" w:hAnsi="Times New Roman"/>
        </w:rPr>
        <w:t>density, temperature, and flow levels. This can clearly be seen in Figure 1, where a comparison of plasma simulations near the wall of the National Spherical Torus Experiment (NSTX) at PPPL with and without neutral particles are shown. The inclusion of neutral particles also leads to reduced plasma fluctuations and slower blob motion.</w:t>
      </w:r>
    </w:p>
    <w:p w14:paraId="4FA5D109" w14:textId="77777777" w:rsidR="00945413" w:rsidRPr="00945413" w:rsidRDefault="00945413" w:rsidP="00945413">
      <w:pPr>
        <w:rPr>
          <w:rFonts w:ascii="Times New Roman" w:hAnsi="Times New Roman"/>
        </w:rPr>
      </w:pPr>
    </w:p>
    <w:p w14:paraId="275133BE" w14:textId="77777777" w:rsidR="00945413" w:rsidRPr="00945413" w:rsidRDefault="00945413" w:rsidP="00945413">
      <w:pPr>
        <w:rPr>
          <w:rFonts w:ascii="Times New Roman" w:hAnsi="Times New Roman"/>
        </w:rPr>
      </w:pPr>
      <w:r w:rsidRPr="00945413">
        <w:rPr>
          <w:rFonts w:ascii="Times New Roman" w:hAnsi="Times New Roman"/>
        </w:rPr>
        <w:t xml:space="preserve">This result required a first-of-its-kind coupling between existing methods of simulating plasmas. Historically, a range of simulation tools based on theoretical models have been used to understand experimental observations in the tokamak and make predictions for current and future plasma devices. For example, kinetic models that track particles’ location and velocity are more accurate but also more computationally demanding. Fluid models, which track bulk properties such as density, flow and temperature, are generally less demanding but make assumptions that are not valid for all tokamak scenarios. </w:t>
      </w:r>
    </w:p>
    <w:p w14:paraId="713AC1F5" w14:textId="77777777" w:rsidR="00945413" w:rsidRPr="00945413" w:rsidRDefault="00945413" w:rsidP="00945413">
      <w:pPr>
        <w:rPr>
          <w:rFonts w:ascii="Times New Roman" w:hAnsi="Times New Roman"/>
        </w:rPr>
      </w:pPr>
    </w:p>
    <w:p w14:paraId="762FCE35" w14:textId="1B3B41CF" w:rsidR="00945413" w:rsidRPr="00945413" w:rsidRDefault="00945413" w:rsidP="00945413">
      <w:pPr>
        <w:rPr>
          <w:rFonts w:ascii="Times New Roman" w:hAnsi="Times New Roman"/>
        </w:rPr>
      </w:pPr>
      <w:r w:rsidRPr="00945413">
        <w:rPr>
          <w:rFonts w:ascii="Times New Roman" w:hAnsi="Times New Roman"/>
        </w:rPr>
        <w:t xml:space="preserve">To be self-consistent, codes should contain models for both plasma and neutral dynamics. </w:t>
      </w:r>
      <w:r w:rsidR="002C4628">
        <w:rPr>
          <w:rFonts w:ascii="Times New Roman" w:hAnsi="Times New Roman"/>
        </w:rPr>
        <w:t>C</w:t>
      </w:r>
      <w:r w:rsidRPr="00945413">
        <w:rPr>
          <w:rFonts w:ascii="Times New Roman" w:hAnsi="Times New Roman"/>
        </w:rPr>
        <w:t>omprehensive kinetic models for each</w:t>
      </w:r>
      <w:r w:rsidR="002C4628">
        <w:rPr>
          <w:rFonts w:ascii="Times New Roman" w:hAnsi="Times New Roman"/>
        </w:rPr>
        <w:t>, however,</w:t>
      </w:r>
      <w:r w:rsidRPr="00945413">
        <w:rPr>
          <w:rFonts w:ascii="Times New Roman" w:hAnsi="Times New Roman"/>
        </w:rPr>
        <w:t xml:space="preserve"> can be difficult to couple together due to prohibitive computational demands. Foreseeing this challenge, Gkeyll was developed with efficient algorithms that have facilitated the recent coupling of a gyrokinetic model for plasma dynamics to a kinetic model for neutral atoms. A gyrokinetic model relies on the fact that charged particles orbit quickly around magnetic field lines. This model averages this fast motion, modeling particles as charged rings and reducing the complexity of the problem. </w:t>
      </w:r>
    </w:p>
    <w:p w14:paraId="2306D159" w14:textId="77777777" w:rsidR="00945413" w:rsidRPr="00945413" w:rsidRDefault="00945413" w:rsidP="00945413">
      <w:pPr>
        <w:rPr>
          <w:rFonts w:ascii="Times New Roman" w:hAnsi="Times New Roman"/>
        </w:rPr>
      </w:pPr>
    </w:p>
    <w:p w14:paraId="579A142E" w14:textId="77777777" w:rsidR="00945413" w:rsidRPr="00945413" w:rsidRDefault="00945413" w:rsidP="00945413">
      <w:pPr>
        <w:rPr>
          <w:rFonts w:ascii="Times New Roman" w:hAnsi="Times New Roman"/>
        </w:rPr>
      </w:pPr>
      <w:r w:rsidRPr="00945413">
        <w:rPr>
          <w:rFonts w:ascii="Times New Roman" w:hAnsi="Times New Roman"/>
        </w:rPr>
        <w:t>Work is ongoing to verify this model with experimental data, and it will be a useful tool for benchmarking other codes. This work is important both in terms of informing future work to minimize the impact of disruptive blobs on fusion power plants, and as an example of the powerful plasma code that was used.</w:t>
      </w:r>
    </w:p>
    <w:p w14:paraId="4D05022D" w14:textId="77777777" w:rsidR="00945413" w:rsidRPr="00945413" w:rsidRDefault="00945413" w:rsidP="00945413">
      <w:pPr>
        <w:rPr>
          <w:rFonts w:ascii="Times New Roman" w:hAnsi="Times New Roman"/>
        </w:rPr>
      </w:pPr>
    </w:p>
    <w:p w14:paraId="30720299" w14:textId="4B5863C3" w:rsidR="00DA1273" w:rsidRPr="00945413" w:rsidRDefault="00945413" w:rsidP="00764D62">
      <w:pPr>
        <w:rPr>
          <w:rFonts w:ascii="Times New Roman" w:hAnsi="Times New Roman"/>
          <w:szCs w:val="24"/>
        </w:rPr>
      </w:pPr>
      <w:r w:rsidRPr="00945413">
        <w:rPr>
          <w:rFonts w:ascii="Times New Roman" w:hAnsi="Times New Roman"/>
        </w:rPr>
        <w:t>This material is based upon work supported by the U.S. Department of Energy, Office of Science, Office of Fusion Energy Sciences, Theory Program, under Award No. DE-FG02-95ER54309</w:t>
      </w:r>
      <w:r w:rsidR="00485905" w:rsidRPr="00945413">
        <w:rPr>
          <w:rFonts w:ascii="Times New Roman" w:hAnsi="Times New Roman"/>
          <w:szCs w:val="24"/>
        </w:rPr>
        <w:t>.</w:t>
      </w:r>
    </w:p>
    <w:p w14:paraId="1D3D0E8C" w14:textId="77777777" w:rsidR="00F32FF7" w:rsidRDefault="00F32FF7" w:rsidP="00A117A2">
      <w:pPr>
        <w:jc w:val="both"/>
        <w:rPr>
          <w:rFonts w:ascii="Times New Roman" w:hAnsi="Times New Roman"/>
          <w:b/>
        </w:rPr>
      </w:pPr>
    </w:p>
    <w:p w14:paraId="5874C36E" w14:textId="4FF24B3C" w:rsidR="00E34A18" w:rsidRPr="004D347C" w:rsidRDefault="00A117A2" w:rsidP="00A117A2">
      <w:pPr>
        <w:jc w:val="both"/>
        <w:rPr>
          <w:rFonts w:ascii="Times New Roman" w:hAnsi="Times New Roman"/>
        </w:rPr>
      </w:pPr>
      <w:r w:rsidRPr="004D347C">
        <w:rPr>
          <w:rFonts w:ascii="Times New Roman" w:hAnsi="Times New Roman"/>
          <w:b/>
        </w:rPr>
        <w:t>Contact:</w:t>
      </w:r>
    </w:p>
    <w:p w14:paraId="2BAFF2B9" w14:textId="1D0D8775" w:rsidR="00A117A2" w:rsidRPr="00485905" w:rsidRDefault="00945413" w:rsidP="00BC6390">
      <w:pPr>
        <w:rPr>
          <w:rFonts w:ascii="Times New Roman" w:hAnsi="Times New Roman"/>
        </w:rPr>
      </w:pPr>
      <w:r>
        <w:rPr>
          <w:rFonts w:ascii="Times New Roman" w:hAnsi="Times New Roman"/>
          <w:szCs w:val="24"/>
        </w:rPr>
        <w:t>T. Bernard</w:t>
      </w:r>
      <w:r w:rsidR="00DA1273" w:rsidRPr="00485905">
        <w:rPr>
          <w:rFonts w:ascii="Times New Roman" w:hAnsi="Times New Roman"/>
          <w:szCs w:val="24"/>
        </w:rPr>
        <w:t xml:space="preserve">, </w:t>
      </w:r>
      <w:r>
        <w:rPr>
          <w:rFonts w:ascii="Times New Roman" w:hAnsi="Times New Roman"/>
          <w:szCs w:val="24"/>
        </w:rPr>
        <w:t>General Atomics</w:t>
      </w:r>
      <w:r w:rsidR="00485905" w:rsidRPr="00485905">
        <w:rPr>
          <w:rFonts w:ascii="Times New Roman" w:hAnsi="Times New Roman"/>
          <w:szCs w:val="24"/>
        </w:rPr>
        <w:t>,</w:t>
      </w:r>
      <w:r w:rsidR="00DA1273" w:rsidRPr="00485905">
        <w:rPr>
          <w:rFonts w:ascii="Times New Roman" w:hAnsi="Times New Roman"/>
          <w:szCs w:val="24"/>
        </w:rPr>
        <w:t xml:space="preserve"> </w:t>
      </w:r>
      <w:hyperlink r:id="rId8" w:history="1">
        <w:r w:rsidRPr="00DF54DF">
          <w:rPr>
            <w:rStyle w:val="Hyperlink"/>
            <w:rFonts w:ascii="Times New Roman" w:eastAsia="Times New Roman" w:hAnsi="Times New Roman"/>
            <w:szCs w:val="24"/>
          </w:rPr>
          <w:t>bernhardt@fusion.gat.com</w:t>
        </w:r>
      </w:hyperlink>
    </w:p>
    <w:p w14:paraId="7CE1BECC" w14:textId="77777777" w:rsidR="006F357F" w:rsidRDefault="006F357F" w:rsidP="00BC6390">
      <w:pPr>
        <w:rPr>
          <w:rFonts w:ascii="Times New Roman" w:hAnsi="Times New Roman"/>
          <w:b/>
          <w:u w:val="single"/>
        </w:rPr>
      </w:pPr>
    </w:p>
    <w:p w14:paraId="17FF6A8B" w14:textId="4A038E0C" w:rsidR="005F5D2C" w:rsidRPr="004D347C" w:rsidRDefault="00635481" w:rsidP="00BC6390">
      <w:pPr>
        <w:rPr>
          <w:rFonts w:ascii="Times New Roman" w:hAnsi="Times New Roman"/>
          <w:b/>
          <w:u w:val="single"/>
        </w:rPr>
      </w:pPr>
      <w:r>
        <w:rPr>
          <w:rFonts w:ascii="Times New Roman" w:hAnsi="Times New Roman"/>
          <w:b/>
          <w:u w:val="single"/>
        </w:rPr>
        <w:t>Abstract</w:t>
      </w:r>
    </w:p>
    <w:p w14:paraId="3CA706FA" w14:textId="7E394E26" w:rsidR="000F6901" w:rsidRPr="004D347C" w:rsidRDefault="00764D62" w:rsidP="009D441B">
      <w:pPr>
        <w:ind w:left="2160" w:hanging="2160"/>
        <w:rPr>
          <w:rFonts w:ascii="Times New Roman" w:hAnsi="Times New Roman"/>
        </w:rPr>
      </w:pPr>
      <w:hyperlink r:id="rId9" w:history="1">
        <w:r w:rsidR="00945413">
          <w:rPr>
            <w:rStyle w:val="Hyperlink"/>
            <w:rFonts w:ascii="Times New Roman" w:hAnsi="Times New Roman"/>
            <w:szCs w:val="24"/>
          </w:rPr>
          <w:t>TI02.00004</w:t>
        </w:r>
      </w:hyperlink>
      <w:r w:rsidR="009D441B">
        <w:rPr>
          <w:rFonts w:ascii="Times New Roman" w:hAnsi="Times New Roman"/>
        </w:rPr>
        <w:t xml:space="preserve"> </w:t>
      </w:r>
      <w:r w:rsidR="005F5D2C" w:rsidRPr="004D347C">
        <w:rPr>
          <w:rFonts w:ascii="Times New Roman" w:hAnsi="Times New Roman"/>
        </w:rPr>
        <w:tab/>
      </w:r>
      <w:r w:rsidR="00DA5D2B" w:rsidRPr="00DA5D2B">
        <w:rPr>
          <w:rFonts w:ascii="Times New Roman" w:hAnsi="Times New Roman"/>
        </w:rPr>
        <w:t>Effects of neutral transport on plasma scrape-off layer turbulence in gyrokinetic simulations</w:t>
      </w:r>
    </w:p>
    <w:p w14:paraId="5C9CE8B0" w14:textId="6525A682" w:rsidR="00DA1273" w:rsidRPr="00485905" w:rsidRDefault="009D441B" w:rsidP="00DA1273">
      <w:pPr>
        <w:pStyle w:val="Default"/>
        <w:rPr>
          <w:rFonts w:ascii="Times New Roman" w:hAnsi="Times New Roman" w:cs="Times New Roman"/>
          <w:sz w:val="24"/>
          <w:szCs w:val="24"/>
        </w:rPr>
      </w:pPr>
      <w:r w:rsidRPr="00485905">
        <w:rPr>
          <w:rFonts w:ascii="Times New Roman" w:hAnsi="Times New Roman"/>
          <w:b/>
          <w:sz w:val="24"/>
          <w:szCs w:val="24"/>
        </w:rPr>
        <w:t>Session</w:t>
      </w:r>
      <w:r w:rsidR="000F6901" w:rsidRPr="00485905">
        <w:rPr>
          <w:rFonts w:ascii="Times New Roman" w:hAnsi="Times New Roman"/>
          <w:b/>
          <w:sz w:val="24"/>
          <w:szCs w:val="24"/>
        </w:rPr>
        <w:tab/>
      </w:r>
      <w:r w:rsidR="00DA1273" w:rsidRPr="00485905">
        <w:rPr>
          <w:rFonts w:ascii="Times New Roman" w:hAnsi="Times New Roman"/>
          <w:b/>
          <w:sz w:val="24"/>
          <w:szCs w:val="24"/>
        </w:rPr>
        <w:tab/>
      </w:r>
      <w:hyperlink r:id="rId10" w:history="1">
        <w:r w:rsidR="00955639">
          <w:rPr>
            <w:rStyle w:val="Hyperlink"/>
            <w:rFonts w:ascii="Times New Roman" w:hAnsi="Times New Roman" w:cs="Times New Roman"/>
            <w:bCs/>
            <w:sz w:val="24"/>
            <w:szCs w:val="24"/>
          </w:rPr>
          <w:t>TI02</w:t>
        </w:r>
        <w:r w:rsidR="00DA1273" w:rsidRPr="00A17809">
          <w:rPr>
            <w:rStyle w:val="Hyperlink"/>
            <w:rFonts w:ascii="Times New Roman" w:hAnsi="Times New Roman" w:cs="Times New Roman"/>
            <w:bCs/>
            <w:sz w:val="24"/>
            <w:szCs w:val="24"/>
          </w:rPr>
          <w:t xml:space="preserve">: </w:t>
        </w:r>
        <w:r w:rsidR="00955639">
          <w:rPr>
            <w:rStyle w:val="Hyperlink"/>
            <w:rFonts w:ascii="Times New Roman" w:hAnsi="Times New Roman" w:cs="Times New Roman"/>
            <w:bCs/>
            <w:sz w:val="24"/>
            <w:szCs w:val="24"/>
          </w:rPr>
          <w:t>MFE IV: Edge and Scrape-Off Layer Plasmas</w:t>
        </w:r>
      </w:hyperlink>
    </w:p>
    <w:p w14:paraId="5A1EAAC0" w14:textId="0E5A95FA" w:rsidR="000F6901" w:rsidRPr="00485905" w:rsidRDefault="00955639" w:rsidP="00DA1273">
      <w:pPr>
        <w:pStyle w:val="Default"/>
        <w:ind w:left="1440" w:firstLine="720"/>
        <w:rPr>
          <w:rFonts w:ascii="Times New Roman" w:hAnsi="Times New Roman" w:cs="Times New Roman"/>
          <w:sz w:val="24"/>
          <w:szCs w:val="24"/>
        </w:rPr>
      </w:pPr>
      <w:r>
        <w:rPr>
          <w:rFonts w:ascii="Times New Roman" w:hAnsi="Times New Roman"/>
          <w:sz w:val="24"/>
          <w:szCs w:val="24"/>
        </w:rPr>
        <w:lastRenderedPageBreak/>
        <w:t>9</w:t>
      </w:r>
      <w:r w:rsidR="009D441B" w:rsidRPr="00485905">
        <w:rPr>
          <w:rFonts w:ascii="Times New Roman" w:hAnsi="Times New Roman"/>
          <w:sz w:val="24"/>
          <w:szCs w:val="24"/>
        </w:rPr>
        <w:t>:</w:t>
      </w:r>
      <w:r>
        <w:rPr>
          <w:rFonts w:ascii="Times New Roman" w:hAnsi="Times New Roman"/>
          <w:sz w:val="24"/>
          <w:szCs w:val="24"/>
        </w:rPr>
        <w:t>3</w:t>
      </w:r>
      <w:r w:rsidR="009D441B" w:rsidRPr="00485905">
        <w:rPr>
          <w:rFonts w:ascii="Times New Roman" w:hAnsi="Times New Roman"/>
          <w:sz w:val="24"/>
          <w:szCs w:val="24"/>
        </w:rPr>
        <w:t>0 </w:t>
      </w:r>
      <w:r>
        <w:rPr>
          <w:rFonts w:ascii="Times New Roman" w:hAnsi="Times New Roman"/>
          <w:sz w:val="24"/>
          <w:szCs w:val="24"/>
        </w:rPr>
        <w:t>A</w:t>
      </w:r>
      <w:r w:rsidR="009D441B" w:rsidRPr="00485905">
        <w:rPr>
          <w:rFonts w:ascii="Times New Roman" w:hAnsi="Times New Roman"/>
          <w:sz w:val="24"/>
          <w:szCs w:val="24"/>
        </w:rPr>
        <w:t>M–</w:t>
      </w:r>
      <w:r>
        <w:rPr>
          <w:rFonts w:ascii="Times New Roman" w:hAnsi="Times New Roman"/>
          <w:sz w:val="24"/>
          <w:szCs w:val="24"/>
        </w:rPr>
        <w:t>12</w:t>
      </w:r>
      <w:r w:rsidR="009D441B" w:rsidRPr="00485905">
        <w:rPr>
          <w:rFonts w:ascii="Times New Roman" w:hAnsi="Times New Roman"/>
          <w:sz w:val="24"/>
          <w:szCs w:val="24"/>
        </w:rPr>
        <w:t>:</w:t>
      </w:r>
      <w:r>
        <w:rPr>
          <w:rFonts w:ascii="Times New Roman" w:hAnsi="Times New Roman"/>
          <w:sz w:val="24"/>
          <w:szCs w:val="24"/>
        </w:rPr>
        <w:t>3</w:t>
      </w:r>
      <w:r w:rsidR="009D441B" w:rsidRPr="00485905">
        <w:rPr>
          <w:rFonts w:ascii="Times New Roman" w:hAnsi="Times New Roman"/>
          <w:sz w:val="24"/>
          <w:szCs w:val="24"/>
        </w:rPr>
        <w:t xml:space="preserve">0 PM, </w:t>
      </w:r>
      <w:r>
        <w:rPr>
          <w:rFonts w:ascii="Times New Roman" w:hAnsi="Times New Roman"/>
          <w:sz w:val="24"/>
          <w:szCs w:val="24"/>
        </w:rPr>
        <w:t>Thursday</w:t>
      </w:r>
      <w:r w:rsidR="009D441B" w:rsidRPr="00485905">
        <w:rPr>
          <w:rFonts w:ascii="Times New Roman" w:hAnsi="Times New Roman"/>
          <w:sz w:val="24"/>
          <w:szCs w:val="24"/>
        </w:rPr>
        <w:t xml:space="preserve">, November </w:t>
      </w:r>
      <w:r>
        <w:rPr>
          <w:rFonts w:ascii="Times New Roman" w:hAnsi="Times New Roman"/>
          <w:sz w:val="24"/>
          <w:szCs w:val="24"/>
        </w:rPr>
        <w:t>1</w:t>
      </w:r>
      <w:r w:rsidR="00E573EB" w:rsidRPr="00485905">
        <w:rPr>
          <w:rFonts w:ascii="Times New Roman" w:hAnsi="Times New Roman"/>
          <w:sz w:val="24"/>
          <w:szCs w:val="24"/>
        </w:rPr>
        <w:t>1</w:t>
      </w:r>
      <w:r w:rsidR="009D441B" w:rsidRPr="00485905">
        <w:rPr>
          <w:rFonts w:ascii="Times New Roman" w:hAnsi="Times New Roman"/>
          <w:sz w:val="24"/>
          <w:szCs w:val="24"/>
        </w:rPr>
        <w:t>, 20</w:t>
      </w:r>
      <w:r>
        <w:rPr>
          <w:rFonts w:ascii="Times New Roman" w:hAnsi="Times New Roman"/>
          <w:sz w:val="24"/>
          <w:szCs w:val="24"/>
        </w:rPr>
        <w:t>21</w:t>
      </w:r>
    </w:p>
    <w:p w14:paraId="33C9D866" w14:textId="4FAE89AC" w:rsidR="00D17D14" w:rsidRPr="00485905" w:rsidRDefault="000F6901" w:rsidP="00610A07">
      <w:pPr>
        <w:ind w:left="2160" w:hanging="2160"/>
        <w:rPr>
          <w:rFonts w:ascii="Times New Roman" w:hAnsi="Times New Roman"/>
          <w:szCs w:val="24"/>
        </w:rPr>
      </w:pPr>
      <w:r w:rsidRPr="00485905">
        <w:rPr>
          <w:rFonts w:ascii="Times New Roman" w:hAnsi="Times New Roman"/>
          <w:szCs w:val="24"/>
        </w:rPr>
        <w:tab/>
        <w:t xml:space="preserve">Room: </w:t>
      </w:r>
      <w:r w:rsidR="00955639">
        <w:rPr>
          <w:rFonts w:ascii="Times New Roman" w:hAnsi="Times New Roman"/>
          <w:szCs w:val="24"/>
        </w:rPr>
        <w:t>Ballroom C</w:t>
      </w:r>
    </w:p>
    <w:sectPr w:rsidR="00D17D14" w:rsidRPr="00485905" w:rsidSect="00D17D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ĝ손ۋ怀"/>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61"/>
    <w:rsid w:val="00013981"/>
    <w:rsid w:val="000167D8"/>
    <w:rsid w:val="000277F3"/>
    <w:rsid w:val="00095282"/>
    <w:rsid w:val="000B105B"/>
    <w:rsid w:val="000D02F6"/>
    <w:rsid w:val="000D6B21"/>
    <w:rsid w:val="000D774C"/>
    <w:rsid w:val="000F3F5E"/>
    <w:rsid w:val="000F6901"/>
    <w:rsid w:val="000F7F08"/>
    <w:rsid w:val="001034E3"/>
    <w:rsid w:val="00104822"/>
    <w:rsid w:val="001217B0"/>
    <w:rsid w:val="00147BAA"/>
    <w:rsid w:val="001A25D4"/>
    <w:rsid w:val="001C5D81"/>
    <w:rsid w:val="001E5E4C"/>
    <w:rsid w:val="001E6C28"/>
    <w:rsid w:val="002125B9"/>
    <w:rsid w:val="002505C3"/>
    <w:rsid w:val="00256028"/>
    <w:rsid w:val="00263B12"/>
    <w:rsid w:val="0027213F"/>
    <w:rsid w:val="00291EF5"/>
    <w:rsid w:val="002C0B6E"/>
    <w:rsid w:val="002C4628"/>
    <w:rsid w:val="002E6C00"/>
    <w:rsid w:val="002E6C8D"/>
    <w:rsid w:val="002F4148"/>
    <w:rsid w:val="003037BF"/>
    <w:rsid w:val="00355800"/>
    <w:rsid w:val="00362C5E"/>
    <w:rsid w:val="003758DB"/>
    <w:rsid w:val="0038348D"/>
    <w:rsid w:val="00397917"/>
    <w:rsid w:val="003C4161"/>
    <w:rsid w:val="003C55E0"/>
    <w:rsid w:val="003D6C25"/>
    <w:rsid w:val="00411190"/>
    <w:rsid w:val="00417A6C"/>
    <w:rsid w:val="004615C5"/>
    <w:rsid w:val="00482423"/>
    <w:rsid w:val="00485905"/>
    <w:rsid w:val="00486516"/>
    <w:rsid w:val="00486A4F"/>
    <w:rsid w:val="00486C80"/>
    <w:rsid w:val="004A57CA"/>
    <w:rsid w:val="004B0434"/>
    <w:rsid w:val="004B5F42"/>
    <w:rsid w:val="004D0053"/>
    <w:rsid w:val="004D347C"/>
    <w:rsid w:val="004E27E0"/>
    <w:rsid w:val="00554D6F"/>
    <w:rsid w:val="00573262"/>
    <w:rsid w:val="00586EEC"/>
    <w:rsid w:val="00594241"/>
    <w:rsid w:val="005B47EA"/>
    <w:rsid w:val="005F5D2C"/>
    <w:rsid w:val="00604D7C"/>
    <w:rsid w:val="00607674"/>
    <w:rsid w:val="00610A07"/>
    <w:rsid w:val="00613C8C"/>
    <w:rsid w:val="00627AD9"/>
    <w:rsid w:val="00635481"/>
    <w:rsid w:val="00655CEA"/>
    <w:rsid w:val="0066311F"/>
    <w:rsid w:val="00672487"/>
    <w:rsid w:val="0067629B"/>
    <w:rsid w:val="00692F0C"/>
    <w:rsid w:val="006A0253"/>
    <w:rsid w:val="006C3684"/>
    <w:rsid w:val="006D7C05"/>
    <w:rsid w:val="006F357F"/>
    <w:rsid w:val="007118FE"/>
    <w:rsid w:val="0073513B"/>
    <w:rsid w:val="007371B0"/>
    <w:rsid w:val="00741552"/>
    <w:rsid w:val="007451F5"/>
    <w:rsid w:val="00761446"/>
    <w:rsid w:val="00764D62"/>
    <w:rsid w:val="00781842"/>
    <w:rsid w:val="00781D1D"/>
    <w:rsid w:val="007A7C10"/>
    <w:rsid w:val="007F3F5A"/>
    <w:rsid w:val="00812176"/>
    <w:rsid w:val="00814016"/>
    <w:rsid w:val="008148A6"/>
    <w:rsid w:val="00814F54"/>
    <w:rsid w:val="00827286"/>
    <w:rsid w:val="00881692"/>
    <w:rsid w:val="00895B97"/>
    <w:rsid w:val="008C007A"/>
    <w:rsid w:val="008C255A"/>
    <w:rsid w:val="008E6EBE"/>
    <w:rsid w:val="00906388"/>
    <w:rsid w:val="0091267C"/>
    <w:rsid w:val="009132FF"/>
    <w:rsid w:val="00932274"/>
    <w:rsid w:val="00944537"/>
    <w:rsid w:val="009452FE"/>
    <w:rsid w:val="00945413"/>
    <w:rsid w:val="009509F1"/>
    <w:rsid w:val="00955639"/>
    <w:rsid w:val="0095684F"/>
    <w:rsid w:val="00971947"/>
    <w:rsid w:val="009828B9"/>
    <w:rsid w:val="009A4EC8"/>
    <w:rsid w:val="009C1812"/>
    <w:rsid w:val="009D441B"/>
    <w:rsid w:val="009D5560"/>
    <w:rsid w:val="009E5906"/>
    <w:rsid w:val="00A066A4"/>
    <w:rsid w:val="00A117A2"/>
    <w:rsid w:val="00A16723"/>
    <w:rsid w:val="00A17809"/>
    <w:rsid w:val="00A26061"/>
    <w:rsid w:val="00A27B6C"/>
    <w:rsid w:val="00A41E2F"/>
    <w:rsid w:val="00A53DDB"/>
    <w:rsid w:val="00A65BCF"/>
    <w:rsid w:val="00A748A2"/>
    <w:rsid w:val="00A83024"/>
    <w:rsid w:val="00A952C9"/>
    <w:rsid w:val="00A97E7C"/>
    <w:rsid w:val="00AA38E0"/>
    <w:rsid w:val="00AA54EE"/>
    <w:rsid w:val="00AB5F94"/>
    <w:rsid w:val="00AB74B2"/>
    <w:rsid w:val="00AD73FA"/>
    <w:rsid w:val="00B121FC"/>
    <w:rsid w:val="00B13ECD"/>
    <w:rsid w:val="00B21BF5"/>
    <w:rsid w:val="00B249B7"/>
    <w:rsid w:val="00B51F47"/>
    <w:rsid w:val="00B75971"/>
    <w:rsid w:val="00B95897"/>
    <w:rsid w:val="00BC6390"/>
    <w:rsid w:val="00BE6AB1"/>
    <w:rsid w:val="00C07191"/>
    <w:rsid w:val="00C23310"/>
    <w:rsid w:val="00C23FCB"/>
    <w:rsid w:val="00C66562"/>
    <w:rsid w:val="00C73305"/>
    <w:rsid w:val="00C73F17"/>
    <w:rsid w:val="00CA5477"/>
    <w:rsid w:val="00CF5371"/>
    <w:rsid w:val="00CF602E"/>
    <w:rsid w:val="00D17D14"/>
    <w:rsid w:val="00D32423"/>
    <w:rsid w:val="00D3662F"/>
    <w:rsid w:val="00D36861"/>
    <w:rsid w:val="00D42081"/>
    <w:rsid w:val="00D4503A"/>
    <w:rsid w:val="00D92845"/>
    <w:rsid w:val="00DA1273"/>
    <w:rsid w:val="00DA5D2B"/>
    <w:rsid w:val="00DB36A2"/>
    <w:rsid w:val="00DC1B75"/>
    <w:rsid w:val="00E0396C"/>
    <w:rsid w:val="00E20F95"/>
    <w:rsid w:val="00E27A1C"/>
    <w:rsid w:val="00E34A18"/>
    <w:rsid w:val="00E34A85"/>
    <w:rsid w:val="00E43A23"/>
    <w:rsid w:val="00E50DEC"/>
    <w:rsid w:val="00E573EB"/>
    <w:rsid w:val="00E62741"/>
    <w:rsid w:val="00E67191"/>
    <w:rsid w:val="00E87395"/>
    <w:rsid w:val="00EB07E8"/>
    <w:rsid w:val="00EC54F5"/>
    <w:rsid w:val="00EF0080"/>
    <w:rsid w:val="00F308E7"/>
    <w:rsid w:val="00F32FF7"/>
    <w:rsid w:val="00F3402F"/>
    <w:rsid w:val="00F42855"/>
    <w:rsid w:val="00F722FD"/>
    <w:rsid w:val="00F8316A"/>
    <w:rsid w:val="00F91FC8"/>
    <w:rsid w:val="00FD435D"/>
    <w:rsid w:val="00FF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B6ED8B"/>
  <w14:defaultImageDpi w14:val="300"/>
  <w15:docId w15:val="{BF7A508A-4771-45F7-969E-54681215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3">
    <w:name w:val="heading 3"/>
    <w:basedOn w:val="Normal"/>
    <w:qFormat/>
    <w:rsid w:val="00193B3C"/>
    <w:pPr>
      <w:spacing w:before="100" w:beforeAutospacing="1" w:after="100" w:afterAutospacing="1"/>
      <w:outlineLvl w:val="2"/>
    </w:pPr>
    <w:rPr>
      <w:rFonts w:ascii="Times New Roman" w:eastAsia="SimSu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b/>
      <w:sz w:val="28"/>
    </w:rPr>
  </w:style>
  <w:style w:type="paragraph" w:styleId="BodyText">
    <w:name w:val="Body Text"/>
    <w:basedOn w:val="Normal"/>
    <w:pPr>
      <w:jc w:val="both"/>
    </w:pPr>
    <w:rPr>
      <w:i/>
    </w:rPr>
  </w:style>
  <w:style w:type="paragraph" w:styleId="BodyTextIndent">
    <w:name w:val="Body Text Indent"/>
    <w:basedOn w:val="Normal"/>
    <w:pPr>
      <w:ind w:firstLine="720"/>
      <w:jc w:val="both"/>
    </w:pPr>
  </w:style>
  <w:style w:type="character" w:styleId="Hyperlink">
    <w:name w:val="Hyperlink"/>
    <w:rPr>
      <w:color w:val="0000FF"/>
      <w:u w:val="single"/>
    </w:rPr>
  </w:style>
  <w:style w:type="paragraph" w:styleId="BodyText2">
    <w:name w:val="Body Text 2"/>
    <w:basedOn w:val="Normal"/>
    <w:pPr>
      <w:jc w:val="both"/>
    </w:pPr>
  </w:style>
  <w:style w:type="character" w:styleId="FollowedHyperlink">
    <w:name w:val="FollowedHyperlink"/>
    <w:rsid w:val="00970951"/>
    <w:rPr>
      <w:color w:val="800080"/>
      <w:u w:val="single"/>
    </w:rPr>
  </w:style>
  <w:style w:type="paragraph" w:styleId="BalloonText">
    <w:name w:val="Balloon Text"/>
    <w:basedOn w:val="Normal"/>
    <w:semiHidden/>
    <w:rsid w:val="002C1C5C"/>
    <w:rPr>
      <w:rFonts w:ascii="Tahoma" w:hAnsi="Tahoma" w:cs="Tahoma"/>
      <w:sz w:val="16"/>
      <w:szCs w:val="16"/>
    </w:rPr>
  </w:style>
  <w:style w:type="paragraph" w:styleId="NormalWeb">
    <w:name w:val="Normal (Web)"/>
    <w:basedOn w:val="Normal"/>
    <w:rsid w:val="00193B3C"/>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uiPriority w:val="99"/>
    <w:semiHidden/>
    <w:unhideWhenUsed/>
    <w:rsid w:val="00104822"/>
    <w:rPr>
      <w:sz w:val="16"/>
      <w:szCs w:val="16"/>
    </w:rPr>
  </w:style>
  <w:style w:type="paragraph" w:styleId="CommentText">
    <w:name w:val="annotation text"/>
    <w:basedOn w:val="Normal"/>
    <w:link w:val="CommentTextChar"/>
    <w:uiPriority w:val="99"/>
    <w:semiHidden/>
    <w:unhideWhenUsed/>
    <w:rsid w:val="00104822"/>
    <w:rPr>
      <w:sz w:val="20"/>
    </w:rPr>
  </w:style>
  <w:style w:type="character" w:customStyle="1" w:styleId="CommentTextChar">
    <w:name w:val="Comment Text Char"/>
    <w:basedOn w:val="DefaultParagraphFont"/>
    <w:link w:val="CommentText"/>
    <w:uiPriority w:val="99"/>
    <w:semiHidden/>
    <w:rsid w:val="00104822"/>
  </w:style>
  <w:style w:type="paragraph" w:styleId="CommentSubject">
    <w:name w:val="annotation subject"/>
    <w:basedOn w:val="CommentText"/>
    <w:next w:val="CommentText"/>
    <w:link w:val="CommentSubjectChar"/>
    <w:uiPriority w:val="99"/>
    <w:semiHidden/>
    <w:unhideWhenUsed/>
    <w:rsid w:val="00104822"/>
    <w:rPr>
      <w:b/>
      <w:bCs/>
    </w:rPr>
  </w:style>
  <w:style w:type="character" w:customStyle="1" w:styleId="CommentSubjectChar">
    <w:name w:val="Comment Subject Char"/>
    <w:basedOn w:val="CommentTextChar"/>
    <w:link w:val="CommentSubject"/>
    <w:uiPriority w:val="99"/>
    <w:semiHidden/>
    <w:rsid w:val="00104822"/>
    <w:rPr>
      <w:b/>
      <w:bCs/>
    </w:rPr>
  </w:style>
  <w:style w:type="paragraph" w:styleId="Revision">
    <w:name w:val="Revision"/>
    <w:hidden/>
    <w:uiPriority w:val="99"/>
    <w:semiHidden/>
    <w:rsid w:val="009828B9"/>
    <w:rPr>
      <w:sz w:val="24"/>
    </w:rPr>
  </w:style>
  <w:style w:type="paragraph" w:customStyle="1" w:styleId="BodyAAA">
    <w:name w:val="Body A A A"/>
    <w:rsid w:val="009D441B"/>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Default">
    <w:name w:val="Default"/>
    <w:rsid w:val="009D441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Caption">
    <w:name w:val="caption"/>
    <w:basedOn w:val="Normal"/>
    <w:next w:val="Normal"/>
    <w:uiPriority w:val="35"/>
    <w:unhideWhenUsed/>
    <w:qFormat/>
    <w:rsid w:val="009D441B"/>
    <w:pPr>
      <w:spacing w:after="200"/>
    </w:pPr>
    <w:rPr>
      <w:b/>
      <w:bCs/>
      <w:color w:val="4F81BD" w:themeColor="accent1"/>
      <w:sz w:val="18"/>
      <w:szCs w:val="18"/>
    </w:rPr>
  </w:style>
  <w:style w:type="character" w:styleId="UnresolvedMention">
    <w:name w:val="Unresolved Mention"/>
    <w:basedOn w:val="DefaultParagraphFont"/>
    <w:uiPriority w:val="99"/>
    <w:semiHidden/>
    <w:unhideWhenUsed/>
    <w:rsid w:val="00945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24691">
      <w:bodyDiv w:val="1"/>
      <w:marLeft w:val="0"/>
      <w:marRight w:val="0"/>
      <w:marTop w:val="0"/>
      <w:marBottom w:val="0"/>
      <w:divBdr>
        <w:top w:val="none" w:sz="0" w:space="0" w:color="auto"/>
        <w:left w:val="none" w:sz="0" w:space="0" w:color="auto"/>
        <w:bottom w:val="none" w:sz="0" w:space="0" w:color="auto"/>
        <w:right w:val="none" w:sz="0" w:space="0" w:color="auto"/>
      </w:divBdr>
      <w:divsChild>
        <w:div w:id="1585645850">
          <w:marLeft w:val="0"/>
          <w:marRight w:val="0"/>
          <w:marTop w:val="0"/>
          <w:marBottom w:val="0"/>
          <w:divBdr>
            <w:top w:val="none" w:sz="0" w:space="0" w:color="auto"/>
            <w:left w:val="none" w:sz="0" w:space="0" w:color="auto"/>
            <w:bottom w:val="none" w:sz="0" w:space="0" w:color="auto"/>
            <w:right w:val="none" w:sz="0" w:space="0" w:color="auto"/>
          </w:divBdr>
          <w:divsChild>
            <w:div w:id="222260511">
              <w:marLeft w:val="0"/>
              <w:marRight w:val="0"/>
              <w:marTop w:val="0"/>
              <w:marBottom w:val="0"/>
              <w:divBdr>
                <w:top w:val="none" w:sz="0" w:space="0" w:color="auto"/>
                <w:left w:val="none" w:sz="0" w:space="0" w:color="auto"/>
                <w:bottom w:val="none" w:sz="0" w:space="0" w:color="auto"/>
                <w:right w:val="none" w:sz="0" w:space="0" w:color="auto"/>
              </w:divBdr>
              <w:divsChild>
                <w:div w:id="7969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5156">
      <w:bodyDiv w:val="1"/>
      <w:marLeft w:val="0"/>
      <w:marRight w:val="0"/>
      <w:marTop w:val="0"/>
      <w:marBottom w:val="0"/>
      <w:divBdr>
        <w:top w:val="none" w:sz="0" w:space="0" w:color="auto"/>
        <w:left w:val="none" w:sz="0" w:space="0" w:color="auto"/>
        <w:bottom w:val="none" w:sz="0" w:space="0" w:color="auto"/>
        <w:right w:val="none" w:sz="0" w:space="0" w:color="auto"/>
      </w:divBdr>
    </w:div>
    <w:div w:id="1910651454">
      <w:bodyDiv w:val="1"/>
      <w:marLeft w:val="0"/>
      <w:marRight w:val="0"/>
      <w:marTop w:val="0"/>
      <w:marBottom w:val="0"/>
      <w:divBdr>
        <w:top w:val="none" w:sz="0" w:space="0" w:color="auto"/>
        <w:left w:val="none" w:sz="0" w:space="0" w:color="auto"/>
        <w:bottom w:val="none" w:sz="0" w:space="0" w:color="auto"/>
        <w:right w:val="none" w:sz="0" w:space="0" w:color="auto"/>
      </w:divBdr>
      <w:divsChild>
        <w:div w:id="761874597">
          <w:marLeft w:val="0"/>
          <w:marRight w:val="0"/>
          <w:marTop w:val="0"/>
          <w:marBottom w:val="0"/>
          <w:divBdr>
            <w:top w:val="none" w:sz="0" w:space="0" w:color="auto"/>
            <w:left w:val="none" w:sz="0" w:space="0" w:color="auto"/>
            <w:bottom w:val="none" w:sz="0" w:space="0" w:color="auto"/>
            <w:right w:val="none" w:sz="0" w:space="0" w:color="auto"/>
          </w:divBdr>
          <w:divsChild>
            <w:div w:id="356931334">
              <w:marLeft w:val="0"/>
              <w:marRight w:val="0"/>
              <w:marTop w:val="0"/>
              <w:marBottom w:val="0"/>
              <w:divBdr>
                <w:top w:val="none" w:sz="0" w:space="0" w:color="auto"/>
                <w:left w:val="none" w:sz="0" w:space="0" w:color="auto"/>
                <w:bottom w:val="none" w:sz="0" w:space="0" w:color="auto"/>
                <w:right w:val="none" w:sz="0" w:space="0" w:color="auto"/>
              </w:divBdr>
              <w:divsChild>
                <w:div w:id="2127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hardt@fusion.gat.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keyll.readthedocs.i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meetings.aps.org/Meeting/DPP21/Session/TI02" TargetMode="External"/><Relationship Id="rId4" Type="http://schemas.openxmlformats.org/officeDocument/2006/relationships/webSettings" Target="webSettings.xml"/><Relationship Id="rId9" Type="http://schemas.openxmlformats.org/officeDocument/2006/relationships/hyperlink" Target="https://meetings.aps.org/Meeting/DPP21/Session/TI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F4AAD-05FF-8340-8CBE-7E916EAB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Fusion power reactors are evolving to have legs</vt:lpstr>
    </vt:vector>
  </TitlesOfParts>
  <Company>MIT</Company>
  <LinksUpToDate>false</LinksUpToDate>
  <CharactersWithSpaces>4796</CharactersWithSpaces>
  <SharedDoc>false</SharedDoc>
  <HyperlinkBase/>
  <HLinks>
    <vt:vector size="66" baseType="variant">
      <vt:variant>
        <vt:i4>1704057</vt:i4>
      </vt:variant>
      <vt:variant>
        <vt:i4>24</vt:i4>
      </vt:variant>
      <vt:variant>
        <vt:i4>0</vt:i4>
      </vt:variant>
      <vt:variant>
        <vt:i4>5</vt:i4>
      </vt:variant>
      <vt:variant>
        <vt:lpwstr>http://meetings.aps.org/Meeting/DPP16/Session/BP10.28</vt:lpwstr>
      </vt:variant>
      <vt:variant>
        <vt:lpwstr/>
      </vt:variant>
      <vt:variant>
        <vt:i4>1704057</vt:i4>
      </vt:variant>
      <vt:variant>
        <vt:i4>21</vt:i4>
      </vt:variant>
      <vt:variant>
        <vt:i4>0</vt:i4>
      </vt:variant>
      <vt:variant>
        <vt:i4>5</vt:i4>
      </vt:variant>
      <vt:variant>
        <vt:lpwstr>http://meetings.aps.org/Meeting/DPP16/Session/BP10.28</vt:lpwstr>
      </vt:variant>
      <vt:variant>
        <vt:lpwstr/>
      </vt:variant>
      <vt:variant>
        <vt:i4>3080278</vt:i4>
      </vt:variant>
      <vt:variant>
        <vt:i4>18</vt:i4>
      </vt:variant>
      <vt:variant>
        <vt:i4>0</vt:i4>
      </vt:variant>
      <vt:variant>
        <vt:i4>5</vt:i4>
      </vt:variant>
      <vt:variant>
        <vt:lpwstr>http://meetings.aps.org/Meeting/DPP16/Session/JI3.3</vt:lpwstr>
      </vt:variant>
      <vt:variant>
        <vt:lpwstr/>
      </vt:variant>
      <vt:variant>
        <vt:i4>3080278</vt:i4>
      </vt:variant>
      <vt:variant>
        <vt:i4>15</vt:i4>
      </vt:variant>
      <vt:variant>
        <vt:i4>0</vt:i4>
      </vt:variant>
      <vt:variant>
        <vt:i4>5</vt:i4>
      </vt:variant>
      <vt:variant>
        <vt:lpwstr>http://meetings.aps.org/Meeting/DPP16/Session/JI3.3</vt:lpwstr>
      </vt:variant>
      <vt:variant>
        <vt:lpwstr/>
      </vt:variant>
      <vt:variant>
        <vt:i4>1900631</vt:i4>
      </vt:variant>
      <vt:variant>
        <vt:i4>12</vt:i4>
      </vt:variant>
      <vt:variant>
        <vt:i4>0</vt:i4>
      </vt:variant>
      <vt:variant>
        <vt:i4>5</vt:i4>
      </vt:variant>
      <vt:variant>
        <vt:lpwstr>http://meetings.aps.org/Meeting/DPP16/Session/NO4.14</vt:lpwstr>
      </vt:variant>
      <vt:variant>
        <vt:lpwstr/>
      </vt:variant>
      <vt:variant>
        <vt:i4>1900631</vt:i4>
      </vt:variant>
      <vt:variant>
        <vt:i4>9</vt:i4>
      </vt:variant>
      <vt:variant>
        <vt:i4>0</vt:i4>
      </vt:variant>
      <vt:variant>
        <vt:i4>5</vt:i4>
      </vt:variant>
      <vt:variant>
        <vt:lpwstr>http://meetings.aps.org/Meeting/DPP16/Session/NO4.14</vt:lpwstr>
      </vt:variant>
      <vt:variant>
        <vt:lpwstr/>
      </vt:variant>
      <vt:variant>
        <vt:i4>7471210</vt:i4>
      </vt:variant>
      <vt:variant>
        <vt:i4>6</vt:i4>
      </vt:variant>
      <vt:variant>
        <vt:i4>0</vt:i4>
      </vt:variant>
      <vt:variant>
        <vt:i4>5</vt:i4>
      </vt:variant>
      <vt:variant>
        <vt:lpwstr>mailto:brunner@psfc.mit.edu</vt:lpwstr>
      </vt:variant>
      <vt:variant>
        <vt:lpwstr/>
      </vt:variant>
      <vt:variant>
        <vt:i4>2031629</vt:i4>
      </vt:variant>
      <vt:variant>
        <vt:i4>3</vt:i4>
      </vt:variant>
      <vt:variant>
        <vt:i4>0</vt:i4>
      </vt:variant>
      <vt:variant>
        <vt:i4>5</vt:i4>
      </vt:variant>
      <vt:variant>
        <vt:lpwstr>mailto:labombard@psfc.mit.edu</vt:lpwstr>
      </vt:variant>
      <vt:variant>
        <vt:lpwstr/>
      </vt:variant>
      <vt:variant>
        <vt:i4>2949200</vt:i4>
      </vt:variant>
      <vt:variant>
        <vt:i4>0</vt:i4>
      </vt:variant>
      <vt:variant>
        <vt:i4>0</vt:i4>
      </vt:variant>
      <vt:variant>
        <vt:i4>5</vt:i4>
      </vt:variant>
      <vt:variant>
        <vt:lpwstr>mailto:umansky1@llnl.gov</vt:lpwstr>
      </vt:variant>
      <vt:variant>
        <vt:lpwstr/>
      </vt:variant>
      <vt:variant>
        <vt:i4>2162785</vt:i4>
      </vt:variant>
      <vt:variant>
        <vt:i4>6468</vt:i4>
      </vt:variant>
      <vt:variant>
        <vt:i4>1025</vt:i4>
      </vt:variant>
      <vt:variant>
        <vt:i4>1</vt:i4>
      </vt:variant>
      <vt:variant>
        <vt:lpwstr>Fig1_Power_Exhaust</vt:lpwstr>
      </vt:variant>
      <vt:variant>
        <vt:lpwstr/>
      </vt:variant>
      <vt:variant>
        <vt:i4>3407919</vt:i4>
      </vt:variant>
      <vt:variant>
        <vt:i4>6773</vt:i4>
      </vt:variant>
      <vt:variant>
        <vt:i4>1026</vt:i4>
      </vt:variant>
      <vt:variant>
        <vt:i4>1</vt:i4>
      </vt:variant>
      <vt:variant>
        <vt:lpwstr>Fig2_horizontal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power reactors are evolving to have legs</dc:title>
  <dc:creator>Brian Labombard</dc:creator>
  <cp:lastModifiedBy>Overton, Thomas</cp:lastModifiedBy>
  <cp:revision>2</cp:revision>
  <cp:lastPrinted>2007-10-18T04:35:00Z</cp:lastPrinted>
  <dcterms:created xsi:type="dcterms:W3CDTF">2021-10-22T22:47:00Z</dcterms:created>
  <dcterms:modified xsi:type="dcterms:W3CDTF">2021-10-22T22:47:00Z</dcterms:modified>
</cp:coreProperties>
</file>