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1C079" w14:textId="77777777" w:rsidR="00672487" w:rsidRPr="00E87395" w:rsidRDefault="00F722FD" w:rsidP="00672487">
      <w:pPr>
        <w:jc w:val="right"/>
        <w:rPr>
          <w:rFonts w:ascii="Times New Roman" w:hAnsi="Times New Roman"/>
          <w:b/>
          <w:sz w:val="22"/>
        </w:rPr>
      </w:pPr>
      <w:r>
        <w:rPr>
          <w:noProof/>
        </w:rPr>
        <w:drawing>
          <wp:anchor distT="0" distB="0" distL="114300" distR="114300" simplePos="0" relativeHeight="251658752" behindDoc="0" locked="0" layoutInCell="1" allowOverlap="1" wp14:anchorId="617F81A4" wp14:editId="739D6071">
            <wp:simplePos x="0" y="0"/>
            <wp:positionH relativeFrom="column">
              <wp:posOffset>3175</wp:posOffset>
            </wp:positionH>
            <wp:positionV relativeFrom="paragraph">
              <wp:posOffset>-150495</wp:posOffset>
            </wp:positionV>
            <wp:extent cx="1305560" cy="114617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05560"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B5F42">
        <w:rPr>
          <w:b/>
          <w:szCs w:val="28"/>
        </w:rPr>
        <w:tab/>
      </w:r>
      <w:r w:rsidR="004B5F42">
        <w:rPr>
          <w:b/>
          <w:szCs w:val="28"/>
        </w:rPr>
        <w:tab/>
      </w:r>
      <w:r w:rsidR="004B5F42">
        <w:rPr>
          <w:b/>
          <w:szCs w:val="28"/>
        </w:rPr>
        <w:tab/>
      </w:r>
      <w:bookmarkStart w:id="0" w:name="_Hlk21427241"/>
      <w:r w:rsidR="00672487">
        <w:rPr>
          <w:rFonts w:ascii="Times New Roman" w:hAnsi="Times New Roman"/>
          <w:b/>
          <w:szCs w:val="28"/>
        </w:rPr>
        <w:t>EMBARGOED FOR RELEASE</w:t>
      </w:r>
    </w:p>
    <w:p w14:paraId="4FC1A23F" w14:textId="660F4DEA" w:rsidR="00672487" w:rsidRPr="00E87395" w:rsidRDefault="00672487" w:rsidP="00672487">
      <w:pPr>
        <w:jc w:val="right"/>
        <w:rPr>
          <w:rFonts w:ascii="Times New Roman" w:hAnsi="Times New Roman"/>
        </w:rPr>
      </w:pPr>
      <w:r w:rsidRPr="00E87395">
        <w:rPr>
          <w:rFonts w:ascii="Times New Roman" w:hAnsi="Times New Roman"/>
          <w:szCs w:val="24"/>
        </w:rPr>
        <w:tab/>
      </w:r>
      <w:r w:rsidRPr="00E87395">
        <w:rPr>
          <w:rFonts w:ascii="Times New Roman" w:hAnsi="Times New Roman"/>
        </w:rPr>
        <w:tab/>
      </w:r>
      <w:r>
        <w:rPr>
          <w:rFonts w:ascii="Times New Roman" w:hAnsi="Times New Roman"/>
        </w:rPr>
        <w:t xml:space="preserve">Until 7 a.m. </w:t>
      </w:r>
      <w:r w:rsidR="00FB6489">
        <w:rPr>
          <w:rFonts w:ascii="Times New Roman" w:hAnsi="Times New Roman"/>
        </w:rPr>
        <w:t>PD</w:t>
      </w:r>
      <w:r>
        <w:rPr>
          <w:rFonts w:ascii="Times New Roman" w:hAnsi="Times New Roman"/>
        </w:rPr>
        <w:t xml:space="preserve">T, Monday, </w:t>
      </w:r>
      <w:r w:rsidR="00C12B73">
        <w:rPr>
          <w:rFonts w:ascii="Times New Roman" w:hAnsi="Times New Roman"/>
        </w:rPr>
        <w:t>October 17</w:t>
      </w:r>
      <w:r w:rsidRPr="00E87395">
        <w:rPr>
          <w:rFonts w:ascii="Times New Roman" w:hAnsi="Times New Roman"/>
        </w:rPr>
        <w:t>, 20</w:t>
      </w:r>
      <w:r>
        <w:rPr>
          <w:rFonts w:ascii="Times New Roman" w:hAnsi="Times New Roman"/>
        </w:rPr>
        <w:t>2</w:t>
      </w:r>
      <w:r w:rsidR="00C12B73">
        <w:rPr>
          <w:rFonts w:ascii="Times New Roman" w:hAnsi="Times New Roman"/>
        </w:rPr>
        <w:t>2</w:t>
      </w:r>
    </w:p>
    <w:bookmarkEnd w:id="0"/>
    <w:p w14:paraId="527A1EE1" w14:textId="77777777" w:rsidR="00672487" w:rsidRPr="00E87395" w:rsidRDefault="00672487" w:rsidP="00672487">
      <w:pPr>
        <w:jc w:val="right"/>
        <w:rPr>
          <w:rFonts w:ascii="Times New Roman" w:hAnsi="Times New Roman"/>
        </w:rPr>
      </w:pPr>
      <w:r w:rsidRPr="00E87395">
        <w:rPr>
          <w:rFonts w:ascii="Times New Roman" w:hAnsi="Times New Roman"/>
          <w:b/>
        </w:rPr>
        <w:t>MEDIA CONTACTS</w:t>
      </w:r>
      <w:r>
        <w:rPr>
          <w:rFonts w:ascii="Times New Roman" w:hAnsi="Times New Roman"/>
          <w:b/>
        </w:rPr>
        <w:br/>
      </w:r>
      <w:r w:rsidRPr="00E87395">
        <w:rPr>
          <w:rFonts w:ascii="Times New Roman" w:hAnsi="Times New Roman"/>
        </w:rPr>
        <w:t>Saralyn Stewart</w:t>
      </w:r>
      <w:r>
        <w:rPr>
          <w:rFonts w:ascii="Times New Roman" w:hAnsi="Times New Roman"/>
        </w:rPr>
        <w:br/>
      </w:r>
      <w:r w:rsidRPr="00E87395">
        <w:rPr>
          <w:rFonts w:ascii="Times New Roman" w:hAnsi="Times New Roman"/>
        </w:rPr>
        <w:t>(512) 694-2320</w:t>
      </w:r>
    </w:p>
    <w:p w14:paraId="31FF8F55" w14:textId="77777777" w:rsidR="00672487" w:rsidRPr="00E87395" w:rsidRDefault="00672487" w:rsidP="00672487">
      <w:pPr>
        <w:jc w:val="right"/>
        <w:rPr>
          <w:rFonts w:ascii="Times New Roman" w:hAnsi="Times New Roman"/>
          <w:b/>
          <w:color w:val="993366"/>
          <w:sz w:val="36"/>
        </w:rPr>
      </w:pPr>
      <w:r w:rsidRPr="00E87395">
        <w:rPr>
          <w:rFonts w:ascii="Times New Roman" w:hAnsi="Times New Roman"/>
        </w:rPr>
        <w:t>stewart@physics.utexas.edu</w:t>
      </w:r>
    </w:p>
    <w:p w14:paraId="016D0C9C" w14:textId="342A7171" w:rsidR="004B5F42" w:rsidRDefault="004B5F42" w:rsidP="00672487">
      <w:pPr>
        <w:jc w:val="right"/>
        <w:rPr>
          <w:rFonts w:ascii="Arial" w:hAnsi="Arial"/>
          <w:b/>
          <w:szCs w:val="24"/>
        </w:rPr>
      </w:pPr>
    </w:p>
    <w:p w14:paraId="6626EEEE" w14:textId="7C771287" w:rsidR="00D17D14" w:rsidRPr="005B47EA" w:rsidRDefault="00DE3C13" w:rsidP="00BE6AB1">
      <w:pPr>
        <w:spacing w:after="120" w:line="276" w:lineRule="auto"/>
        <w:jc w:val="center"/>
        <w:rPr>
          <w:b/>
          <w:szCs w:val="24"/>
        </w:rPr>
      </w:pPr>
      <w:r>
        <w:rPr>
          <w:rFonts w:ascii="Arial" w:hAnsi="Arial"/>
          <w:b/>
          <w:szCs w:val="24"/>
        </w:rPr>
        <w:t>Mitigating Catheter-Associated Urinary Tract Infections Using Cold Plasma Technology</w:t>
      </w:r>
    </w:p>
    <w:p w14:paraId="39626AEA" w14:textId="7F0ECA7D" w:rsidR="00D17D14" w:rsidRPr="00BE6AB1" w:rsidRDefault="00DE3C13" w:rsidP="00BE6AB1">
      <w:pPr>
        <w:pStyle w:val="BodyText"/>
        <w:spacing w:after="120" w:line="276" w:lineRule="auto"/>
        <w:jc w:val="center"/>
        <w:rPr>
          <w:rFonts w:ascii="Times New Roman" w:hAnsi="Times New Roman"/>
          <w:sz w:val="22"/>
          <w:szCs w:val="22"/>
        </w:rPr>
      </w:pPr>
      <w:r>
        <w:rPr>
          <w:rFonts w:ascii="Times New Roman" w:hAnsi="Times New Roman"/>
          <w:sz w:val="22"/>
          <w:szCs w:val="22"/>
        </w:rPr>
        <w:t>Plasma technology could be a useful tool for eliminating microbes in catheter tubes</w:t>
      </w:r>
      <w:r w:rsidR="009132FF" w:rsidRPr="00BE6AB1">
        <w:rPr>
          <w:rFonts w:ascii="Times New Roman" w:hAnsi="Times New Roman"/>
          <w:sz w:val="22"/>
          <w:szCs w:val="22"/>
        </w:rPr>
        <w:t>.</w:t>
      </w:r>
    </w:p>
    <w:p w14:paraId="1A254BA6" w14:textId="20771CA9" w:rsidR="00676CFD" w:rsidRPr="00676CFD" w:rsidRDefault="003B5139" w:rsidP="00676CFD">
      <w:pPr>
        <w:rPr>
          <w:rFonts w:ascii="Times New Roman" w:eastAsia="Times New Roman" w:hAnsi="Times New Roman"/>
        </w:rPr>
      </w:pPr>
      <w:r w:rsidRPr="00676CFD">
        <w:rPr>
          <w:rFonts w:ascii="Times New Roman" w:hAnsi="Times New Roman"/>
        </w:rPr>
        <w:t>SPOKANE, Wash.</w:t>
      </w:r>
      <w:r w:rsidR="00613C8C" w:rsidRPr="00676CFD">
        <w:rPr>
          <w:rFonts w:ascii="Times New Roman" w:hAnsi="Times New Roman"/>
        </w:rPr>
        <w:t>—</w:t>
      </w:r>
      <w:r w:rsidR="00676CFD" w:rsidRPr="00676CFD">
        <w:rPr>
          <w:rFonts w:ascii="Times New Roman" w:eastAsia="Times New Roman" w:hAnsi="Times New Roman"/>
        </w:rPr>
        <w:t xml:space="preserve">Cold atmospheric plasmas (CAP), partially ionized gases that can be generated at atmospheric pressures, can eliminate dangerous cultures of </w:t>
      </w:r>
      <w:r w:rsidR="00676CFD" w:rsidRPr="00676CFD">
        <w:rPr>
          <w:rFonts w:ascii="Times New Roman" w:eastAsia="Times New Roman" w:hAnsi="Times New Roman"/>
          <w:i/>
        </w:rPr>
        <w:t>Escherichia coli</w:t>
      </w:r>
      <w:r w:rsidR="00676CFD" w:rsidRPr="00676CFD">
        <w:rPr>
          <w:rFonts w:ascii="Times New Roman" w:eastAsia="Times New Roman" w:hAnsi="Times New Roman"/>
        </w:rPr>
        <w:t xml:space="preserve"> (</w:t>
      </w:r>
      <w:r w:rsidR="00676CFD" w:rsidRPr="00676CFD">
        <w:rPr>
          <w:rFonts w:ascii="Times New Roman" w:eastAsia="Times New Roman" w:hAnsi="Times New Roman"/>
          <w:i/>
        </w:rPr>
        <w:t>E. coli</w:t>
      </w:r>
      <w:r w:rsidR="00676CFD" w:rsidRPr="00676CFD">
        <w:rPr>
          <w:rFonts w:ascii="Times New Roman" w:eastAsia="Times New Roman" w:hAnsi="Times New Roman"/>
        </w:rPr>
        <w:t xml:space="preserve">) and other bacteria. Now, researchers have shown that they can destroy these cultures inside long catheter tubes and protect patients from infections. </w:t>
      </w:r>
    </w:p>
    <w:p w14:paraId="23D3D1BC" w14:textId="77777777" w:rsidR="00676CFD" w:rsidRPr="00676CFD" w:rsidRDefault="00676CFD" w:rsidP="00676CFD">
      <w:pPr>
        <w:rPr>
          <w:rFonts w:ascii="Times New Roman" w:eastAsia="Times New Roman" w:hAnsi="Times New Roman"/>
        </w:rPr>
      </w:pPr>
    </w:p>
    <w:p w14:paraId="1021D624" w14:textId="011BBDE1" w:rsidR="00676CFD" w:rsidRPr="00676CFD" w:rsidRDefault="00676CFD" w:rsidP="00676CFD">
      <w:pPr>
        <w:rPr>
          <w:rFonts w:ascii="Times New Roman" w:eastAsia="Times New Roman" w:hAnsi="Times New Roman"/>
        </w:rPr>
      </w:pPr>
      <w:r w:rsidRPr="00676CFD">
        <w:rPr>
          <w:rFonts w:ascii="Times New Roman" w:eastAsia="Times New Roman" w:hAnsi="Times New Roman"/>
        </w:rPr>
        <w:t>Antibiotic-resistant urinary tract infections (UTIs) are on the rise and becoming increasingly hard to treat with oral antibiotics. A catheter-associated (CA) UTI is the most common type of healthcare-associated infection and accounts for over 30</w:t>
      </w:r>
      <w:r w:rsidR="00902C87">
        <w:rPr>
          <w:rFonts w:ascii="Times New Roman" w:eastAsia="Times New Roman" w:hAnsi="Times New Roman"/>
        </w:rPr>
        <w:t xml:space="preserve"> percent</w:t>
      </w:r>
      <w:r w:rsidRPr="00676CFD">
        <w:rPr>
          <w:rFonts w:ascii="Times New Roman" w:eastAsia="Times New Roman" w:hAnsi="Times New Roman"/>
        </w:rPr>
        <w:t xml:space="preserve"> of acute care hospital infections with high mortality (13,000 deaths per year in the U</w:t>
      </w:r>
      <w:r w:rsidR="007D4625">
        <w:rPr>
          <w:rFonts w:ascii="Times New Roman" w:eastAsia="Times New Roman" w:hAnsi="Times New Roman"/>
        </w:rPr>
        <w:t>.</w:t>
      </w:r>
      <w:r w:rsidRPr="00676CFD">
        <w:rPr>
          <w:rFonts w:ascii="Times New Roman" w:eastAsia="Times New Roman" w:hAnsi="Times New Roman"/>
        </w:rPr>
        <w:t>S</w:t>
      </w:r>
      <w:r w:rsidR="007D4625">
        <w:rPr>
          <w:rFonts w:ascii="Times New Roman" w:eastAsia="Times New Roman" w:hAnsi="Times New Roman"/>
        </w:rPr>
        <w:t>.</w:t>
      </w:r>
      <w:r w:rsidRPr="00676CFD">
        <w:rPr>
          <w:rFonts w:ascii="Times New Roman" w:eastAsia="Times New Roman" w:hAnsi="Times New Roman"/>
        </w:rPr>
        <w:t>). In total, over $340 million spent in healthcare is attributable to the annual incidence of CAUTIs in the U</w:t>
      </w:r>
      <w:r w:rsidR="007D4625">
        <w:rPr>
          <w:rFonts w:ascii="Times New Roman" w:eastAsia="Times New Roman" w:hAnsi="Times New Roman"/>
        </w:rPr>
        <w:t>.</w:t>
      </w:r>
      <w:r w:rsidRPr="00676CFD">
        <w:rPr>
          <w:rFonts w:ascii="Times New Roman" w:eastAsia="Times New Roman" w:hAnsi="Times New Roman"/>
        </w:rPr>
        <w:t>S</w:t>
      </w:r>
      <w:r w:rsidR="007D4625">
        <w:rPr>
          <w:rFonts w:ascii="Times New Roman" w:eastAsia="Times New Roman" w:hAnsi="Times New Roman"/>
        </w:rPr>
        <w:t>.</w:t>
      </w:r>
      <w:r w:rsidRPr="00676CFD">
        <w:rPr>
          <w:rFonts w:ascii="Times New Roman" w:eastAsia="Times New Roman" w:hAnsi="Times New Roman"/>
        </w:rPr>
        <w:t xml:space="preserve"> alone. Multiple diseased outpatient populations (</w:t>
      </w:r>
      <w:r w:rsidR="00623296" w:rsidRPr="00676CFD">
        <w:rPr>
          <w:rFonts w:ascii="Times New Roman" w:eastAsia="Times New Roman" w:hAnsi="Times New Roman"/>
        </w:rPr>
        <w:t>e.g.,</w:t>
      </w:r>
      <w:r w:rsidRPr="00676CFD">
        <w:rPr>
          <w:rFonts w:ascii="Times New Roman" w:eastAsia="Times New Roman" w:hAnsi="Times New Roman"/>
        </w:rPr>
        <w:t xml:space="preserve"> spinal cord injury, diabetes, multiple sclerosis) further require intermittent or indwelling catheterization that creates a significant cost burden on patients as well as results in high CAUTI cases. </w:t>
      </w:r>
    </w:p>
    <w:p w14:paraId="7D20E96F" w14:textId="77777777" w:rsidR="00676CFD" w:rsidRPr="00676CFD" w:rsidRDefault="00676CFD" w:rsidP="00676CFD">
      <w:pPr>
        <w:rPr>
          <w:rFonts w:ascii="Times New Roman" w:eastAsia="Times New Roman" w:hAnsi="Times New Roman"/>
        </w:rPr>
      </w:pPr>
    </w:p>
    <w:p w14:paraId="72A836AA" w14:textId="0C51C2A2" w:rsidR="00676CFD" w:rsidRPr="00676CFD" w:rsidRDefault="00676CFD" w:rsidP="00676CFD">
      <w:pPr>
        <w:rPr>
          <w:rFonts w:ascii="Times New Roman" w:eastAsia="Times New Roman" w:hAnsi="Times New Roman"/>
        </w:rPr>
      </w:pPr>
      <w:r w:rsidRPr="00676CFD">
        <w:rPr>
          <w:rFonts w:ascii="Times New Roman" w:eastAsia="Times New Roman" w:hAnsi="Times New Roman"/>
        </w:rPr>
        <w:t>To help prevent CAUTIs, researchers are investigating the use of CAP technology for real-world applications. When generated in an ambient air environment, CAPs generate a cocktail of electrons, ions, excited atoms, reactive species (such as hydrogen peroxide, nitrates, nitrites, ozone, etc.), ultraviolet light, and heat. The relatively low degree of ionization (</w:t>
      </w:r>
      <w:r w:rsidR="005C668B">
        <w:rPr>
          <w:rFonts w:ascii="Times New Roman" w:eastAsia="Times New Roman" w:hAnsi="Times New Roman"/>
        </w:rPr>
        <w:t xml:space="preserve">less than </w:t>
      </w:r>
      <w:r w:rsidRPr="00676CFD">
        <w:rPr>
          <w:rFonts w:ascii="Times New Roman" w:eastAsia="Times New Roman" w:hAnsi="Times New Roman"/>
        </w:rPr>
        <w:t xml:space="preserve">0.001) enables them to operate at room temperature. </w:t>
      </w:r>
    </w:p>
    <w:p w14:paraId="3A4614F7" w14:textId="77777777" w:rsidR="00676CFD" w:rsidRPr="00676CFD" w:rsidRDefault="00676CFD" w:rsidP="00676CFD">
      <w:pPr>
        <w:rPr>
          <w:rFonts w:ascii="Times New Roman" w:eastAsia="Times New Roman" w:hAnsi="Times New Roman"/>
        </w:rPr>
      </w:pPr>
    </w:p>
    <w:p w14:paraId="2D9F0F4A" w14:textId="77777777" w:rsidR="00676CFD" w:rsidRPr="00676CFD" w:rsidRDefault="00676CFD" w:rsidP="00676CFD">
      <w:pPr>
        <w:rPr>
          <w:rFonts w:ascii="Times New Roman" w:eastAsia="Times New Roman" w:hAnsi="Times New Roman"/>
        </w:rPr>
      </w:pPr>
      <w:r w:rsidRPr="00676CFD">
        <w:rPr>
          <w:rFonts w:ascii="Times New Roman" w:eastAsia="Times New Roman" w:hAnsi="Times New Roman"/>
        </w:rPr>
        <w:t xml:space="preserve">CAPs can eliminate cultures of </w:t>
      </w:r>
      <w:r w:rsidRPr="00676CFD">
        <w:rPr>
          <w:rFonts w:ascii="Times New Roman" w:eastAsia="Times New Roman" w:hAnsi="Times New Roman"/>
          <w:i/>
        </w:rPr>
        <w:t>E. coli</w:t>
      </w:r>
      <w:r w:rsidRPr="00676CFD">
        <w:rPr>
          <w:rFonts w:ascii="Times New Roman" w:eastAsia="Times New Roman" w:hAnsi="Times New Roman"/>
        </w:rPr>
        <w:t xml:space="preserve"> and diverse other bacteria because they produce reactive oxygen and nitrogen species, which in synergy with other plasma components (UV, heat, electrons, ions) modify the bacteria’s membranes at low pH. Although several promising results on the use of CAPs to eliminate bacterial species have been obtained, attempts to study the effect of CAPs against biofilms of uropathogenic </w:t>
      </w:r>
      <w:r w:rsidRPr="00676CFD">
        <w:rPr>
          <w:rFonts w:ascii="Times New Roman" w:eastAsia="Times New Roman" w:hAnsi="Times New Roman"/>
          <w:i/>
        </w:rPr>
        <w:t>E. coli</w:t>
      </w:r>
      <w:r w:rsidRPr="00676CFD">
        <w:rPr>
          <w:rFonts w:ascii="Times New Roman" w:eastAsia="Times New Roman" w:hAnsi="Times New Roman"/>
        </w:rPr>
        <w:t xml:space="preserve"> inside catheter tubes are lacking. This may be due to the challenges associated with optimizing the formation of plasma and growing bacteria within long and narrow catheter tubes.   </w:t>
      </w:r>
    </w:p>
    <w:p w14:paraId="4A1A4F44" w14:textId="77777777" w:rsidR="00676CFD" w:rsidRPr="00676CFD" w:rsidRDefault="00676CFD" w:rsidP="00676CFD">
      <w:pPr>
        <w:rPr>
          <w:rFonts w:ascii="Times New Roman" w:eastAsia="Times New Roman" w:hAnsi="Times New Roman"/>
        </w:rPr>
      </w:pPr>
    </w:p>
    <w:p w14:paraId="6E5FC52F" w14:textId="77777777" w:rsidR="00676CFD" w:rsidRPr="00676CFD" w:rsidRDefault="00676CFD" w:rsidP="00676CFD">
      <w:pPr>
        <w:rPr>
          <w:rFonts w:ascii="Times New Roman" w:eastAsia="Times New Roman" w:hAnsi="Times New Roman"/>
        </w:rPr>
      </w:pPr>
      <w:r w:rsidRPr="00676CFD">
        <w:rPr>
          <w:rFonts w:ascii="Times New Roman" w:eastAsia="Times New Roman" w:hAnsi="Times New Roman"/>
        </w:rPr>
        <w:t xml:space="preserve">Being able to create longer plasma plumes, with sufficient concentrations of reactive species, could enable sterilizing CAUTI inside catheter tubing. </w:t>
      </w:r>
      <w:r w:rsidRPr="00676CFD">
        <w:rPr>
          <w:rFonts w:ascii="Times New Roman" w:hAnsi="Times New Roman"/>
          <w:color w:val="000000"/>
        </w:rPr>
        <w:t xml:space="preserve">Bhagirath Ghimire of the Propulsion Research Center at the University of Alabama in Huntsville and co-authors have investigated this by generating a relatively longer plasma plume length, and with higher concentration of the </w:t>
      </w:r>
      <w:r w:rsidRPr="00676CFD">
        <w:rPr>
          <w:rFonts w:ascii="Times New Roman" w:eastAsia="Times New Roman" w:hAnsi="Times New Roman"/>
        </w:rPr>
        <w:t>hydrogen peroxide required for sterilizing CAUTI pathogens.</w:t>
      </w:r>
    </w:p>
    <w:p w14:paraId="6B1C81F9" w14:textId="77777777" w:rsidR="00676CFD" w:rsidRPr="00676CFD" w:rsidRDefault="00676CFD" w:rsidP="00676CFD">
      <w:pPr>
        <w:rPr>
          <w:rFonts w:ascii="Times New Roman" w:eastAsia="Times New Roman" w:hAnsi="Times New Roman"/>
        </w:rPr>
      </w:pPr>
    </w:p>
    <w:p w14:paraId="3FB32EDC" w14:textId="2398BC78" w:rsidR="00676CFD" w:rsidRDefault="00623296" w:rsidP="00676CFD">
      <w:pPr>
        <w:rPr>
          <w:rFonts w:ascii="Times New Roman" w:eastAsia="Times New Roman" w:hAnsi="Times New Roman"/>
        </w:rPr>
      </w:pPr>
      <w:r>
        <w:rPr>
          <w:noProof/>
        </w:rPr>
        <w:lastRenderedPageBreak/>
        <w:drawing>
          <wp:anchor distT="0" distB="0" distL="114300" distR="114300" simplePos="0" relativeHeight="251660800" behindDoc="0" locked="0" layoutInCell="1" allowOverlap="1" wp14:anchorId="385A9AD3" wp14:editId="042E0C52">
            <wp:simplePos x="0" y="0"/>
            <wp:positionH relativeFrom="margin">
              <wp:posOffset>0</wp:posOffset>
            </wp:positionH>
            <wp:positionV relativeFrom="paragraph">
              <wp:posOffset>1724025</wp:posOffset>
            </wp:positionV>
            <wp:extent cx="5486400" cy="3114675"/>
            <wp:effectExtent l="0" t="0" r="0" b="9525"/>
            <wp:wrapSquare wrapText="bothSides"/>
            <wp:docPr id="10" name="Shape 10"/>
            <wp:cNvGraphicFramePr/>
            <a:graphic xmlns:a="http://schemas.openxmlformats.org/drawingml/2006/main">
              <a:graphicData uri="http://schemas.openxmlformats.org/drawingml/2006/picture">
                <pic:pic xmlns:pic="http://schemas.openxmlformats.org/drawingml/2006/picture">
                  <pic:nvPicPr>
                    <pic:cNvPr id="10" name="Shape 10"/>
                    <pic:cNvPicPr preferRelativeResize="0"/>
                  </pic:nvPicPr>
                  <pic:blipFill rotWithShape="1">
                    <a:blip r:embed="rId6">
                      <a:alphaModFix/>
                    </a:blip>
                    <a:srcRect/>
                    <a:stretch/>
                  </pic:blipFill>
                  <pic:spPr>
                    <a:xfrm>
                      <a:off x="0" y="0"/>
                      <a:ext cx="5486400"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848" behindDoc="0" locked="0" layoutInCell="1" allowOverlap="1" wp14:anchorId="619D522F" wp14:editId="0F59D431">
                <wp:simplePos x="0" y="0"/>
                <wp:positionH relativeFrom="column">
                  <wp:posOffset>0</wp:posOffset>
                </wp:positionH>
                <wp:positionV relativeFrom="paragraph">
                  <wp:posOffset>4895850</wp:posOffset>
                </wp:positionV>
                <wp:extent cx="5486400" cy="635"/>
                <wp:effectExtent l="0" t="0" r="0" b="3175"/>
                <wp:wrapSquare wrapText="bothSides"/>
                <wp:docPr id="1" name="Text Box 1"/>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56AD8893" w14:textId="361202BA" w:rsidR="005C668B" w:rsidRPr="00623296" w:rsidRDefault="005C668B" w:rsidP="00623296">
                            <w:pPr>
                              <w:spacing w:after="200"/>
                              <w:textDirection w:val="btLr"/>
                              <w:rPr>
                                <w:rFonts w:ascii="Times New Roman" w:eastAsia="Times New Roman" w:hAnsi="Times New Roman"/>
                                <w:i/>
                                <w:iCs/>
                                <w:sz w:val="22"/>
                                <w:szCs w:val="22"/>
                              </w:rPr>
                            </w:pPr>
                            <w:r w:rsidRPr="00623296">
                              <w:rPr>
                                <w:rFonts w:ascii="Times New Roman" w:hAnsi="Times New Roman"/>
                                <w:i/>
                                <w:iCs/>
                                <w:sz w:val="22"/>
                                <w:szCs w:val="22"/>
                              </w:rPr>
                              <w:t xml:space="preserve">Figure </w:t>
                            </w:r>
                            <w:r w:rsidRPr="00623296">
                              <w:rPr>
                                <w:rFonts w:ascii="Times New Roman" w:hAnsi="Times New Roman"/>
                                <w:i/>
                                <w:iCs/>
                                <w:sz w:val="22"/>
                                <w:szCs w:val="22"/>
                              </w:rPr>
                              <w:fldChar w:fldCharType="begin"/>
                            </w:r>
                            <w:r w:rsidRPr="00623296">
                              <w:rPr>
                                <w:rFonts w:ascii="Times New Roman" w:hAnsi="Times New Roman"/>
                                <w:i/>
                                <w:iCs/>
                                <w:sz w:val="22"/>
                                <w:szCs w:val="22"/>
                              </w:rPr>
                              <w:instrText xml:space="preserve"> SEQ Figure \* ARABIC </w:instrText>
                            </w:r>
                            <w:r w:rsidRPr="00623296">
                              <w:rPr>
                                <w:rFonts w:ascii="Times New Roman" w:hAnsi="Times New Roman"/>
                                <w:i/>
                                <w:iCs/>
                                <w:sz w:val="22"/>
                                <w:szCs w:val="22"/>
                              </w:rPr>
                              <w:fldChar w:fldCharType="separate"/>
                            </w:r>
                            <w:r w:rsidR="00DE3C13">
                              <w:rPr>
                                <w:rFonts w:ascii="Times New Roman" w:hAnsi="Times New Roman"/>
                                <w:i/>
                                <w:iCs/>
                                <w:noProof/>
                                <w:sz w:val="22"/>
                                <w:szCs w:val="22"/>
                              </w:rPr>
                              <w:t>1</w:t>
                            </w:r>
                            <w:r w:rsidRPr="00623296">
                              <w:rPr>
                                <w:rFonts w:ascii="Times New Roman" w:hAnsi="Times New Roman"/>
                                <w:i/>
                                <w:iCs/>
                                <w:sz w:val="22"/>
                                <w:szCs w:val="22"/>
                              </w:rPr>
                              <w:fldChar w:fldCharType="end"/>
                            </w:r>
                            <w:r w:rsidRPr="00623296">
                              <w:rPr>
                                <w:rFonts w:ascii="Times New Roman" w:hAnsi="Times New Roman"/>
                                <w:i/>
                                <w:iCs/>
                                <w:sz w:val="22"/>
                                <w:szCs w:val="22"/>
                              </w:rPr>
                              <w:t xml:space="preserve">: Experimental approach adopted to eliminate microbes inside catheter tubes. The antimicrobial effect against E. coli measured through zone of inhibition is shown on the right. The clear zone of inhibition (circled in red) shows that plasma could be </w:t>
                            </w:r>
                            <w:r w:rsidRPr="00623296">
                              <w:rPr>
                                <w:rFonts w:ascii="Times New Roman" w:eastAsia="Arial" w:hAnsi="Times New Roman"/>
                                <w:i/>
                                <w:iCs/>
                                <w:color w:val="000000"/>
                                <w:sz w:val="22"/>
                                <w:szCs w:val="22"/>
                              </w:rPr>
                              <w:t>effective kill</w:t>
                            </w:r>
                            <w:r w:rsidR="00623296">
                              <w:rPr>
                                <w:rFonts w:ascii="Times New Roman" w:eastAsia="Arial" w:hAnsi="Times New Roman"/>
                                <w:i/>
                                <w:iCs/>
                                <w:color w:val="000000"/>
                                <w:sz w:val="22"/>
                                <w:szCs w:val="22"/>
                              </w:rPr>
                              <w:t>ing</w:t>
                            </w:r>
                            <w:r w:rsidRPr="00623296">
                              <w:rPr>
                                <w:rFonts w:ascii="Times New Roman" w:eastAsia="Arial" w:hAnsi="Times New Roman"/>
                                <w:i/>
                                <w:iCs/>
                                <w:color w:val="000000"/>
                                <w:sz w:val="22"/>
                                <w:szCs w:val="22"/>
                              </w:rPr>
                              <w:t xml:space="preserve"> microbes inside long (18 c</w:t>
                            </w:r>
                            <w:r w:rsidR="00623296">
                              <w:rPr>
                                <w:rFonts w:ascii="Times New Roman" w:eastAsia="Arial" w:hAnsi="Times New Roman"/>
                                <w:i/>
                                <w:iCs/>
                                <w:color w:val="000000"/>
                                <w:sz w:val="22"/>
                                <w:szCs w:val="22"/>
                              </w:rPr>
                              <w:t>enti</w:t>
                            </w:r>
                            <w:r w:rsidRPr="00623296">
                              <w:rPr>
                                <w:rFonts w:ascii="Times New Roman" w:eastAsia="Arial" w:hAnsi="Times New Roman"/>
                                <w:i/>
                                <w:iCs/>
                                <w:color w:val="000000"/>
                                <w:sz w:val="22"/>
                                <w:szCs w:val="22"/>
                              </w:rPr>
                              <w:t>m</w:t>
                            </w:r>
                            <w:r w:rsidR="00623296">
                              <w:rPr>
                                <w:rFonts w:ascii="Times New Roman" w:eastAsia="Arial" w:hAnsi="Times New Roman"/>
                                <w:i/>
                                <w:iCs/>
                                <w:color w:val="000000"/>
                                <w:sz w:val="22"/>
                                <w:szCs w:val="22"/>
                              </w:rPr>
                              <w:t>eter</w:t>
                            </w:r>
                            <w:r w:rsidRPr="00623296">
                              <w:rPr>
                                <w:rFonts w:ascii="Times New Roman" w:eastAsia="Arial" w:hAnsi="Times New Roman"/>
                                <w:i/>
                                <w:iCs/>
                                <w:color w:val="000000"/>
                                <w:sz w:val="22"/>
                                <w:szCs w:val="22"/>
                              </w:rPr>
                              <w:t xml:space="preserve">) catheter tubes. Credit: Bhagirath Ghimire and </w:t>
                            </w:r>
                            <w:r>
                              <w:rPr>
                                <w:rFonts w:ascii="Times New Roman" w:eastAsia="Arial" w:hAnsi="Times New Roman"/>
                                <w:i/>
                                <w:iCs/>
                                <w:color w:val="000000"/>
                                <w:sz w:val="22"/>
                                <w:szCs w:val="22"/>
                              </w:rPr>
                              <w:t xml:space="preserve">Elaine </w:t>
                            </w:r>
                            <w:r w:rsidRPr="00623296">
                              <w:rPr>
                                <w:rFonts w:ascii="Times New Roman" w:eastAsia="Arial" w:hAnsi="Times New Roman"/>
                                <w:i/>
                                <w:iCs/>
                                <w:color w:val="000000"/>
                                <w:sz w:val="22"/>
                                <w:szCs w:val="22"/>
                              </w:rPr>
                              <w:t>Briggs, University of Alabama in Huntsville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19D522F" id="_x0000_t202" coordsize="21600,21600" o:spt="202" path="m,l,21600r21600,l21600,xe">
                <v:stroke joinstyle="miter"/>
                <v:path gradientshapeok="t" o:connecttype="rect"/>
              </v:shapetype>
              <v:shape id="Text Box 1" o:spid="_x0000_s1026" type="#_x0000_t202" style="position:absolute;margin-left:0;margin-top:385.5pt;width:6in;height:.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" stroked="f">
                <v:textbox style="mso-fit-shape-to-text:t" inset="0,0,0,0">
                  <w:txbxContent>
                    <w:p w14:paraId="56AD8893" w14:textId="361202BA" w:rsidR="005C668B" w:rsidRPr="00623296" w:rsidRDefault="005C668B" w:rsidP="00623296">
                      <w:pPr>
                        <w:spacing w:after="200"/>
                        <w:textDirection w:val="btLr"/>
                        <w:rPr>
                          <w:rFonts w:ascii="Times New Roman" w:eastAsia="Times New Roman" w:hAnsi="Times New Roman"/>
                          <w:i/>
                          <w:iCs/>
                          <w:sz w:val="22"/>
                          <w:szCs w:val="22"/>
                        </w:rPr>
                      </w:pPr>
                      <w:r w:rsidRPr="00623296">
                        <w:rPr>
                          <w:rFonts w:ascii="Times New Roman" w:hAnsi="Times New Roman"/>
                          <w:i/>
                          <w:iCs/>
                          <w:sz w:val="22"/>
                          <w:szCs w:val="22"/>
                        </w:rPr>
                        <w:t xml:space="preserve">Figure </w:t>
                      </w:r>
                      <w:r w:rsidRPr="00623296">
                        <w:rPr>
                          <w:rFonts w:ascii="Times New Roman" w:hAnsi="Times New Roman"/>
                          <w:i/>
                          <w:iCs/>
                          <w:sz w:val="22"/>
                          <w:szCs w:val="22"/>
                        </w:rPr>
                        <w:fldChar w:fldCharType="begin"/>
                      </w:r>
                      <w:r w:rsidRPr="00623296">
                        <w:rPr>
                          <w:rFonts w:ascii="Times New Roman" w:hAnsi="Times New Roman"/>
                          <w:i/>
                          <w:iCs/>
                          <w:sz w:val="22"/>
                          <w:szCs w:val="22"/>
                        </w:rPr>
                        <w:instrText xml:space="preserve"> SEQ Figure \* ARABIC </w:instrText>
                      </w:r>
                      <w:r w:rsidRPr="00623296">
                        <w:rPr>
                          <w:rFonts w:ascii="Times New Roman" w:hAnsi="Times New Roman"/>
                          <w:i/>
                          <w:iCs/>
                          <w:sz w:val="22"/>
                          <w:szCs w:val="22"/>
                        </w:rPr>
                        <w:fldChar w:fldCharType="separate"/>
                      </w:r>
                      <w:r w:rsidR="00DE3C13">
                        <w:rPr>
                          <w:rFonts w:ascii="Times New Roman" w:hAnsi="Times New Roman"/>
                          <w:i/>
                          <w:iCs/>
                          <w:noProof/>
                          <w:sz w:val="22"/>
                          <w:szCs w:val="22"/>
                        </w:rPr>
                        <w:t>1</w:t>
                      </w:r>
                      <w:r w:rsidRPr="00623296">
                        <w:rPr>
                          <w:rFonts w:ascii="Times New Roman" w:hAnsi="Times New Roman"/>
                          <w:i/>
                          <w:iCs/>
                          <w:sz w:val="22"/>
                          <w:szCs w:val="22"/>
                        </w:rPr>
                        <w:fldChar w:fldCharType="end"/>
                      </w:r>
                      <w:r w:rsidRPr="00623296">
                        <w:rPr>
                          <w:rFonts w:ascii="Times New Roman" w:hAnsi="Times New Roman"/>
                          <w:i/>
                          <w:iCs/>
                          <w:sz w:val="22"/>
                          <w:szCs w:val="22"/>
                        </w:rPr>
                        <w:t xml:space="preserve">: Experimental approach adopted to eliminate microbes inside catheter tubes. The antimicrobial effect against E. coli measured through zone of inhibition </w:t>
                      </w:r>
                      <w:proofErr w:type="gramStart"/>
                      <w:r w:rsidRPr="00623296">
                        <w:rPr>
                          <w:rFonts w:ascii="Times New Roman" w:hAnsi="Times New Roman"/>
                          <w:i/>
                          <w:iCs/>
                          <w:sz w:val="22"/>
                          <w:szCs w:val="22"/>
                        </w:rPr>
                        <w:t>is shown</w:t>
                      </w:r>
                      <w:proofErr w:type="gramEnd"/>
                      <w:r w:rsidRPr="00623296">
                        <w:rPr>
                          <w:rFonts w:ascii="Times New Roman" w:hAnsi="Times New Roman"/>
                          <w:i/>
                          <w:iCs/>
                          <w:sz w:val="22"/>
                          <w:szCs w:val="22"/>
                        </w:rPr>
                        <w:t xml:space="preserve"> on the right. The clear zone of inhibition (circled in red) shows that plasma could be </w:t>
                      </w:r>
                      <w:r w:rsidRPr="00623296">
                        <w:rPr>
                          <w:rFonts w:ascii="Times New Roman" w:eastAsia="Arial" w:hAnsi="Times New Roman"/>
                          <w:i/>
                          <w:iCs/>
                          <w:color w:val="000000"/>
                          <w:sz w:val="22"/>
                          <w:szCs w:val="22"/>
                        </w:rPr>
                        <w:t>effective kill</w:t>
                      </w:r>
                      <w:r w:rsidR="00623296">
                        <w:rPr>
                          <w:rFonts w:ascii="Times New Roman" w:eastAsia="Arial" w:hAnsi="Times New Roman"/>
                          <w:i/>
                          <w:iCs/>
                          <w:color w:val="000000"/>
                          <w:sz w:val="22"/>
                          <w:szCs w:val="22"/>
                        </w:rPr>
                        <w:t>ing</w:t>
                      </w:r>
                      <w:r w:rsidRPr="00623296">
                        <w:rPr>
                          <w:rFonts w:ascii="Times New Roman" w:eastAsia="Arial" w:hAnsi="Times New Roman"/>
                          <w:i/>
                          <w:iCs/>
                          <w:color w:val="000000"/>
                          <w:sz w:val="22"/>
                          <w:szCs w:val="22"/>
                        </w:rPr>
                        <w:t xml:space="preserve"> microbes inside long (18 c</w:t>
                      </w:r>
                      <w:r w:rsidR="00623296">
                        <w:rPr>
                          <w:rFonts w:ascii="Times New Roman" w:eastAsia="Arial" w:hAnsi="Times New Roman"/>
                          <w:i/>
                          <w:iCs/>
                          <w:color w:val="000000"/>
                          <w:sz w:val="22"/>
                          <w:szCs w:val="22"/>
                        </w:rPr>
                        <w:t>enti</w:t>
                      </w:r>
                      <w:r w:rsidRPr="00623296">
                        <w:rPr>
                          <w:rFonts w:ascii="Times New Roman" w:eastAsia="Arial" w:hAnsi="Times New Roman"/>
                          <w:i/>
                          <w:iCs/>
                          <w:color w:val="000000"/>
                          <w:sz w:val="22"/>
                          <w:szCs w:val="22"/>
                        </w:rPr>
                        <w:t>m</w:t>
                      </w:r>
                      <w:r w:rsidR="00623296">
                        <w:rPr>
                          <w:rFonts w:ascii="Times New Roman" w:eastAsia="Arial" w:hAnsi="Times New Roman"/>
                          <w:i/>
                          <w:iCs/>
                          <w:color w:val="000000"/>
                          <w:sz w:val="22"/>
                          <w:szCs w:val="22"/>
                        </w:rPr>
                        <w:t>eter</w:t>
                      </w:r>
                      <w:r w:rsidRPr="00623296">
                        <w:rPr>
                          <w:rFonts w:ascii="Times New Roman" w:eastAsia="Arial" w:hAnsi="Times New Roman"/>
                          <w:i/>
                          <w:iCs/>
                          <w:color w:val="000000"/>
                          <w:sz w:val="22"/>
                          <w:szCs w:val="22"/>
                        </w:rPr>
                        <w:t xml:space="preserve">) catheter tubes. Credit: Bhagirath Ghimire and </w:t>
                      </w:r>
                      <w:r>
                        <w:rPr>
                          <w:rFonts w:ascii="Times New Roman" w:eastAsia="Arial" w:hAnsi="Times New Roman"/>
                          <w:i/>
                          <w:iCs/>
                          <w:color w:val="000000"/>
                          <w:sz w:val="22"/>
                          <w:szCs w:val="22"/>
                        </w:rPr>
                        <w:t xml:space="preserve">Elaine </w:t>
                      </w:r>
                      <w:r w:rsidRPr="00623296">
                        <w:rPr>
                          <w:rFonts w:ascii="Times New Roman" w:eastAsia="Arial" w:hAnsi="Times New Roman"/>
                          <w:i/>
                          <w:iCs/>
                          <w:color w:val="000000"/>
                          <w:sz w:val="22"/>
                          <w:szCs w:val="22"/>
                        </w:rPr>
                        <w:t>Briggs, University of Alabama in Huntsville</w:t>
                      </w:r>
                    </w:p>
                  </w:txbxContent>
                </v:textbox>
                <w10:wrap type="square"/>
              </v:shape>
            </w:pict>
          </mc:Fallback>
        </mc:AlternateContent>
      </w:r>
      <w:r w:rsidR="00676CFD" w:rsidRPr="00676CFD">
        <w:rPr>
          <w:rFonts w:ascii="Times New Roman" w:eastAsia="Times New Roman" w:hAnsi="Times New Roman"/>
        </w:rPr>
        <w:t xml:space="preserve">The scientists utilized an atmospheric pressure plasma jet with an unshielded high voltage electrode to increase the length of the plasma plume inside the catheter tube. In contrast to the plasma jet with a shielded high voltage electrode, it produced more than two times longer length of the plasma plume. The unshielded configuration also produced more than twice the concentration of hydrogen peroxide </w:t>
      </w:r>
      <w:r w:rsidR="007D4625" w:rsidRPr="00676CFD">
        <w:rPr>
          <w:rFonts w:ascii="Times New Roman" w:eastAsia="Times New Roman" w:hAnsi="Times New Roman"/>
        </w:rPr>
        <w:t>tha</w:t>
      </w:r>
      <w:r w:rsidR="007D4625">
        <w:rPr>
          <w:rFonts w:ascii="Times New Roman" w:eastAsia="Times New Roman" w:hAnsi="Times New Roman"/>
        </w:rPr>
        <w:t>n</w:t>
      </w:r>
      <w:r w:rsidR="007D4625" w:rsidRPr="00676CFD">
        <w:rPr>
          <w:rFonts w:ascii="Times New Roman" w:eastAsia="Times New Roman" w:hAnsi="Times New Roman"/>
        </w:rPr>
        <w:t xml:space="preserve"> </w:t>
      </w:r>
      <w:r w:rsidR="00676CFD" w:rsidRPr="00676CFD">
        <w:rPr>
          <w:rFonts w:ascii="Times New Roman" w:eastAsia="Times New Roman" w:hAnsi="Times New Roman"/>
        </w:rPr>
        <w:t xml:space="preserve">the shielded jet. A clear zone of inhibition was obtained on a petri dish containing </w:t>
      </w:r>
      <w:r w:rsidR="00676CFD" w:rsidRPr="00676CFD">
        <w:rPr>
          <w:rFonts w:ascii="Times New Roman" w:eastAsia="Times New Roman" w:hAnsi="Times New Roman"/>
          <w:i/>
        </w:rPr>
        <w:t>E. coli</w:t>
      </w:r>
      <w:r w:rsidR="00676CFD" w:rsidRPr="00676CFD">
        <w:rPr>
          <w:rFonts w:ascii="Times New Roman" w:eastAsia="Times New Roman" w:hAnsi="Times New Roman"/>
        </w:rPr>
        <w:t xml:space="preserve"> culture (Figure 1) at the end of ~ 20 cm long catheter tubing. These experimental results suggest that CAP technology could become an ideal technique to sterilize CAUTIs within catheter tubing and lead to significant health benefits for patients</w:t>
      </w:r>
      <w:r w:rsidR="00DE3C13">
        <w:rPr>
          <w:rFonts w:ascii="Times New Roman" w:eastAsia="Times New Roman" w:hAnsi="Times New Roman"/>
        </w:rPr>
        <w:t xml:space="preserve"> (Figure 2)</w:t>
      </w:r>
      <w:r w:rsidR="00676CFD" w:rsidRPr="00676CFD">
        <w:rPr>
          <w:rFonts w:ascii="Times New Roman" w:eastAsia="Times New Roman" w:hAnsi="Times New Roman"/>
        </w:rPr>
        <w:t>.</w:t>
      </w:r>
    </w:p>
    <w:p w14:paraId="79293280" w14:textId="24CD23D1" w:rsidR="005C668B" w:rsidRDefault="005C668B" w:rsidP="00676CFD">
      <w:pPr>
        <w:rPr>
          <w:rFonts w:ascii="Times New Roman" w:eastAsia="Times New Roman" w:hAnsi="Times New Roman"/>
        </w:rPr>
      </w:pPr>
    </w:p>
    <w:p w14:paraId="7D0431A3" w14:textId="3861C10C" w:rsidR="005C668B" w:rsidRDefault="00DE3C13" w:rsidP="00676CFD">
      <w:pPr>
        <w:rPr>
          <w:rFonts w:ascii="Times New Roman" w:eastAsia="Times New Roman" w:hAnsi="Times New Roman"/>
        </w:rPr>
      </w:pPr>
      <w:r>
        <w:rPr>
          <w:noProof/>
        </w:rPr>
        <w:drawing>
          <wp:anchor distT="0" distB="0" distL="114300" distR="114300" simplePos="0" relativeHeight="251664896" behindDoc="0" locked="0" layoutInCell="1" allowOverlap="1" wp14:anchorId="09354222" wp14:editId="79B6A495">
            <wp:simplePos x="0" y="0"/>
            <wp:positionH relativeFrom="column">
              <wp:posOffset>0</wp:posOffset>
            </wp:positionH>
            <wp:positionV relativeFrom="paragraph">
              <wp:posOffset>-635</wp:posOffset>
            </wp:positionV>
            <wp:extent cx="1871980" cy="1488440"/>
            <wp:effectExtent l="0" t="0" r="0" b="0"/>
            <wp:wrapSquare wrapText="bothSides"/>
            <wp:docPr id="5" name="Shape 5" descr="A picture containing light&#10;&#10;Description automatically generated"/>
            <wp:cNvGraphicFramePr/>
            <a:graphic xmlns:a="http://schemas.openxmlformats.org/drawingml/2006/main">
              <a:graphicData uri="http://schemas.openxmlformats.org/drawingml/2006/picture">
                <pic:pic xmlns:pic="http://schemas.openxmlformats.org/drawingml/2006/picture">
                  <pic:nvPicPr>
                    <pic:cNvPr id="5" name="Shape 5" descr="A picture containing light&#10;&#10;Description automatically generated"/>
                    <pic:cNvPicPr preferRelativeResize="0"/>
                  </pic:nvPicPr>
                  <pic:blipFill rotWithShape="1">
                    <a:blip r:embed="rId7">
                      <a:alphaModFix/>
                    </a:blip>
                    <a:srcRect t="9647" b="9648"/>
                    <a:stretch/>
                  </pic:blipFill>
                  <pic:spPr>
                    <a:xfrm>
                      <a:off x="0" y="0"/>
                      <a:ext cx="1871980" cy="1488440"/>
                    </a:xfrm>
                    <a:prstGeom prst="rect">
                      <a:avLst/>
                    </a:prstGeom>
                    <a:noFill/>
                    <a:ln>
                      <a:noFill/>
                    </a:ln>
                  </pic:spPr>
                </pic:pic>
              </a:graphicData>
            </a:graphic>
          </wp:anchor>
        </w:drawing>
      </w:r>
      <w:r>
        <w:rPr>
          <w:noProof/>
        </w:rPr>
        <w:drawing>
          <wp:anchor distT="0" distB="0" distL="114300" distR="114300" simplePos="0" relativeHeight="251665920" behindDoc="0" locked="0" layoutInCell="1" allowOverlap="1" wp14:anchorId="627DA316" wp14:editId="377DD4E7">
            <wp:simplePos x="0" y="0"/>
            <wp:positionH relativeFrom="column">
              <wp:posOffset>2057400</wp:posOffset>
            </wp:positionH>
            <wp:positionV relativeFrom="paragraph">
              <wp:posOffset>-635</wp:posOffset>
            </wp:positionV>
            <wp:extent cx="2019300" cy="1496060"/>
            <wp:effectExtent l="0" t="0" r="0" b="8890"/>
            <wp:wrapSquare wrapText="bothSides"/>
            <wp:docPr id="6" name="Shape 6" descr="A picture containing light&#10;&#10;Description automatically generated"/>
            <wp:cNvGraphicFramePr/>
            <a:graphic xmlns:a="http://schemas.openxmlformats.org/drawingml/2006/main">
              <a:graphicData uri="http://schemas.openxmlformats.org/drawingml/2006/picture">
                <pic:pic xmlns:pic="http://schemas.openxmlformats.org/drawingml/2006/picture">
                  <pic:nvPicPr>
                    <pic:cNvPr id="6" name="Shape 6" descr="A picture containing light&#10;&#10;Description automatically generated"/>
                    <pic:cNvPicPr preferRelativeResize="0"/>
                  </pic:nvPicPr>
                  <pic:blipFill rotWithShape="1">
                    <a:blip r:embed="rId8">
                      <a:alphaModFix/>
                    </a:blip>
                    <a:srcRect/>
                    <a:stretch/>
                  </pic:blipFill>
                  <pic:spPr>
                    <a:xfrm>
                      <a:off x="0" y="0"/>
                      <a:ext cx="2019300" cy="1496060"/>
                    </a:xfrm>
                    <a:prstGeom prst="rect">
                      <a:avLst/>
                    </a:prstGeom>
                    <a:noFill/>
                    <a:ln>
                      <a:noFill/>
                    </a:ln>
                  </pic:spPr>
                </pic:pic>
              </a:graphicData>
            </a:graphic>
          </wp:anchor>
        </w:drawing>
      </w:r>
    </w:p>
    <w:p w14:paraId="3CB950C1" w14:textId="1937ACA6" w:rsidR="00676CFD" w:rsidRDefault="00DE3C13" w:rsidP="00676CFD">
      <w:pPr>
        <w:rPr>
          <w:rFonts w:ascii="Times New Roman" w:eastAsia="Times New Roman" w:hAnsi="Times New Roman"/>
        </w:rPr>
      </w:pPr>
      <w:r>
        <w:rPr>
          <w:noProof/>
        </w:rPr>
        <mc:AlternateContent>
          <mc:Choice Requires="wps">
            <w:drawing>
              <wp:anchor distT="0" distB="0" distL="114300" distR="114300" simplePos="0" relativeHeight="251667968" behindDoc="0" locked="0" layoutInCell="1" allowOverlap="1" wp14:anchorId="4551A040" wp14:editId="07E71421">
                <wp:simplePos x="0" y="0"/>
                <wp:positionH relativeFrom="margin">
                  <wp:align>left</wp:align>
                </wp:positionH>
                <wp:positionV relativeFrom="paragraph">
                  <wp:posOffset>1367155</wp:posOffset>
                </wp:positionV>
                <wp:extent cx="4114800" cy="635"/>
                <wp:effectExtent l="0" t="0" r="0" b="8255"/>
                <wp:wrapSquare wrapText="bothSides"/>
                <wp:docPr id="2" name="Text Box 2"/>
                <wp:cNvGraphicFramePr/>
                <a:graphic xmlns:a="http://schemas.openxmlformats.org/drawingml/2006/main">
                  <a:graphicData uri="http://schemas.microsoft.com/office/word/2010/wordprocessingShape">
                    <wps:wsp>
                      <wps:cNvSpPr txBox="1"/>
                      <wps:spPr>
                        <a:xfrm>
                          <a:off x="0" y="0"/>
                          <a:ext cx="4114800" cy="635"/>
                        </a:xfrm>
                        <a:prstGeom prst="rect">
                          <a:avLst/>
                        </a:prstGeom>
                        <a:solidFill>
                          <a:prstClr val="white"/>
                        </a:solidFill>
                        <a:ln>
                          <a:noFill/>
                        </a:ln>
                      </wps:spPr>
                      <wps:txbx>
                        <w:txbxContent>
                          <w:p w14:paraId="2086A611" w14:textId="777BA6E7" w:rsidR="00DE3C13" w:rsidRPr="00623296" w:rsidRDefault="00DE3C13" w:rsidP="00623296">
                            <w:pPr>
                              <w:pStyle w:val="Caption"/>
                              <w:rPr>
                                <w:rFonts w:ascii="Times New Roman" w:hAnsi="Times New Roman"/>
                                <w:i/>
                                <w:iCs/>
                                <w:noProof/>
                                <w:color w:val="auto"/>
                                <w:sz w:val="22"/>
                                <w:szCs w:val="22"/>
                              </w:rPr>
                            </w:pPr>
                            <w:r w:rsidRPr="00623296">
                              <w:rPr>
                                <w:rFonts w:ascii="Times New Roman" w:hAnsi="Times New Roman"/>
                                <w:b w:val="0"/>
                                <w:bCs w:val="0"/>
                                <w:i/>
                                <w:iCs/>
                                <w:color w:val="auto"/>
                                <w:sz w:val="22"/>
                                <w:szCs w:val="22"/>
                              </w:rPr>
                              <w:t xml:space="preserve">Figure </w:t>
                            </w:r>
                            <w:r w:rsidRPr="00623296">
                              <w:rPr>
                                <w:rFonts w:ascii="Times New Roman" w:hAnsi="Times New Roman"/>
                                <w:b w:val="0"/>
                                <w:bCs w:val="0"/>
                                <w:i/>
                                <w:iCs/>
                                <w:color w:val="auto"/>
                                <w:sz w:val="22"/>
                                <w:szCs w:val="22"/>
                              </w:rPr>
                              <w:fldChar w:fldCharType="begin"/>
                            </w:r>
                            <w:r w:rsidRPr="00623296">
                              <w:rPr>
                                <w:rFonts w:ascii="Times New Roman" w:hAnsi="Times New Roman"/>
                                <w:b w:val="0"/>
                                <w:bCs w:val="0"/>
                                <w:i/>
                                <w:iCs/>
                                <w:color w:val="auto"/>
                                <w:sz w:val="22"/>
                                <w:szCs w:val="22"/>
                              </w:rPr>
                              <w:instrText xml:space="preserve"> SEQ Figure \* ARABIC </w:instrText>
                            </w:r>
                            <w:r w:rsidRPr="00623296">
                              <w:rPr>
                                <w:rFonts w:ascii="Times New Roman" w:hAnsi="Times New Roman"/>
                                <w:b w:val="0"/>
                                <w:bCs w:val="0"/>
                                <w:i/>
                                <w:iCs/>
                                <w:color w:val="auto"/>
                                <w:sz w:val="22"/>
                                <w:szCs w:val="22"/>
                              </w:rPr>
                              <w:fldChar w:fldCharType="separate"/>
                            </w:r>
                            <w:r w:rsidRPr="00623296">
                              <w:rPr>
                                <w:rFonts w:ascii="Times New Roman" w:hAnsi="Times New Roman"/>
                                <w:b w:val="0"/>
                                <w:bCs w:val="0"/>
                                <w:i/>
                                <w:iCs/>
                                <w:noProof/>
                                <w:color w:val="auto"/>
                                <w:sz w:val="22"/>
                                <w:szCs w:val="22"/>
                              </w:rPr>
                              <w:t>2</w:t>
                            </w:r>
                            <w:r w:rsidRPr="00623296">
                              <w:rPr>
                                <w:rFonts w:ascii="Times New Roman" w:hAnsi="Times New Roman"/>
                                <w:b w:val="0"/>
                                <w:bCs w:val="0"/>
                                <w:i/>
                                <w:iCs/>
                                <w:color w:val="auto"/>
                                <w:sz w:val="22"/>
                                <w:szCs w:val="22"/>
                              </w:rPr>
                              <w:fldChar w:fldCharType="end"/>
                            </w:r>
                            <w:r w:rsidRPr="00623296">
                              <w:rPr>
                                <w:rFonts w:ascii="Times New Roman" w:hAnsi="Times New Roman"/>
                                <w:b w:val="0"/>
                                <w:bCs w:val="0"/>
                                <w:i/>
                                <w:iCs/>
                                <w:color w:val="auto"/>
                                <w:sz w:val="22"/>
                                <w:szCs w:val="22"/>
                              </w:rPr>
                              <w:t>: Propagation of plasma inside catheter tubes. Credit: Bhagirath Ghimire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51A040" id="Text Box 2" o:spid="_x0000_s1027" type="#_x0000_t202" style="position:absolute;margin-left:0;margin-top:107.65pt;width:324pt;height:.05pt;z-index:2516679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" stroked="f">
                <v:textbox style="mso-fit-shape-to-text:t" inset="0,0,0,0">
                  <w:txbxContent>
                    <w:p w14:paraId="2086A611" w14:textId="777BA6E7" w:rsidR="00DE3C13" w:rsidRPr="00623296" w:rsidRDefault="00DE3C13" w:rsidP="00623296">
                      <w:pPr>
                        <w:pStyle w:val="Caption"/>
                        <w:rPr>
                          <w:rFonts w:ascii="Times New Roman" w:hAnsi="Times New Roman"/>
                          <w:i/>
                          <w:iCs/>
                          <w:noProof/>
                          <w:color w:val="auto"/>
                          <w:sz w:val="22"/>
                          <w:szCs w:val="22"/>
                        </w:rPr>
                      </w:pPr>
                      <w:r w:rsidRPr="00623296">
                        <w:rPr>
                          <w:rFonts w:ascii="Times New Roman" w:hAnsi="Times New Roman"/>
                          <w:b w:val="0"/>
                          <w:bCs w:val="0"/>
                          <w:i/>
                          <w:iCs/>
                          <w:color w:val="auto"/>
                          <w:sz w:val="22"/>
                          <w:szCs w:val="22"/>
                        </w:rPr>
                        <w:t xml:space="preserve">Figure </w:t>
                      </w:r>
                      <w:r w:rsidRPr="00623296">
                        <w:rPr>
                          <w:rFonts w:ascii="Times New Roman" w:hAnsi="Times New Roman"/>
                          <w:b w:val="0"/>
                          <w:bCs w:val="0"/>
                          <w:i/>
                          <w:iCs/>
                          <w:color w:val="auto"/>
                          <w:sz w:val="22"/>
                          <w:szCs w:val="22"/>
                        </w:rPr>
                        <w:fldChar w:fldCharType="begin"/>
                      </w:r>
                      <w:r w:rsidRPr="00623296">
                        <w:rPr>
                          <w:rFonts w:ascii="Times New Roman" w:hAnsi="Times New Roman"/>
                          <w:b w:val="0"/>
                          <w:bCs w:val="0"/>
                          <w:i/>
                          <w:iCs/>
                          <w:color w:val="auto"/>
                          <w:sz w:val="22"/>
                          <w:szCs w:val="22"/>
                        </w:rPr>
                        <w:instrText xml:space="preserve"> SEQ Figure \* ARABIC </w:instrText>
                      </w:r>
                      <w:r w:rsidRPr="00623296">
                        <w:rPr>
                          <w:rFonts w:ascii="Times New Roman" w:hAnsi="Times New Roman"/>
                          <w:b w:val="0"/>
                          <w:bCs w:val="0"/>
                          <w:i/>
                          <w:iCs/>
                          <w:color w:val="auto"/>
                          <w:sz w:val="22"/>
                          <w:szCs w:val="22"/>
                        </w:rPr>
                        <w:fldChar w:fldCharType="separate"/>
                      </w:r>
                      <w:r w:rsidRPr="00623296">
                        <w:rPr>
                          <w:rFonts w:ascii="Times New Roman" w:hAnsi="Times New Roman"/>
                          <w:b w:val="0"/>
                          <w:bCs w:val="0"/>
                          <w:i/>
                          <w:iCs/>
                          <w:noProof/>
                          <w:color w:val="auto"/>
                          <w:sz w:val="22"/>
                          <w:szCs w:val="22"/>
                        </w:rPr>
                        <w:t>2</w:t>
                      </w:r>
                      <w:r w:rsidRPr="00623296">
                        <w:rPr>
                          <w:rFonts w:ascii="Times New Roman" w:hAnsi="Times New Roman"/>
                          <w:b w:val="0"/>
                          <w:bCs w:val="0"/>
                          <w:i/>
                          <w:iCs/>
                          <w:color w:val="auto"/>
                          <w:sz w:val="22"/>
                          <w:szCs w:val="22"/>
                        </w:rPr>
                        <w:fldChar w:fldCharType="end"/>
                      </w:r>
                      <w:r w:rsidRPr="00623296">
                        <w:rPr>
                          <w:rFonts w:ascii="Times New Roman" w:hAnsi="Times New Roman"/>
                          <w:b w:val="0"/>
                          <w:bCs w:val="0"/>
                          <w:i/>
                          <w:iCs/>
                          <w:color w:val="auto"/>
                          <w:sz w:val="22"/>
                          <w:szCs w:val="22"/>
                        </w:rPr>
                        <w:t>: Propagation of plasma inside catheter tubes. Credit: Bhagirath Ghimire</w:t>
                      </w:r>
                    </w:p>
                  </w:txbxContent>
                </v:textbox>
                <w10:wrap type="square" anchorx="margin"/>
              </v:shape>
            </w:pict>
          </mc:Fallback>
        </mc:AlternateContent>
      </w:r>
    </w:p>
    <w:p w14:paraId="5896758C" w14:textId="055626B0" w:rsidR="00676CFD" w:rsidRPr="00676CFD" w:rsidRDefault="00676CFD" w:rsidP="00676CFD">
      <w:pPr>
        <w:shd w:val="clear" w:color="auto" w:fill="FFFFFF"/>
        <w:rPr>
          <w:rFonts w:ascii="Times New Roman" w:eastAsia="Times New Roman" w:hAnsi="Times New Roman"/>
        </w:rPr>
      </w:pPr>
      <w:r>
        <w:rPr>
          <w:rFonts w:ascii="Times New Roman" w:eastAsia="Times New Roman" w:hAnsi="Times New Roman"/>
          <w:b/>
        </w:rPr>
        <w:t>Acknowledgements</w:t>
      </w:r>
      <w:r>
        <w:rPr>
          <w:rFonts w:ascii="Times New Roman" w:eastAsia="Times New Roman" w:hAnsi="Times New Roman"/>
        </w:rPr>
        <w:t xml:space="preserve">:  Kunning G. Xu, Tatyana Sysoeva, Elaine Briggs, John Mayo </w:t>
      </w:r>
    </w:p>
    <w:p w14:paraId="30720299" w14:textId="6AA85C55" w:rsidR="00DA1273" w:rsidRDefault="00DA1273" w:rsidP="00676CFD">
      <w:pPr>
        <w:shd w:val="clear" w:color="auto" w:fill="FFFFFF"/>
        <w:rPr>
          <w:rFonts w:ascii="Times New Roman" w:hAnsi="Times New Roman"/>
          <w:szCs w:val="24"/>
        </w:rPr>
      </w:pPr>
    </w:p>
    <w:p w14:paraId="57EB1320" w14:textId="77777777" w:rsidR="00676CFD" w:rsidRPr="00DA1273" w:rsidRDefault="00676CFD" w:rsidP="00676CFD">
      <w:pPr>
        <w:shd w:val="clear" w:color="auto" w:fill="FFFFFF"/>
        <w:rPr>
          <w:rFonts w:ascii="Times New Roman" w:hAnsi="Times New Roman"/>
          <w:szCs w:val="24"/>
        </w:rPr>
      </w:pPr>
    </w:p>
    <w:p w14:paraId="5874C36E" w14:textId="2CEF53BB" w:rsidR="00E34A18" w:rsidRPr="004D347C" w:rsidRDefault="00A117A2" w:rsidP="00A117A2">
      <w:pPr>
        <w:jc w:val="both"/>
        <w:rPr>
          <w:rFonts w:ascii="Times New Roman" w:hAnsi="Times New Roman"/>
        </w:rPr>
      </w:pPr>
      <w:r w:rsidRPr="004D347C">
        <w:rPr>
          <w:rFonts w:ascii="Times New Roman" w:hAnsi="Times New Roman"/>
          <w:b/>
        </w:rPr>
        <w:t>Contact:</w:t>
      </w:r>
    </w:p>
    <w:p w14:paraId="2BAFF2B9" w14:textId="27FFBDD1" w:rsidR="00A117A2" w:rsidRPr="00676CFD" w:rsidRDefault="00676CFD" w:rsidP="00BC6390">
      <w:r>
        <w:rPr>
          <w:rFonts w:ascii="Times New Roman" w:eastAsia="Times New Roman" w:hAnsi="Times New Roman"/>
        </w:rPr>
        <w:t xml:space="preserve">Bhagirath Ghimire, </w:t>
      </w:r>
      <w:r>
        <w:rPr>
          <w:rStyle w:val="largernormal"/>
        </w:rPr>
        <w:t xml:space="preserve">University of Alabama in Huntsville, </w:t>
      </w:r>
      <w:hyperlink r:id="rId9" w:history="1">
        <w:r w:rsidRPr="00AB1C42">
          <w:rPr>
            <w:rStyle w:val="Hyperlink"/>
          </w:rPr>
          <w:t>bhagirath.ghimire@uah.edu</w:t>
        </w:r>
      </w:hyperlink>
    </w:p>
    <w:p w14:paraId="7CE1BECC" w14:textId="77777777" w:rsidR="006F357F" w:rsidRPr="00676CFD" w:rsidRDefault="006F357F" w:rsidP="00BC6390">
      <w:pPr>
        <w:rPr>
          <w:rFonts w:ascii="Times New Roman" w:hAnsi="Times New Roman"/>
          <w:b/>
          <w:u w:val="single"/>
        </w:rPr>
      </w:pPr>
    </w:p>
    <w:p w14:paraId="17FF6A8B" w14:textId="4A038E0C" w:rsidR="005F5D2C" w:rsidRPr="00676CFD" w:rsidRDefault="00635481" w:rsidP="00BC6390">
      <w:pPr>
        <w:rPr>
          <w:rFonts w:ascii="Times New Roman" w:hAnsi="Times New Roman"/>
          <w:b/>
          <w:u w:val="single"/>
        </w:rPr>
      </w:pPr>
      <w:r w:rsidRPr="00676CFD">
        <w:rPr>
          <w:rFonts w:ascii="Times New Roman" w:hAnsi="Times New Roman"/>
          <w:b/>
          <w:u w:val="single"/>
        </w:rPr>
        <w:t>Abstract</w:t>
      </w:r>
    </w:p>
    <w:p w14:paraId="2C538C26" w14:textId="70023EED" w:rsidR="00676CFD" w:rsidRPr="00676CFD" w:rsidRDefault="00000000" w:rsidP="00676CFD">
      <w:pPr>
        <w:ind w:left="2160" w:hanging="2160"/>
        <w:rPr>
          <w:rFonts w:ascii="Times New Roman" w:eastAsia="Times New Roman" w:hAnsi="Times New Roman"/>
        </w:rPr>
      </w:pPr>
      <w:hyperlink r:id="rId10" w:history="1">
        <w:r w:rsidR="00676CFD" w:rsidRPr="00676CFD">
          <w:rPr>
            <w:rStyle w:val="Hyperlink"/>
            <w:rFonts w:ascii="Times New Roman" w:hAnsi="Times New Roman"/>
            <w:szCs w:val="24"/>
          </w:rPr>
          <w:t>UO08.00006</w:t>
        </w:r>
      </w:hyperlink>
      <w:r w:rsidR="009D441B" w:rsidRPr="00676CFD">
        <w:rPr>
          <w:rFonts w:ascii="Times New Roman" w:hAnsi="Times New Roman"/>
        </w:rPr>
        <w:t xml:space="preserve"> </w:t>
      </w:r>
      <w:r w:rsidR="005F5D2C" w:rsidRPr="00676CFD">
        <w:rPr>
          <w:rFonts w:ascii="Times New Roman" w:hAnsi="Times New Roman"/>
        </w:rPr>
        <w:tab/>
      </w:r>
      <w:hyperlink r:id="rId11" w:history="1">
        <w:r w:rsidR="00676CFD" w:rsidRPr="00676CFD">
          <w:rPr>
            <w:rStyle w:val="Hyperlink"/>
            <w:rFonts w:ascii="Times New Roman" w:eastAsia="Times New Roman" w:hAnsi="Times New Roman"/>
          </w:rPr>
          <w:t>Atmospheric pressure plasma jets operated by shielded and unshielded high voltage electrodes: Physicochemical characteristics and application to bacterial killing</w:t>
        </w:r>
      </w:hyperlink>
      <w:r w:rsidR="00676CFD" w:rsidRPr="00676CFD">
        <w:rPr>
          <w:rFonts w:ascii="Times New Roman" w:eastAsia="Times New Roman" w:hAnsi="Times New Roman"/>
          <w:color w:val="0000FF"/>
          <w:u w:val="single"/>
        </w:rPr>
        <w:t xml:space="preserve"> </w:t>
      </w:r>
    </w:p>
    <w:p w14:paraId="1C344FD2" w14:textId="5BDD077E" w:rsidR="00676CFD" w:rsidRPr="00676CFD" w:rsidRDefault="00676CFD" w:rsidP="00676CFD">
      <w:pPr>
        <w:ind w:left="2160" w:hanging="2160"/>
        <w:rPr>
          <w:rStyle w:val="Hyperlink"/>
          <w:rFonts w:ascii="Times New Roman" w:hAnsi="Times New Roman"/>
          <w:color w:val="003366"/>
          <w:highlight w:val="white"/>
        </w:rPr>
      </w:pPr>
      <w:r w:rsidRPr="00676CFD">
        <w:rPr>
          <w:rFonts w:ascii="Times New Roman" w:eastAsia="Times New Roman" w:hAnsi="Times New Roman"/>
          <w:b/>
        </w:rPr>
        <w:t>Session</w:t>
      </w:r>
      <w:r w:rsidRPr="00676CFD">
        <w:rPr>
          <w:rFonts w:ascii="Times New Roman" w:eastAsia="Times New Roman" w:hAnsi="Times New Roman"/>
          <w:b/>
        </w:rPr>
        <w:tab/>
      </w:r>
      <w:hyperlink r:id="rId12" w:history="1">
        <w:r w:rsidRPr="00676CFD">
          <w:rPr>
            <w:rStyle w:val="Hyperlink"/>
            <w:rFonts w:ascii="Times New Roman" w:eastAsia="Times New Roman" w:hAnsi="Times New Roman"/>
            <w:highlight w:val="white"/>
          </w:rPr>
          <w:t>UO08: Plasma-Surface Interactions, Interfacial Plasmas, Emerging Applications</w:t>
        </w:r>
      </w:hyperlink>
    </w:p>
    <w:p w14:paraId="1DE6DFBE" w14:textId="77777777" w:rsidR="00676CFD" w:rsidRPr="00676CFD" w:rsidRDefault="00676CFD" w:rsidP="00676CFD">
      <w:pPr>
        <w:ind w:left="2160"/>
        <w:rPr>
          <w:rFonts w:ascii="Times New Roman" w:hAnsi="Times New Roman"/>
        </w:rPr>
      </w:pPr>
      <w:r w:rsidRPr="00676CFD">
        <w:rPr>
          <w:rFonts w:ascii="Times New Roman" w:eastAsia="Times New Roman" w:hAnsi="Times New Roman"/>
          <w:color w:val="000000"/>
        </w:rPr>
        <w:t>2:00 PM–4:36 PM, Thursday, October 20, 2022</w:t>
      </w:r>
      <w:r w:rsidRPr="00676CFD">
        <w:rPr>
          <w:rFonts w:ascii="Times New Roman" w:eastAsia="Times New Roman" w:hAnsi="Times New Roman"/>
          <w:color w:val="000000"/>
        </w:rPr>
        <w:br/>
        <w:t>Room: 402 ABC</w:t>
      </w:r>
    </w:p>
    <w:p w14:paraId="33C9D866" w14:textId="3D223532" w:rsidR="00D17D14" w:rsidRPr="00485905" w:rsidRDefault="00D17D14" w:rsidP="00676CFD">
      <w:pPr>
        <w:ind w:left="2160" w:hanging="2160"/>
        <w:rPr>
          <w:rFonts w:ascii="Times New Roman" w:hAnsi="Times New Roman"/>
          <w:szCs w:val="24"/>
        </w:rPr>
      </w:pPr>
    </w:p>
    <w:sectPr w:rsidR="00D17D14" w:rsidRPr="00485905" w:rsidSect="00D17D14">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161"/>
    <w:rsid w:val="00013981"/>
    <w:rsid w:val="000167D8"/>
    <w:rsid w:val="000277F3"/>
    <w:rsid w:val="00081288"/>
    <w:rsid w:val="00095282"/>
    <w:rsid w:val="000B105B"/>
    <w:rsid w:val="000D02F6"/>
    <w:rsid w:val="000D6B21"/>
    <w:rsid w:val="000D774C"/>
    <w:rsid w:val="000F3F5E"/>
    <w:rsid w:val="000F6901"/>
    <w:rsid w:val="000F7F08"/>
    <w:rsid w:val="001034E3"/>
    <w:rsid w:val="00104822"/>
    <w:rsid w:val="001217B0"/>
    <w:rsid w:val="00147BAA"/>
    <w:rsid w:val="001A25D4"/>
    <w:rsid w:val="001C5D81"/>
    <w:rsid w:val="001E5E4C"/>
    <w:rsid w:val="001E6C28"/>
    <w:rsid w:val="002125B9"/>
    <w:rsid w:val="002505C3"/>
    <w:rsid w:val="00256028"/>
    <w:rsid w:val="00256E18"/>
    <w:rsid w:val="00291EF5"/>
    <w:rsid w:val="002C0B6E"/>
    <w:rsid w:val="002E6C00"/>
    <w:rsid w:val="002E6C8D"/>
    <w:rsid w:val="002F4148"/>
    <w:rsid w:val="003037BF"/>
    <w:rsid w:val="00355800"/>
    <w:rsid w:val="00362C5E"/>
    <w:rsid w:val="003758DB"/>
    <w:rsid w:val="0038348D"/>
    <w:rsid w:val="00397917"/>
    <w:rsid w:val="003B5139"/>
    <w:rsid w:val="003C4161"/>
    <w:rsid w:val="003C55E0"/>
    <w:rsid w:val="003D6C25"/>
    <w:rsid w:val="00411190"/>
    <w:rsid w:val="00417A6C"/>
    <w:rsid w:val="004615C5"/>
    <w:rsid w:val="00482423"/>
    <w:rsid w:val="00485905"/>
    <w:rsid w:val="00486516"/>
    <w:rsid w:val="00486A4F"/>
    <w:rsid w:val="00486C80"/>
    <w:rsid w:val="00497E61"/>
    <w:rsid w:val="004A57CA"/>
    <w:rsid w:val="004B0434"/>
    <w:rsid w:val="004B5F42"/>
    <w:rsid w:val="004D0053"/>
    <w:rsid w:val="004D347C"/>
    <w:rsid w:val="004E27E0"/>
    <w:rsid w:val="00554D6F"/>
    <w:rsid w:val="00573262"/>
    <w:rsid w:val="00586EEC"/>
    <w:rsid w:val="00594241"/>
    <w:rsid w:val="005B47EA"/>
    <w:rsid w:val="005C668B"/>
    <w:rsid w:val="005F5D2C"/>
    <w:rsid w:val="00607674"/>
    <w:rsid w:val="00610A07"/>
    <w:rsid w:val="00613C8C"/>
    <w:rsid w:val="00623296"/>
    <w:rsid w:val="00627AD9"/>
    <w:rsid w:val="00635481"/>
    <w:rsid w:val="00637CA9"/>
    <w:rsid w:val="00655CEA"/>
    <w:rsid w:val="0066311F"/>
    <w:rsid w:val="00672487"/>
    <w:rsid w:val="0067629B"/>
    <w:rsid w:val="00676CFD"/>
    <w:rsid w:val="00692F0C"/>
    <w:rsid w:val="006A0253"/>
    <w:rsid w:val="006C3684"/>
    <w:rsid w:val="006D7C05"/>
    <w:rsid w:val="006F357F"/>
    <w:rsid w:val="007118FE"/>
    <w:rsid w:val="0073513B"/>
    <w:rsid w:val="007371B0"/>
    <w:rsid w:val="007451F5"/>
    <w:rsid w:val="00761446"/>
    <w:rsid w:val="00781842"/>
    <w:rsid w:val="00781D1D"/>
    <w:rsid w:val="007A7C10"/>
    <w:rsid w:val="007D4625"/>
    <w:rsid w:val="007F3F5A"/>
    <w:rsid w:val="00812176"/>
    <w:rsid w:val="00814016"/>
    <w:rsid w:val="008148A6"/>
    <w:rsid w:val="00814F54"/>
    <w:rsid w:val="00827286"/>
    <w:rsid w:val="00881692"/>
    <w:rsid w:val="008C007A"/>
    <w:rsid w:val="008C255A"/>
    <w:rsid w:val="008E6EBE"/>
    <w:rsid w:val="00902C87"/>
    <w:rsid w:val="00906388"/>
    <w:rsid w:val="0091267C"/>
    <w:rsid w:val="009132FF"/>
    <w:rsid w:val="00932274"/>
    <w:rsid w:val="00944537"/>
    <w:rsid w:val="009452FE"/>
    <w:rsid w:val="009509F1"/>
    <w:rsid w:val="0095684F"/>
    <w:rsid w:val="00971947"/>
    <w:rsid w:val="009828B9"/>
    <w:rsid w:val="009A4EC8"/>
    <w:rsid w:val="009C1812"/>
    <w:rsid w:val="009D441B"/>
    <w:rsid w:val="009D5560"/>
    <w:rsid w:val="009E5906"/>
    <w:rsid w:val="00A066A4"/>
    <w:rsid w:val="00A117A2"/>
    <w:rsid w:val="00A16723"/>
    <w:rsid w:val="00A17809"/>
    <w:rsid w:val="00A26061"/>
    <w:rsid w:val="00A27B6C"/>
    <w:rsid w:val="00A30042"/>
    <w:rsid w:val="00A41E2F"/>
    <w:rsid w:val="00A53DDB"/>
    <w:rsid w:val="00A65BCF"/>
    <w:rsid w:val="00A748A2"/>
    <w:rsid w:val="00A83024"/>
    <w:rsid w:val="00A952C9"/>
    <w:rsid w:val="00A97E7C"/>
    <w:rsid w:val="00AA38E0"/>
    <w:rsid w:val="00AA54EE"/>
    <w:rsid w:val="00AB5F94"/>
    <w:rsid w:val="00AB74B2"/>
    <w:rsid w:val="00AD73FA"/>
    <w:rsid w:val="00B121FC"/>
    <w:rsid w:val="00B13ECD"/>
    <w:rsid w:val="00B21BF5"/>
    <w:rsid w:val="00B249B7"/>
    <w:rsid w:val="00B51F47"/>
    <w:rsid w:val="00B75971"/>
    <w:rsid w:val="00B95897"/>
    <w:rsid w:val="00BC6390"/>
    <w:rsid w:val="00BE6AB1"/>
    <w:rsid w:val="00C07191"/>
    <w:rsid w:val="00C12B73"/>
    <w:rsid w:val="00C23310"/>
    <w:rsid w:val="00C23FCB"/>
    <w:rsid w:val="00C73305"/>
    <w:rsid w:val="00C73F17"/>
    <w:rsid w:val="00CA5477"/>
    <w:rsid w:val="00CF5371"/>
    <w:rsid w:val="00D17D14"/>
    <w:rsid w:val="00D32423"/>
    <w:rsid w:val="00D3662F"/>
    <w:rsid w:val="00D36861"/>
    <w:rsid w:val="00D42081"/>
    <w:rsid w:val="00D4503A"/>
    <w:rsid w:val="00D92845"/>
    <w:rsid w:val="00DA1273"/>
    <w:rsid w:val="00DC1B75"/>
    <w:rsid w:val="00DD7F07"/>
    <w:rsid w:val="00DE3C13"/>
    <w:rsid w:val="00E0396C"/>
    <w:rsid w:val="00E27A1C"/>
    <w:rsid w:val="00E33E84"/>
    <w:rsid w:val="00E34A18"/>
    <w:rsid w:val="00E34A85"/>
    <w:rsid w:val="00E43A23"/>
    <w:rsid w:val="00E50DEC"/>
    <w:rsid w:val="00E573EB"/>
    <w:rsid w:val="00E62741"/>
    <w:rsid w:val="00E67191"/>
    <w:rsid w:val="00E87395"/>
    <w:rsid w:val="00EB07E8"/>
    <w:rsid w:val="00EC54F5"/>
    <w:rsid w:val="00EE0B6E"/>
    <w:rsid w:val="00EF0080"/>
    <w:rsid w:val="00F308E7"/>
    <w:rsid w:val="00F3402F"/>
    <w:rsid w:val="00F42855"/>
    <w:rsid w:val="00F722FD"/>
    <w:rsid w:val="00F8316A"/>
    <w:rsid w:val="00F91FC8"/>
    <w:rsid w:val="00FB6489"/>
    <w:rsid w:val="00FD435D"/>
    <w:rsid w:val="00FF05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DB6ED8B"/>
  <w14:defaultImageDpi w14:val="300"/>
  <w15:docId w15:val="{BF7A508A-4771-45F7-969E-546812150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3">
    <w:name w:val="heading 3"/>
    <w:basedOn w:val="Normal"/>
    <w:qFormat/>
    <w:rsid w:val="00193B3C"/>
    <w:pPr>
      <w:spacing w:before="100" w:beforeAutospacing="1" w:after="100" w:afterAutospacing="1"/>
      <w:outlineLvl w:val="2"/>
    </w:pPr>
    <w:rPr>
      <w:rFonts w:ascii="Times New Roman" w:eastAsia="SimSun" w:hAnsi="Times New Roman"/>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outlineLvl w:val="0"/>
    </w:pPr>
    <w:rPr>
      <w:b/>
      <w:sz w:val="28"/>
    </w:rPr>
  </w:style>
  <w:style w:type="paragraph" w:styleId="BodyText">
    <w:name w:val="Body Text"/>
    <w:basedOn w:val="Normal"/>
    <w:pPr>
      <w:jc w:val="both"/>
    </w:pPr>
    <w:rPr>
      <w:i/>
    </w:rPr>
  </w:style>
  <w:style w:type="paragraph" w:styleId="BodyTextIndent">
    <w:name w:val="Body Text Indent"/>
    <w:basedOn w:val="Normal"/>
    <w:pPr>
      <w:ind w:firstLine="720"/>
      <w:jc w:val="both"/>
    </w:pPr>
  </w:style>
  <w:style w:type="character" w:styleId="Hyperlink">
    <w:name w:val="Hyperlink"/>
    <w:rPr>
      <w:color w:val="0000FF"/>
      <w:u w:val="single"/>
    </w:rPr>
  </w:style>
  <w:style w:type="paragraph" w:styleId="BodyText2">
    <w:name w:val="Body Text 2"/>
    <w:basedOn w:val="Normal"/>
    <w:pPr>
      <w:jc w:val="both"/>
    </w:pPr>
  </w:style>
  <w:style w:type="character" w:styleId="FollowedHyperlink">
    <w:name w:val="FollowedHyperlink"/>
    <w:rsid w:val="00970951"/>
    <w:rPr>
      <w:color w:val="800080"/>
      <w:u w:val="single"/>
    </w:rPr>
  </w:style>
  <w:style w:type="paragraph" w:styleId="BalloonText">
    <w:name w:val="Balloon Text"/>
    <w:basedOn w:val="Normal"/>
    <w:semiHidden/>
    <w:rsid w:val="002C1C5C"/>
    <w:rPr>
      <w:rFonts w:ascii="Tahoma" w:hAnsi="Tahoma" w:cs="Tahoma"/>
      <w:sz w:val="16"/>
      <w:szCs w:val="16"/>
    </w:rPr>
  </w:style>
  <w:style w:type="paragraph" w:styleId="NormalWeb">
    <w:name w:val="Normal (Web)"/>
    <w:basedOn w:val="Normal"/>
    <w:rsid w:val="00193B3C"/>
    <w:pPr>
      <w:spacing w:before="100" w:beforeAutospacing="1" w:after="100" w:afterAutospacing="1"/>
    </w:pPr>
    <w:rPr>
      <w:rFonts w:ascii="Times New Roman" w:eastAsia="SimSun" w:hAnsi="Times New Roman"/>
      <w:szCs w:val="24"/>
      <w:lang w:eastAsia="zh-CN"/>
    </w:rPr>
  </w:style>
  <w:style w:type="character" w:styleId="CommentReference">
    <w:name w:val="annotation reference"/>
    <w:basedOn w:val="DefaultParagraphFont"/>
    <w:uiPriority w:val="99"/>
    <w:semiHidden/>
    <w:unhideWhenUsed/>
    <w:rsid w:val="00104822"/>
    <w:rPr>
      <w:sz w:val="16"/>
      <w:szCs w:val="16"/>
    </w:rPr>
  </w:style>
  <w:style w:type="paragraph" w:styleId="CommentText">
    <w:name w:val="annotation text"/>
    <w:basedOn w:val="Normal"/>
    <w:link w:val="CommentTextChar"/>
    <w:uiPriority w:val="99"/>
    <w:semiHidden/>
    <w:unhideWhenUsed/>
    <w:rsid w:val="00104822"/>
    <w:rPr>
      <w:sz w:val="20"/>
    </w:rPr>
  </w:style>
  <w:style w:type="character" w:customStyle="1" w:styleId="CommentTextChar">
    <w:name w:val="Comment Text Char"/>
    <w:basedOn w:val="DefaultParagraphFont"/>
    <w:link w:val="CommentText"/>
    <w:uiPriority w:val="99"/>
    <w:semiHidden/>
    <w:rsid w:val="00104822"/>
  </w:style>
  <w:style w:type="paragraph" w:styleId="CommentSubject">
    <w:name w:val="annotation subject"/>
    <w:basedOn w:val="CommentText"/>
    <w:next w:val="CommentText"/>
    <w:link w:val="CommentSubjectChar"/>
    <w:uiPriority w:val="99"/>
    <w:semiHidden/>
    <w:unhideWhenUsed/>
    <w:rsid w:val="00104822"/>
    <w:rPr>
      <w:b/>
      <w:bCs/>
    </w:rPr>
  </w:style>
  <w:style w:type="character" w:customStyle="1" w:styleId="CommentSubjectChar">
    <w:name w:val="Comment Subject Char"/>
    <w:basedOn w:val="CommentTextChar"/>
    <w:link w:val="CommentSubject"/>
    <w:uiPriority w:val="99"/>
    <w:semiHidden/>
    <w:rsid w:val="00104822"/>
    <w:rPr>
      <w:b/>
      <w:bCs/>
    </w:rPr>
  </w:style>
  <w:style w:type="paragraph" w:styleId="Revision">
    <w:name w:val="Revision"/>
    <w:hidden/>
    <w:uiPriority w:val="99"/>
    <w:semiHidden/>
    <w:rsid w:val="009828B9"/>
    <w:rPr>
      <w:sz w:val="24"/>
    </w:rPr>
  </w:style>
  <w:style w:type="paragraph" w:customStyle="1" w:styleId="BodyAAA">
    <w:name w:val="Body A A A"/>
    <w:rsid w:val="009D441B"/>
    <w:pPr>
      <w:widowControl w:val="0"/>
      <w:pBdr>
        <w:top w:val="nil"/>
        <w:left w:val="nil"/>
        <w:bottom w:val="nil"/>
        <w:right w:val="nil"/>
        <w:between w:val="nil"/>
        <w:bar w:val="nil"/>
      </w:pBdr>
    </w:pPr>
    <w:rPr>
      <w:rFonts w:ascii="Calibri" w:eastAsia="Calibri" w:hAnsi="Calibri" w:cs="Calibri"/>
      <w:color w:val="000000"/>
      <w:sz w:val="22"/>
      <w:szCs w:val="22"/>
      <w:u w:color="000000"/>
      <w:bdr w:val="nil"/>
    </w:rPr>
  </w:style>
  <w:style w:type="paragraph" w:customStyle="1" w:styleId="Default">
    <w:name w:val="Default"/>
    <w:rsid w:val="009D441B"/>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paragraph" w:styleId="Caption">
    <w:name w:val="caption"/>
    <w:basedOn w:val="Normal"/>
    <w:next w:val="Normal"/>
    <w:uiPriority w:val="35"/>
    <w:unhideWhenUsed/>
    <w:qFormat/>
    <w:rsid w:val="009D441B"/>
    <w:pPr>
      <w:spacing w:after="200"/>
    </w:pPr>
    <w:rPr>
      <w:b/>
      <w:bCs/>
      <w:color w:val="4F81BD" w:themeColor="accent1"/>
      <w:sz w:val="18"/>
      <w:szCs w:val="18"/>
    </w:rPr>
  </w:style>
  <w:style w:type="character" w:customStyle="1" w:styleId="largernormal">
    <w:name w:val="largernormal"/>
    <w:basedOn w:val="DefaultParagraphFont"/>
    <w:rsid w:val="00676CFD"/>
  </w:style>
  <w:style w:type="character" w:styleId="UnresolvedMention">
    <w:name w:val="Unresolved Mention"/>
    <w:basedOn w:val="DefaultParagraphFont"/>
    <w:uiPriority w:val="99"/>
    <w:semiHidden/>
    <w:unhideWhenUsed/>
    <w:rsid w:val="00676C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088822">
      <w:bodyDiv w:val="1"/>
      <w:marLeft w:val="0"/>
      <w:marRight w:val="0"/>
      <w:marTop w:val="0"/>
      <w:marBottom w:val="0"/>
      <w:divBdr>
        <w:top w:val="none" w:sz="0" w:space="0" w:color="auto"/>
        <w:left w:val="none" w:sz="0" w:space="0" w:color="auto"/>
        <w:bottom w:val="none" w:sz="0" w:space="0" w:color="auto"/>
        <w:right w:val="none" w:sz="0" w:space="0" w:color="auto"/>
      </w:divBdr>
    </w:div>
    <w:div w:id="777024691">
      <w:bodyDiv w:val="1"/>
      <w:marLeft w:val="0"/>
      <w:marRight w:val="0"/>
      <w:marTop w:val="0"/>
      <w:marBottom w:val="0"/>
      <w:divBdr>
        <w:top w:val="none" w:sz="0" w:space="0" w:color="auto"/>
        <w:left w:val="none" w:sz="0" w:space="0" w:color="auto"/>
        <w:bottom w:val="none" w:sz="0" w:space="0" w:color="auto"/>
        <w:right w:val="none" w:sz="0" w:space="0" w:color="auto"/>
      </w:divBdr>
      <w:divsChild>
        <w:div w:id="1585645850">
          <w:marLeft w:val="0"/>
          <w:marRight w:val="0"/>
          <w:marTop w:val="0"/>
          <w:marBottom w:val="0"/>
          <w:divBdr>
            <w:top w:val="none" w:sz="0" w:space="0" w:color="auto"/>
            <w:left w:val="none" w:sz="0" w:space="0" w:color="auto"/>
            <w:bottom w:val="none" w:sz="0" w:space="0" w:color="auto"/>
            <w:right w:val="none" w:sz="0" w:space="0" w:color="auto"/>
          </w:divBdr>
          <w:divsChild>
            <w:div w:id="222260511">
              <w:marLeft w:val="0"/>
              <w:marRight w:val="0"/>
              <w:marTop w:val="0"/>
              <w:marBottom w:val="0"/>
              <w:divBdr>
                <w:top w:val="none" w:sz="0" w:space="0" w:color="auto"/>
                <w:left w:val="none" w:sz="0" w:space="0" w:color="auto"/>
                <w:bottom w:val="none" w:sz="0" w:space="0" w:color="auto"/>
                <w:right w:val="none" w:sz="0" w:space="0" w:color="auto"/>
              </w:divBdr>
              <w:divsChild>
                <w:div w:id="79698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638021">
      <w:bodyDiv w:val="1"/>
      <w:marLeft w:val="0"/>
      <w:marRight w:val="0"/>
      <w:marTop w:val="0"/>
      <w:marBottom w:val="0"/>
      <w:divBdr>
        <w:top w:val="none" w:sz="0" w:space="0" w:color="auto"/>
        <w:left w:val="none" w:sz="0" w:space="0" w:color="auto"/>
        <w:bottom w:val="none" w:sz="0" w:space="0" w:color="auto"/>
        <w:right w:val="none" w:sz="0" w:space="0" w:color="auto"/>
      </w:divBdr>
    </w:div>
    <w:div w:id="1238323575">
      <w:bodyDiv w:val="1"/>
      <w:marLeft w:val="0"/>
      <w:marRight w:val="0"/>
      <w:marTop w:val="0"/>
      <w:marBottom w:val="0"/>
      <w:divBdr>
        <w:top w:val="none" w:sz="0" w:space="0" w:color="auto"/>
        <w:left w:val="none" w:sz="0" w:space="0" w:color="auto"/>
        <w:bottom w:val="none" w:sz="0" w:space="0" w:color="auto"/>
        <w:right w:val="none" w:sz="0" w:space="0" w:color="auto"/>
      </w:divBdr>
    </w:div>
    <w:div w:id="1699744178">
      <w:bodyDiv w:val="1"/>
      <w:marLeft w:val="0"/>
      <w:marRight w:val="0"/>
      <w:marTop w:val="0"/>
      <w:marBottom w:val="0"/>
      <w:divBdr>
        <w:top w:val="none" w:sz="0" w:space="0" w:color="auto"/>
        <w:left w:val="none" w:sz="0" w:space="0" w:color="auto"/>
        <w:bottom w:val="none" w:sz="0" w:space="0" w:color="auto"/>
        <w:right w:val="none" w:sz="0" w:space="0" w:color="auto"/>
      </w:divBdr>
    </w:div>
    <w:div w:id="1910651454">
      <w:bodyDiv w:val="1"/>
      <w:marLeft w:val="0"/>
      <w:marRight w:val="0"/>
      <w:marTop w:val="0"/>
      <w:marBottom w:val="0"/>
      <w:divBdr>
        <w:top w:val="none" w:sz="0" w:space="0" w:color="auto"/>
        <w:left w:val="none" w:sz="0" w:space="0" w:color="auto"/>
        <w:bottom w:val="none" w:sz="0" w:space="0" w:color="auto"/>
        <w:right w:val="none" w:sz="0" w:space="0" w:color="auto"/>
      </w:divBdr>
      <w:divsChild>
        <w:div w:id="761874597">
          <w:marLeft w:val="0"/>
          <w:marRight w:val="0"/>
          <w:marTop w:val="0"/>
          <w:marBottom w:val="0"/>
          <w:divBdr>
            <w:top w:val="none" w:sz="0" w:space="0" w:color="auto"/>
            <w:left w:val="none" w:sz="0" w:space="0" w:color="auto"/>
            <w:bottom w:val="none" w:sz="0" w:space="0" w:color="auto"/>
            <w:right w:val="none" w:sz="0" w:space="0" w:color="auto"/>
          </w:divBdr>
          <w:divsChild>
            <w:div w:id="356931334">
              <w:marLeft w:val="0"/>
              <w:marRight w:val="0"/>
              <w:marTop w:val="0"/>
              <w:marBottom w:val="0"/>
              <w:divBdr>
                <w:top w:val="none" w:sz="0" w:space="0" w:color="auto"/>
                <w:left w:val="none" w:sz="0" w:space="0" w:color="auto"/>
                <w:bottom w:val="none" w:sz="0" w:space="0" w:color="auto"/>
                <w:right w:val="none" w:sz="0" w:space="0" w:color="auto"/>
              </w:divBdr>
              <w:divsChild>
                <w:div w:id="2127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s://meetings.aps.org/Meeting/DPP22/Session/UO08"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meetings.aps.org/Meeting/DPP22/Session/UO08.6" TargetMode="External"/><Relationship Id="rId5" Type="http://schemas.openxmlformats.org/officeDocument/2006/relationships/image" Target="media/image1.png"/><Relationship Id="rId10" Type="http://schemas.openxmlformats.org/officeDocument/2006/relationships/hyperlink" Target="https://meetings.aps.org/Meeting/DPP22/Session/UO08.6" TargetMode="External"/><Relationship Id="rId4" Type="http://schemas.openxmlformats.org/officeDocument/2006/relationships/webSettings" Target="webSettings.xml"/><Relationship Id="rId9" Type="http://schemas.openxmlformats.org/officeDocument/2006/relationships/hyperlink" Target="mailto:bhagirath.ghimire@uah.ed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B3809-5DEE-479F-978D-08933E9B1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3</Pages>
  <Words>651</Words>
  <Characters>3713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Fusion power reactors are evolving to have legs</vt:lpstr>
    </vt:vector>
  </TitlesOfParts>
  <Company>MIT</Company>
  <LinksUpToDate>false</LinksUpToDate>
  <CharactersWithSpaces>4356</CharactersWithSpaces>
  <SharedDoc>false</SharedDoc>
  <HyperlinkBase/>
  <HLinks>
    <vt:vector size="66" baseType="variant">
      <vt:variant>
        <vt:i4>1704057</vt:i4>
      </vt:variant>
      <vt:variant>
        <vt:i4>24</vt:i4>
      </vt:variant>
      <vt:variant>
        <vt:i4>0</vt:i4>
      </vt:variant>
      <vt:variant>
        <vt:i4>5</vt:i4>
      </vt:variant>
      <vt:variant>
        <vt:lpwstr>http://meetings.aps.org/Meeting/DPP16/Session/BP10.28</vt:lpwstr>
      </vt:variant>
      <vt:variant>
        <vt:lpwstr/>
      </vt:variant>
      <vt:variant>
        <vt:i4>1704057</vt:i4>
      </vt:variant>
      <vt:variant>
        <vt:i4>21</vt:i4>
      </vt:variant>
      <vt:variant>
        <vt:i4>0</vt:i4>
      </vt:variant>
      <vt:variant>
        <vt:i4>5</vt:i4>
      </vt:variant>
      <vt:variant>
        <vt:lpwstr>http://meetings.aps.org/Meeting/DPP16/Session/BP10.28</vt:lpwstr>
      </vt:variant>
      <vt:variant>
        <vt:lpwstr/>
      </vt:variant>
      <vt:variant>
        <vt:i4>3080278</vt:i4>
      </vt:variant>
      <vt:variant>
        <vt:i4>18</vt:i4>
      </vt:variant>
      <vt:variant>
        <vt:i4>0</vt:i4>
      </vt:variant>
      <vt:variant>
        <vt:i4>5</vt:i4>
      </vt:variant>
      <vt:variant>
        <vt:lpwstr>http://meetings.aps.org/Meeting/DPP16/Session/JI3.3</vt:lpwstr>
      </vt:variant>
      <vt:variant>
        <vt:lpwstr/>
      </vt:variant>
      <vt:variant>
        <vt:i4>3080278</vt:i4>
      </vt:variant>
      <vt:variant>
        <vt:i4>15</vt:i4>
      </vt:variant>
      <vt:variant>
        <vt:i4>0</vt:i4>
      </vt:variant>
      <vt:variant>
        <vt:i4>5</vt:i4>
      </vt:variant>
      <vt:variant>
        <vt:lpwstr>http://meetings.aps.org/Meeting/DPP16/Session/JI3.3</vt:lpwstr>
      </vt:variant>
      <vt:variant>
        <vt:lpwstr/>
      </vt:variant>
      <vt:variant>
        <vt:i4>1900631</vt:i4>
      </vt:variant>
      <vt:variant>
        <vt:i4>12</vt:i4>
      </vt:variant>
      <vt:variant>
        <vt:i4>0</vt:i4>
      </vt:variant>
      <vt:variant>
        <vt:i4>5</vt:i4>
      </vt:variant>
      <vt:variant>
        <vt:lpwstr>http://meetings.aps.org/Meeting/DPP16/Session/NO4.14</vt:lpwstr>
      </vt:variant>
      <vt:variant>
        <vt:lpwstr/>
      </vt:variant>
      <vt:variant>
        <vt:i4>1900631</vt:i4>
      </vt:variant>
      <vt:variant>
        <vt:i4>9</vt:i4>
      </vt:variant>
      <vt:variant>
        <vt:i4>0</vt:i4>
      </vt:variant>
      <vt:variant>
        <vt:i4>5</vt:i4>
      </vt:variant>
      <vt:variant>
        <vt:lpwstr>http://meetings.aps.org/Meeting/DPP16/Session/NO4.14</vt:lpwstr>
      </vt:variant>
      <vt:variant>
        <vt:lpwstr/>
      </vt:variant>
      <vt:variant>
        <vt:i4>7471210</vt:i4>
      </vt:variant>
      <vt:variant>
        <vt:i4>6</vt:i4>
      </vt:variant>
      <vt:variant>
        <vt:i4>0</vt:i4>
      </vt:variant>
      <vt:variant>
        <vt:i4>5</vt:i4>
      </vt:variant>
      <vt:variant>
        <vt:lpwstr>mailto:brunner@psfc.mit.edu</vt:lpwstr>
      </vt:variant>
      <vt:variant>
        <vt:lpwstr/>
      </vt:variant>
      <vt:variant>
        <vt:i4>2031629</vt:i4>
      </vt:variant>
      <vt:variant>
        <vt:i4>3</vt:i4>
      </vt:variant>
      <vt:variant>
        <vt:i4>0</vt:i4>
      </vt:variant>
      <vt:variant>
        <vt:i4>5</vt:i4>
      </vt:variant>
      <vt:variant>
        <vt:lpwstr>mailto:labombard@psfc.mit.edu</vt:lpwstr>
      </vt:variant>
      <vt:variant>
        <vt:lpwstr/>
      </vt:variant>
      <vt:variant>
        <vt:i4>2949200</vt:i4>
      </vt:variant>
      <vt:variant>
        <vt:i4>0</vt:i4>
      </vt:variant>
      <vt:variant>
        <vt:i4>0</vt:i4>
      </vt:variant>
      <vt:variant>
        <vt:i4>5</vt:i4>
      </vt:variant>
      <vt:variant>
        <vt:lpwstr>mailto:umansky1@llnl.gov</vt:lpwstr>
      </vt:variant>
      <vt:variant>
        <vt:lpwstr/>
      </vt:variant>
      <vt:variant>
        <vt:i4>2162785</vt:i4>
      </vt:variant>
      <vt:variant>
        <vt:i4>6468</vt:i4>
      </vt:variant>
      <vt:variant>
        <vt:i4>1025</vt:i4>
      </vt:variant>
      <vt:variant>
        <vt:i4>1</vt:i4>
      </vt:variant>
      <vt:variant>
        <vt:lpwstr>Fig1_Power_Exhaust</vt:lpwstr>
      </vt:variant>
      <vt:variant>
        <vt:lpwstr/>
      </vt:variant>
      <vt:variant>
        <vt:i4>3407919</vt:i4>
      </vt:variant>
      <vt:variant>
        <vt:i4>6773</vt:i4>
      </vt:variant>
      <vt:variant>
        <vt:i4>1026</vt:i4>
      </vt:variant>
      <vt:variant>
        <vt:i4>1</vt:i4>
      </vt:variant>
      <vt:variant>
        <vt:lpwstr>Fig2_horizontal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Fusion power reactors are evolving to have legs</dc:title>
  <dc:creator>Brian Labombard</dc:creator>
  <cp:lastModifiedBy>Tom Gerrow</cp:lastModifiedBy>
  <cp:revision>6</cp:revision>
  <cp:lastPrinted>2007-10-18T04:35:00Z</cp:lastPrinted>
  <dcterms:created xsi:type="dcterms:W3CDTF">2022-10-04T17:59:00Z</dcterms:created>
  <dcterms:modified xsi:type="dcterms:W3CDTF">2022-10-10T20:00:00Z</dcterms:modified>
</cp:coreProperties>
</file>