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drawing>
          <wp:inline distB="0" distT="0" distL="0" distR="0">
            <wp:extent cx="3337885" cy="65363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37885" cy="65363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APIC Member Educational Meeting Minutes, Inland Northwest Chapter 102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Date: </w:t>
      </w:r>
      <w:r w:rsidDel="00000000" w:rsidR="00000000" w:rsidRPr="00000000">
        <w:rPr>
          <w:b w:val="1"/>
          <w:bCs w:val="1"/>
          <w:sz w:val="18"/>
          <w:szCs w:val="18"/>
          <w:rtl w:val="0"/>
        </w:rPr>
        <w:t xml:space="preserve">07/10/2026</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12PM-2PM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Microsoft Teams Meeting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Rule="auto"/>
        <w:rPr>
          <w:sz w:val="18"/>
          <w:szCs w:val="18"/>
        </w:rPr>
      </w:pPr>
      <w:r w:rsidDel="00000000" w:rsidR="00000000" w:rsidRPr="00000000">
        <w:rPr>
          <w:b w:val="1"/>
          <w:bCs w:val="1"/>
          <w:sz w:val="18"/>
          <w:szCs w:val="18"/>
          <w:rtl w:val="0"/>
        </w:rPr>
        <w:t xml:space="preserve">Attendance:</w:t>
      </w:r>
      <w:r w:rsidDel="00000000" w:rsidR="00000000" w:rsidRPr="00000000">
        <w:rPr>
          <w:sz w:val="18"/>
          <w:szCs w:val="18"/>
          <w:rtl w:val="0"/>
        </w:rPr>
        <w:t xml:space="preserve"> Alexsandra Johnson, Andrew Ogwang, Michael Castro, Donna Borg, Drew Pratt, Laura Erickson, Gabe Cantu (Northwest Bedbug Co), Stacey Goicoa, Jill McFall, Kirsten Dione, Lori Benton, Malia Nogle, Christina Roberts</w:t>
      </w:r>
    </w:p>
    <w:p w:rsidR="00000000" w:rsidDel="00000000" w:rsidP="00000000" w:rsidRDefault="00000000" w:rsidRPr="00000000" w14:paraId="00000007">
      <w:pPr>
        <w:spacing w:after="0" w:lineRule="auto"/>
        <w:rPr>
          <w:sz w:val="18"/>
          <w:szCs w:val="18"/>
        </w:rPr>
      </w:pPr>
      <w:r w:rsidDel="00000000" w:rsidR="00000000" w:rsidRPr="00000000">
        <w:rPr>
          <w:rtl w:val="0"/>
        </w:rPr>
      </w:r>
    </w:p>
    <w:tbl>
      <w:tblPr>
        <w:tblStyle w:val="Table1"/>
        <w:tblW w:w="1413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0"/>
        <w:gridCol w:w="7095"/>
        <w:gridCol w:w="1935"/>
        <w:gridCol w:w="1440"/>
        <w:tblGridChange w:id="0">
          <w:tblGrid>
            <w:gridCol w:w="3660"/>
            <w:gridCol w:w="7095"/>
            <w:gridCol w:w="1935"/>
            <w:gridCol w:w="1440"/>
          </w:tblGrid>
        </w:tblGridChange>
      </w:tblGrid>
      <w:tr>
        <w:trPr>
          <w:cantSplit w:val="0"/>
          <w:tblHeader w:val="0"/>
        </w:trPr>
        <w:tc>
          <w:tcPr>
            <w:tcBorders>
              <w:bottom w:color="000000" w:space="0" w:sz="4" w:val="single"/>
            </w:tcBorders>
            <w:shd w:fill="c6d9f1" w:val="clear"/>
          </w:tcPr>
          <w:p w:rsidR="00000000" w:rsidDel="00000000" w:rsidP="00000000" w:rsidRDefault="00000000" w:rsidRPr="00000000" w14:paraId="00000008">
            <w:pPr>
              <w:jc w:val="center"/>
              <w:rPr>
                <w:b w:val="1"/>
                <w:bCs w:val="1"/>
                <w:sz w:val="18"/>
                <w:szCs w:val="18"/>
              </w:rPr>
            </w:pPr>
            <w:r w:rsidDel="00000000" w:rsidR="00000000" w:rsidRPr="00000000">
              <w:rPr>
                <w:b w:val="1"/>
                <w:bCs w:val="1"/>
                <w:sz w:val="18"/>
                <w:szCs w:val="18"/>
                <w:rtl w:val="0"/>
              </w:rPr>
              <w:t xml:space="preserve">TOPIC</w:t>
            </w:r>
          </w:p>
        </w:tc>
        <w:tc>
          <w:tcPr>
            <w:tcBorders>
              <w:bottom w:color="000000" w:space="0" w:sz="4" w:val="single"/>
            </w:tcBorders>
            <w:shd w:fill="c6d9f1" w:val="clear"/>
          </w:tcPr>
          <w:p w:rsidR="00000000" w:rsidDel="00000000" w:rsidP="00000000" w:rsidRDefault="00000000" w:rsidRPr="00000000" w14:paraId="00000009">
            <w:pPr>
              <w:jc w:val="center"/>
              <w:rPr>
                <w:b w:val="1"/>
                <w:bCs w:val="1"/>
                <w:sz w:val="18"/>
                <w:szCs w:val="18"/>
              </w:rPr>
            </w:pPr>
            <w:r w:rsidDel="00000000" w:rsidR="00000000" w:rsidRPr="00000000">
              <w:rPr>
                <w:b w:val="1"/>
                <w:bCs w:val="1"/>
                <w:sz w:val="18"/>
                <w:szCs w:val="18"/>
                <w:rtl w:val="0"/>
              </w:rPr>
              <w:t xml:space="preserve">DISCUSSION</w:t>
            </w:r>
          </w:p>
        </w:tc>
        <w:tc>
          <w:tcPr>
            <w:tcBorders>
              <w:bottom w:color="000000" w:space="0" w:sz="4" w:val="single"/>
            </w:tcBorders>
            <w:shd w:fill="c6d9f1" w:val="clear"/>
          </w:tcPr>
          <w:p w:rsidR="00000000" w:rsidDel="00000000" w:rsidP="00000000" w:rsidRDefault="00000000" w:rsidRPr="00000000" w14:paraId="0000000A">
            <w:pPr>
              <w:jc w:val="center"/>
              <w:rPr>
                <w:b w:val="1"/>
                <w:bCs w:val="1"/>
                <w:sz w:val="18"/>
                <w:szCs w:val="18"/>
              </w:rPr>
            </w:pPr>
            <w:r w:rsidDel="00000000" w:rsidR="00000000" w:rsidRPr="00000000">
              <w:rPr>
                <w:b w:val="1"/>
                <w:bCs w:val="1"/>
                <w:sz w:val="18"/>
                <w:szCs w:val="18"/>
                <w:rtl w:val="0"/>
              </w:rPr>
              <w:t xml:space="preserve">ACTION/FOLLOW UP</w:t>
            </w:r>
          </w:p>
          <w:p w:rsidR="00000000" w:rsidDel="00000000" w:rsidP="00000000" w:rsidRDefault="00000000" w:rsidRPr="00000000" w14:paraId="0000000B">
            <w:pPr>
              <w:jc w:val="center"/>
              <w:rPr>
                <w:i w:val="1"/>
                <w:iCs w:val="1"/>
                <w:sz w:val="18"/>
                <w:szCs w:val="18"/>
              </w:rPr>
            </w:pPr>
            <w:r w:rsidDel="00000000" w:rsidR="00000000" w:rsidRPr="00000000">
              <w:rPr>
                <w:i w:val="1"/>
                <w:iCs w:val="1"/>
                <w:sz w:val="18"/>
                <w:szCs w:val="18"/>
                <w:rtl w:val="0"/>
              </w:rPr>
              <w:t xml:space="preserve">Responsible Person</w:t>
            </w:r>
          </w:p>
        </w:tc>
        <w:tc>
          <w:tcPr>
            <w:tcBorders>
              <w:bottom w:color="000000" w:space="0" w:sz="4" w:val="single"/>
            </w:tcBorders>
            <w:shd w:fill="c6d9f1" w:val="clear"/>
          </w:tcPr>
          <w:p w:rsidR="00000000" w:rsidDel="00000000" w:rsidP="00000000" w:rsidRDefault="00000000" w:rsidRPr="00000000" w14:paraId="0000000C">
            <w:pPr>
              <w:rPr>
                <w:b w:val="1"/>
                <w:bCs w:val="1"/>
                <w:sz w:val="18"/>
                <w:szCs w:val="18"/>
              </w:rPr>
            </w:pPr>
            <w:r w:rsidDel="00000000" w:rsidR="00000000" w:rsidRPr="00000000">
              <w:rPr>
                <w:b w:val="1"/>
                <w:bCs w:val="1"/>
                <w:sz w:val="18"/>
                <w:szCs w:val="18"/>
                <w:rtl w:val="0"/>
              </w:rPr>
              <w:t xml:space="preserve">STATUS</w:t>
            </w:r>
          </w:p>
          <w:p w:rsidR="00000000" w:rsidDel="00000000" w:rsidP="00000000" w:rsidRDefault="00000000" w:rsidRPr="00000000" w14:paraId="0000000D">
            <w:pPr>
              <w:rPr>
                <w:i w:val="1"/>
                <w:iCs w:val="1"/>
                <w:sz w:val="18"/>
                <w:szCs w:val="18"/>
              </w:rPr>
            </w:pPr>
            <w:r w:rsidDel="00000000" w:rsidR="00000000" w:rsidRPr="00000000">
              <w:rPr>
                <w:i w:val="1"/>
                <w:iCs w:val="1"/>
                <w:sz w:val="18"/>
                <w:szCs w:val="18"/>
                <w:rtl w:val="0"/>
              </w:rPr>
              <w:t xml:space="preserve">Open/Closed/  Ongoing</w:t>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40" w:before="40" w:lineRule="auto"/>
              <w:rPr>
                <w:b w:val="1"/>
                <w:bCs w:val="1"/>
                <w:sz w:val="18"/>
                <w:szCs w:val="18"/>
              </w:rPr>
            </w:pPr>
            <w:r w:rsidDel="00000000" w:rsidR="00000000" w:rsidRPr="00000000">
              <w:rPr>
                <w:b w:val="1"/>
                <w:bCs w:val="1"/>
                <w:sz w:val="18"/>
                <w:szCs w:val="18"/>
                <w:rtl w:val="0"/>
              </w:rPr>
              <w:t xml:space="preserve">Call to Order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sz w:val="18"/>
                <w:szCs w:val="18"/>
              </w:rPr>
            </w:pPr>
            <w:r w:rsidDel="00000000" w:rsidR="00000000" w:rsidRPr="00000000">
              <w:rPr>
                <w:sz w:val="18"/>
                <w:szCs w:val="18"/>
                <w:rtl w:val="0"/>
              </w:rPr>
              <w:t xml:space="preserve">1205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40" w:before="40" w:lineRule="auto"/>
              <w:rPr>
                <w:sz w:val="18"/>
                <w:szCs w:val="18"/>
              </w:rPr>
            </w:pPr>
            <w:r w:rsidDel="00000000" w:rsidR="00000000" w:rsidRPr="00000000">
              <w:rPr>
                <w:sz w:val="18"/>
                <w:szCs w:val="18"/>
                <w:rtl w:val="0"/>
              </w:rPr>
              <w:t xml:space="preserve">Kira Lewis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40" w:before="40" w:lineRule="auto"/>
              <w:rPr>
                <w:sz w:val="18"/>
                <w:szCs w:val="1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40" w:before="40" w:lineRule="auto"/>
              <w:rPr>
                <w:b w:val="1"/>
                <w:bCs w:val="1"/>
                <w:sz w:val="18"/>
                <w:szCs w:val="18"/>
              </w:rPr>
            </w:pPr>
            <w:r w:rsidDel="00000000" w:rsidR="00000000" w:rsidRPr="00000000">
              <w:rPr>
                <w:b w:val="1"/>
                <w:bCs w:val="1"/>
                <w:sz w:val="18"/>
                <w:szCs w:val="18"/>
                <w:rtl w:val="0"/>
              </w:rPr>
              <w:t xml:space="preserve">Educational Presentation by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rPr>
                <w:sz w:val="18"/>
                <w:szCs w:val="18"/>
              </w:rPr>
            </w:pPr>
            <w:r w:rsidDel="00000000" w:rsidR="00000000" w:rsidRPr="00000000">
              <w:rPr>
                <w:sz w:val="18"/>
                <w:szCs w:val="18"/>
                <w:rtl w:val="0"/>
              </w:rPr>
              <w:t xml:space="preserve">Northwest Budbug Company provided education on bedbugs and how to manage them in healthcare facilities.</w:t>
            </w:r>
          </w:p>
          <w:p w:rsidR="00000000" w:rsidDel="00000000" w:rsidP="00000000" w:rsidRDefault="00000000" w:rsidRPr="00000000" w14:paraId="00000014">
            <w:pPr>
              <w:spacing w:after="0" w:lineRule="auto"/>
              <w:rPr>
                <w:sz w:val="18"/>
                <w:szCs w:val="18"/>
              </w:rPr>
            </w:pPr>
            <w:r w:rsidDel="00000000" w:rsidR="00000000" w:rsidRPr="00000000">
              <w:rPr>
                <w:rtl w:val="0"/>
              </w:rPr>
            </w:r>
          </w:p>
          <w:p w:rsidR="00000000" w:rsidDel="00000000" w:rsidP="00000000" w:rsidRDefault="00000000" w:rsidRPr="00000000" w14:paraId="00000015">
            <w:pPr>
              <w:spacing w:after="0" w:lineRule="auto"/>
              <w:rPr>
                <w:sz w:val="18"/>
                <w:szCs w:val="18"/>
              </w:rPr>
            </w:pPr>
            <w:r w:rsidDel="00000000" w:rsidR="00000000" w:rsidRPr="00000000">
              <w:rPr>
                <w:sz w:val="18"/>
                <w:szCs w:val="18"/>
                <w:rtl w:val="0"/>
              </w:rPr>
              <w:t xml:space="preserve">Christina Roberts shared some key things that she learned from the national APIC conference in June, which she received chapter financial support to attend.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40" w:before="40" w:lineRule="auto"/>
              <w:rPr>
                <w:sz w:val="18"/>
                <w:szCs w:val="18"/>
              </w:rPr>
            </w:pPr>
            <w:r w:rsidDel="00000000" w:rsidR="00000000" w:rsidRPr="00000000">
              <w:rPr>
                <w:sz w:val="18"/>
                <w:szCs w:val="18"/>
                <w:rtl w:val="0"/>
              </w:rPr>
              <w:t xml:space="preserve">Gabe Cantu</w:t>
            </w:r>
          </w:p>
          <w:p w:rsidR="00000000" w:rsidDel="00000000" w:rsidP="00000000" w:rsidRDefault="00000000" w:rsidRPr="00000000" w14:paraId="00000017">
            <w:pPr>
              <w:spacing w:after="40" w:before="40" w:lineRule="auto"/>
              <w:rPr>
                <w:sz w:val="18"/>
                <w:szCs w:val="18"/>
              </w:rPr>
            </w:pPr>
            <w:r w:rsidDel="00000000" w:rsidR="00000000" w:rsidRPr="00000000">
              <w:rPr>
                <w:rtl w:val="0"/>
              </w:rPr>
            </w:r>
          </w:p>
          <w:p w:rsidR="00000000" w:rsidDel="00000000" w:rsidP="00000000" w:rsidRDefault="00000000" w:rsidRPr="00000000" w14:paraId="00000018">
            <w:pPr>
              <w:spacing w:after="40" w:before="40" w:lineRule="auto"/>
              <w:rPr>
                <w:sz w:val="18"/>
                <w:szCs w:val="18"/>
              </w:rPr>
            </w:pPr>
            <w:r w:rsidDel="00000000" w:rsidR="00000000" w:rsidRPr="00000000">
              <w:rPr>
                <w:rtl w:val="0"/>
              </w:rPr>
            </w:r>
          </w:p>
          <w:p w:rsidR="00000000" w:rsidDel="00000000" w:rsidP="00000000" w:rsidRDefault="00000000" w:rsidRPr="00000000" w14:paraId="00000019">
            <w:pPr>
              <w:spacing w:after="40" w:before="40" w:lineRule="auto"/>
              <w:rPr>
                <w:sz w:val="18"/>
                <w:szCs w:val="18"/>
              </w:rPr>
            </w:pPr>
            <w:r w:rsidDel="00000000" w:rsidR="00000000" w:rsidRPr="00000000">
              <w:rPr>
                <w:sz w:val="18"/>
                <w:szCs w:val="18"/>
                <w:rtl w:val="0"/>
              </w:rPr>
              <w:t xml:space="preserve">Christina Roberts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40" w:before="40" w:lineRule="auto"/>
              <w:rPr>
                <w:sz w:val="18"/>
                <w:szCs w:val="18"/>
              </w:rPr>
            </w:pPr>
            <w:r w:rsidDel="00000000" w:rsidR="00000000" w:rsidRPr="00000000">
              <w:rPr>
                <w:sz w:val="18"/>
                <w:szCs w:val="18"/>
                <w:rtl w:val="0"/>
              </w:rPr>
              <w:t xml:space="preserve">Closed</w:t>
            </w:r>
          </w:p>
          <w:p w:rsidR="00000000" w:rsidDel="00000000" w:rsidP="00000000" w:rsidRDefault="00000000" w:rsidRPr="00000000" w14:paraId="0000001B">
            <w:pPr>
              <w:spacing w:after="40" w:before="40" w:lineRule="auto"/>
              <w:rPr>
                <w:sz w:val="18"/>
                <w:szCs w:val="18"/>
              </w:rPr>
            </w:pPr>
            <w:r w:rsidDel="00000000" w:rsidR="00000000" w:rsidRPr="00000000">
              <w:rPr>
                <w:rtl w:val="0"/>
              </w:rPr>
            </w:r>
          </w:p>
          <w:p w:rsidR="00000000" w:rsidDel="00000000" w:rsidP="00000000" w:rsidRDefault="00000000" w:rsidRPr="00000000" w14:paraId="0000001C">
            <w:pPr>
              <w:spacing w:after="40" w:before="40" w:lineRule="auto"/>
              <w:rPr>
                <w:sz w:val="18"/>
                <w:szCs w:val="18"/>
              </w:rPr>
            </w:pPr>
            <w:r w:rsidDel="00000000" w:rsidR="00000000" w:rsidRPr="00000000">
              <w:rPr>
                <w:rtl w:val="0"/>
              </w:rPr>
            </w:r>
          </w:p>
          <w:p w:rsidR="00000000" w:rsidDel="00000000" w:rsidP="00000000" w:rsidRDefault="00000000" w:rsidRPr="00000000" w14:paraId="0000001D">
            <w:pPr>
              <w:spacing w:after="40" w:before="40" w:lineRule="auto"/>
              <w:rPr>
                <w:sz w:val="18"/>
                <w:szCs w:val="18"/>
              </w:rPr>
            </w:pPr>
            <w:r w:rsidDel="00000000" w:rsidR="00000000" w:rsidRPr="00000000">
              <w:rPr>
                <w:sz w:val="18"/>
                <w:szCs w:val="18"/>
                <w:rtl w:val="0"/>
              </w:rPr>
              <w:t xml:space="preserve">Closed</w:t>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40" w:before="40" w:lineRule="auto"/>
              <w:rPr>
                <w:b w:val="1"/>
                <w:bCs w:val="1"/>
                <w:sz w:val="18"/>
                <w:szCs w:val="18"/>
              </w:rPr>
            </w:pPr>
            <w:r w:rsidDel="00000000" w:rsidR="00000000" w:rsidRPr="00000000">
              <w:rPr>
                <w:b w:val="1"/>
                <w:bCs w:val="1"/>
                <w:sz w:val="18"/>
                <w:szCs w:val="18"/>
                <w:rtl w:val="0"/>
              </w:rPr>
              <w:t xml:space="preserve">Chapter Business</w:t>
            </w:r>
          </w:p>
          <w:p w:rsidR="00000000" w:rsidDel="00000000" w:rsidP="00000000" w:rsidRDefault="00000000" w:rsidRPr="00000000" w14:paraId="0000001F">
            <w:pPr>
              <w:spacing w:after="40" w:before="40" w:lineRule="auto"/>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sz w:val="18"/>
                <w:szCs w:val="18"/>
              </w:rPr>
            </w:pPr>
            <w:r w:rsidDel="00000000" w:rsidR="00000000" w:rsidRPr="00000000">
              <w:rPr>
                <w:sz w:val="18"/>
                <w:szCs w:val="18"/>
                <w:rtl w:val="0"/>
              </w:rPr>
              <w:t xml:space="preserve">The next meeting will be in person and online providence facility in Spokane valley. We will have hands-on train-the-trainer education from the Washington State Department of Health. They will also be touching on audits. Food will be provided. A survey will be sent out to see how many people will attend. The online version we are not sure if it will be meaningful for the train the trainer but for the first portion online should be good. There will hopefully be a flyer that will be sent out to so that can be potentially used to prove to your boss that you went so that mileage can be paid for. Kira will ask DOH if they have something like that. </w:t>
            </w:r>
          </w:p>
          <w:p w:rsidR="00000000" w:rsidDel="00000000" w:rsidP="00000000" w:rsidRDefault="00000000" w:rsidRPr="00000000" w14:paraId="00000021">
            <w:pPr>
              <w:spacing w:after="0" w:lineRule="auto"/>
              <w:rPr>
                <w:sz w:val="18"/>
                <w:szCs w:val="18"/>
              </w:rPr>
            </w:pPr>
            <w:r w:rsidDel="00000000" w:rsidR="00000000" w:rsidRPr="00000000">
              <w:rPr>
                <w:rtl w:val="0"/>
              </w:rPr>
            </w:r>
          </w:p>
          <w:p w:rsidR="00000000" w:rsidDel="00000000" w:rsidP="00000000" w:rsidRDefault="00000000" w:rsidRPr="00000000" w14:paraId="00000022">
            <w:pPr>
              <w:spacing w:after="0" w:lineRule="auto"/>
              <w:rPr>
                <w:sz w:val="18"/>
                <w:szCs w:val="18"/>
              </w:rPr>
            </w:pPr>
            <w:r w:rsidDel="00000000" w:rsidR="00000000" w:rsidRPr="00000000">
              <w:rPr>
                <w:sz w:val="18"/>
                <w:szCs w:val="18"/>
                <w:rtl w:val="0"/>
              </w:rPr>
              <w:t xml:space="preserve">Everyone received an invitation to give their info for  a directory for people within our INW Apic group so that people can reach out to people. You can specifically look for people with a job title that they are needing assistance from. The directory is on the website. The IP talk discussion board we can also use for threads of general questions, pictures, etc. Christina will send out the email again regarding this directory.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40" w:before="40" w:lineRule="auto"/>
              <w:rPr>
                <w:sz w:val="18"/>
                <w:szCs w:val="18"/>
              </w:rPr>
            </w:pPr>
            <w:r w:rsidDel="00000000" w:rsidR="00000000" w:rsidRPr="00000000">
              <w:rPr>
                <w:sz w:val="18"/>
                <w:szCs w:val="18"/>
                <w:rtl w:val="0"/>
              </w:rPr>
              <w:t xml:space="preserve"> Kira Lewis</w:t>
            </w:r>
          </w:p>
          <w:p w:rsidR="00000000" w:rsidDel="00000000" w:rsidP="00000000" w:rsidRDefault="00000000" w:rsidRPr="00000000" w14:paraId="00000024">
            <w:pPr>
              <w:spacing w:after="40" w:before="40" w:lineRule="auto"/>
              <w:rPr>
                <w:sz w:val="18"/>
                <w:szCs w:val="18"/>
              </w:rPr>
            </w:pPr>
            <w:r w:rsidDel="00000000" w:rsidR="00000000" w:rsidRPr="00000000">
              <w:rPr>
                <w:rtl w:val="0"/>
              </w:rPr>
            </w:r>
          </w:p>
          <w:p w:rsidR="00000000" w:rsidDel="00000000" w:rsidP="00000000" w:rsidRDefault="00000000" w:rsidRPr="00000000" w14:paraId="00000025">
            <w:pPr>
              <w:spacing w:after="40" w:before="40" w:lineRule="auto"/>
              <w:rPr>
                <w:sz w:val="18"/>
                <w:szCs w:val="18"/>
              </w:rPr>
            </w:pPr>
            <w:r w:rsidDel="00000000" w:rsidR="00000000" w:rsidRPr="00000000">
              <w:rPr>
                <w:rtl w:val="0"/>
              </w:rPr>
            </w:r>
          </w:p>
          <w:p w:rsidR="00000000" w:rsidDel="00000000" w:rsidP="00000000" w:rsidRDefault="00000000" w:rsidRPr="00000000" w14:paraId="00000026">
            <w:pPr>
              <w:spacing w:after="40" w:before="40" w:lineRule="auto"/>
              <w:rPr>
                <w:sz w:val="18"/>
                <w:szCs w:val="18"/>
              </w:rPr>
            </w:pPr>
            <w:r w:rsidDel="00000000" w:rsidR="00000000" w:rsidRPr="00000000">
              <w:rPr>
                <w:rtl w:val="0"/>
              </w:rPr>
            </w:r>
          </w:p>
          <w:p w:rsidR="00000000" w:rsidDel="00000000" w:rsidP="00000000" w:rsidRDefault="00000000" w:rsidRPr="00000000" w14:paraId="00000027">
            <w:pPr>
              <w:spacing w:after="40" w:before="40" w:lineRule="auto"/>
              <w:rPr>
                <w:sz w:val="18"/>
                <w:szCs w:val="18"/>
              </w:rPr>
            </w:pPr>
            <w:r w:rsidDel="00000000" w:rsidR="00000000" w:rsidRPr="00000000">
              <w:rPr>
                <w:rtl w:val="0"/>
              </w:rPr>
            </w:r>
          </w:p>
          <w:p w:rsidR="00000000" w:rsidDel="00000000" w:rsidP="00000000" w:rsidRDefault="00000000" w:rsidRPr="00000000" w14:paraId="00000028">
            <w:pPr>
              <w:spacing w:after="40" w:before="40" w:lineRule="auto"/>
              <w:rPr>
                <w:sz w:val="18"/>
                <w:szCs w:val="18"/>
              </w:rPr>
            </w:pPr>
            <w:r w:rsidDel="00000000" w:rsidR="00000000" w:rsidRPr="00000000">
              <w:rPr>
                <w:rtl w:val="0"/>
              </w:rPr>
            </w:r>
          </w:p>
          <w:p w:rsidR="00000000" w:rsidDel="00000000" w:rsidP="00000000" w:rsidRDefault="00000000" w:rsidRPr="00000000" w14:paraId="00000029">
            <w:pPr>
              <w:spacing w:after="40" w:before="40" w:lineRule="auto"/>
              <w:rPr>
                <w:sz w:val="18"/>
                <w:szCs w:val="18"/>
              </w:rPr>
            </w:pPr>
            <w:r w:rsidDel="00000000" w:rsidR="00000000" w:rsidRPr="00000000">
              <w:rPr>
                <w:rtl w:val="0"/>
              </w:rPr>
            </w:r>
          </w:p>
          <w:p w:rsidR="00000000" w:rsidDel="00000000" w:rsidP="00000000" w:rsidRDefault="00000000" w:rsidRPr="00000000" w14:paraId="0000002A">
            <w:pPr>
              <w:spacing w:after="40" w:before="40" w:lineRule="auto"/>
              <w:rPr>
                <w:sz w:val="18"/>
                <w:szCs w:val="18"/>
              </w:rPr>
            </w:pPr>
            <w:r w:rsidDel="00000000" w:rsidR="00000000" w:rsidRPr="00000000">
              <w:rPr>
                <w:sz w:val="18"/>
                <w:szCs w:val="18"/>
                <w:rtl w:val="0"/>
              </w:rPr>
              <w:t xml:space="preserve">Christina Roberts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40" w:before="40" w:lineRule="auto"/>
              <w:rPr>
                <w:sz w:val="18"/>
                <w:szCs w:val="18"/>
              </w:rPr>
            </w:pPr>
            <w:r w:rsidDel="00000000" w:rsidR="00000000" w:rsidRPr="00000000">
              <w:rPr>
                <w:sz w:val="18"/>
                <w:szCs w:val="18"/>
                <w:rtl w:val="0"/>
              </w:rPr>
              <w:t xml:space="preserve">Open</w:t>
            </w:r>
          </w:p>
          <w:p w:rsidR="00000000" w:rsidDel="00000000" w:rsidP="00000000" w:rsidRDefault="00000000" w:rsidRPr="00000000" w14:paraId="0000002C">
            <w:pPr>
              <w:spacing w:after="40" w:before="40" w:lineRule="auto"/>
              <w:rPr>
                <w:sz w:val="18"/>
                <w:szCs w:val="18"/>
              </w:rPr>
            </w:pPr>
            <w:r w:rsidDel="00000000" w:rsidR="00000000" w:rsidRPr="00000000">
              <w:rPr>
                <w:rtl w:val="0"/>
              </w:rPr>
            </w:r>
          </w:p>
          <w:p w:rsidR="00000000" w:rsidDel="00000000" w:rsidP="00000000" w:rsidRDefault="00000000" w:rsidRPr="00000000" w14:paraId="0000002D">
            <w:pPr>
              <w:spacing w:after="40" w:before="40" w:lineRule="auto"/>
              <w:rPr>
                <w:sz w:val="18"/>
                <w:szCs w:val="18"/>
              </w:rPr>
            </w:pPr>
            <w:r w:rsidDel="00000000" w:rsidR="00000000" w:rsidRPr="00000000">
              <w:rPr>
                <w:rtl w:val="0"/>
              </w:rPr>
            </w:r>
          </w:p>
          <w:p w:rsidR="00000000" w:rsidDel="00000000" w:rsidP="00000000" w:rsidRDefault="00000000" w:rsidRPr="00000000" w14:paraId="0000002E">
            <w:pPr>
              <w:spacing w:after="40" w:before="40" w:lineRule="auto"/>
              <w:rPr>
                <w:sz w:val="18"/>
                <w:szCs w:val="18"/>
              </w:rPr>
            </w:pPr>
            <w:r w:rsidDel="00000000" w:rsidR="00000000" w:rsidRPr="00000000">
              <w:rPr>
                <w:rtl w:val="0"/>
              </w:rPr>
            </w:r>
          </w:p>
          <w:p w:rsidR="00000000" w:rsidDel="00000000" w:rsidP="00000000" w:rsidRDefault="00000000" w:rsidRPr="00000000" w14:paraId="0000002F">
            <w:pPr>
              <w:spacing w:after="40" w:before="40" w:lineRule="auto"/>
              <w:rPr>
                <w:sz w:val="18"/>
                <w:szCs w:val="18"/>
              </w:rPr>
            </w:pPr>
            <w:r w:rsidDel="00000000" w:rsidR="00000000" w:rsidRPr="00000000">
              <w:rPr>
                <w:rtl w:val="0"/>
              </w:rPr>
            </w:r>
          </w:p>
          <w:p w:rsidR="00000000" w:rsidDel="00000000" w:rsidP="00000000" w:rsidRDefault="00000000" w:rsidRPr="00000000" w14:paraId="00000030">
            <w:pPr>
              <w:spacing w:after="40" w:before="40" w:lineRule="auto"/>
              <w:rPr>
                <w:sz w:val="18"/>
                <w:szCs w:val="18"/>
              </w:rPr>
            </w:pPr>
            <w:r w:rsidDel="00000000" w:rsidR="00000000" w:rsidRPr="00000000">
              <w:rPr>
                <w:rtl w:val="0"/>
              </w:rPr>
            </w:r>
          </w:p>
          <w:p w:rsidR="00000000" w:rsidDel="00000000" w:rsidP="00000000" w:rsidRDefault="00000000" w:rsidRPr="00000000" w14:paraId="00000031">
            <w:pPr>
              <w:spacing w:after="40" w:before="40" w:lineRule="auto"/>
              <w:rPr>
                <w:sz w:val="18"/>
                <w:szCs w:val="18"/>
              </w:rPr>
            </w:pPr>
            <w:r w:rsidDel="00000000" w:rsidR="00000000" w:rsidRPr="00000000">
              <w:rPr>
                <w:rtl w:val="0"/>
              </w:rPr>
            </w:r>
          </w:p>
          <w:p w:rsidR="00000000" w:rsidDel="00000000" w:rsidP="00000000" w:rsidRDefault="00000000" w:rsidRPr="00000000" w14:paraId="00000032">
            <w:pPr>
              <w:spacing w:after="40" w:before="40" w:lineRule="auto"/>
              <w:rPr>
                <w:sz w:val="18"/>
                <w:szCs w:val="18"/>
              </w:rPr>
            </w:pPr>
            <w:r w:rsidDel="00000000" w:rsidR="00000000" w:rsidRPr="00000000">
              <w:rPr>
                <w:sz w:val="18"/>
                <w:szCs w:val="18"/>
                <w:rtl w:val="0"/>
              </w:rPr>
              <w:t xml:space="preserve">Ongoing</w:t>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40" w:before="40" w:lineRule="auto"/>
              <w:rPr>
                <w:b w:val="1"/>
                <w:bCs w:val="1"/>
                <w:sz w:val="18"/>
                <w:szCs w:val="18"/>
              </w:rPr>
            </w:pPr>
            <w:r w:rsidDel="00000000" w:rsidR="00000000" w:rsidRPr="00000000">
              <w:rPr>
                <w:b w:val="1"/>
                <w:bCs w:val="1"/>
                <w:sz w:val="18"/>
                <w:szCs w:val="18"/>
                <w:rtl w:val="0"/>
              </w:rPr>
              <w:t xml:space="preserve">Roundtable Discussion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sz w:val="18"/>
                <w:szCs w:val="18"/>
              </w:rPr>
            </w:pPr>
            <w:r w:rsidDel="00000000" w:rsidR="00000000" w:rsidRPr="00000000">
              <w:rPr>
                <w:sz w:val="18"/>
                <w:szCs w:val="18"/>
                <w:rtl w:val="0"/>
              </w:rPr>
              <w:t xml:space="preserve">No one had any roundtable discussion this meeting.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40" w:before="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40" w:before="40" w:lineRule="auto"/>
              <w:rPr>
                <w:sz w:val="18"/>
                <w:szCs w:val="1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37">
            <w:pPr>
              <w:spacing w:after="40" w:before="40" w:lineRule="auto"/>
              <w:rPr>
                <w:b w:val="1"/>
                <w:bCs w:val="1"/>
                <w:sz w:val="18"/>
                <w:szCs w:val="18"/>
              </w:rPr>
            </w:pPr>
            <w:r w:rsidDel="00000000" w:rsidR="00000000" w:rsidRPr="00000000">
              <w:rPr>
                <w:b w:val="1"/>
                <w:bCs w:val="1"/>
                <w:sz w:val="18"/>
                <w:szCs w:val="18"/>
                <w:rtl w:val="0"/>
              </w:rPr>
              <w:t xml:space="preserve">Meeting Adjourned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8">
            <w:pPr>
              <w:rPr>
                <w:sz w:val="18"/>
                <w:szCs w:val="18"/>
              </w:rPr>
            </w:pPr>
            <w:r w:rsidDel="00000000" w:rsidR="00000000" w:rsidRPr="00000000">
              <w:rPr>
                <w:sz w:val="18"/>
                <w:szCs w:val="18"/>
                <w:rtl w:val="0"/>
              </w:rPr>
              <w:t xml:space="preserve">1327</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9">
            <w:pPr>
              <w:spacing w:after="40" w:before="40" w:lineRule="auto"/>
              <w:rPr>
                <w:sz w:val="18"/>
                <w:szCs w:val="1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A">
            <w:pPr>
              <w:spacing w:after="40" w:before="40" w:lineRule="auto"/>
              <w:rPr>
                <w:sz w:val="18"/>
                <w:szCs w:val="18"/>
              </w:rPr>
            </w:pPr>
            <w:r w:rsidDel="00000000" w:rsidR="00000000" w:rsidRPr="00000000">
              <w:rPr>
                <w:rtl w:val="0"/>
              </w:rPr>
            </w:r>
          </w:p>
        </w:tc>
      </w:tr>
    </w:tbl>
    <w:p w:rsidR="00000000" w:rsidDel="00000000" w:rsidP="00000000" w:rsidRDefault="00000000" w:rsidRPr="00000000" w14:paraId="0000003B">
      <w:pPr>
        <w:spacing w:after="40" w:before="40" w:lineRule="auto"/>
        <w:jc w:val="right"/>
        <w:rPr>
          <w:i w:val="1"/>
          <w:iCs w:val="1"/>
          <w:sz w:val="32"/>
          <w:szCs w:val="32"/>
        </w:rPr>
      </w:pPr>
      <w:r w:rsidDel="00000000" w:rsidR="00000000" w:rsidRPr="00000000">
        <w:rPr>
          <w:i w:val="1"/>
          <w:iCs w:val="1"/>
          <w:sz w:val="32"/>
          <w:szCs w:val="32"/>
          <w:rtl w:val="0"/>
        </w:rPr>
        <w:t xml:space="preserve">Next meeting: September 11, 2026</w:t>
      </w:r>
    </w:p>
    <w:p w:rsidR="00000000" w:rsidDel="00000000" w:rsidP="00000000" w:rsidRDefault="00000000" w:rsidRPr="00000000" w14:paraId="0000003C">
      <w:pPr>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VdhS6zlNvxc2SFabWo/z2GDZg==">CgMxLjA4AHIhMU5TM3E0Z0xKeExXRERHYWtiM2xPZzVzNjlnZ1lZc1E2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