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A4" w:rsidRDefault="00F00C17" w:rsidP="00192D86">
      <w:pPr>
        <w:jc w:val="center"/>
      </w:pPr>
      <w:r>
        <w:rPr>
          <w:noProof/>
        </w:rPr>
        <w:drawing>
          <wp:inline distT="0" distB="0" distL="0" distR="0" wp14:anchorId="71986DEF" wp14:editId="7FBE5904">
            <wp:extent cx="2117725" cy="52705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7725" cy="527050"/>
                    </a:xfrm>
                    <a:prstGeom prst="rect">
                      <a:avLst/>
                    </a:prstGeom>
                  </pic:spPr>
                </pic:pic>
              </a:graphicData>
            </a:graphic>
          </wp:inline>
        </w:drawing>
      </w:r>
    </w:p>
    <w:p w:rsidR="004C04C1" w:rsidRPr="004C04C1" w:rsidRDefault="00802DC1" w:rsidP="00192D86">
      <w:pPr>
        <w:spacing w:line="240" w:lineRule="auto"/>
        <w:contextualSpacing/>
        <w:jc w:val="center"/>
        <w:rPr>
          <w:b/>
          <w:sz w:val="24"/>
          <w:szCs w:val="24"/>
        </w:rPr>
      </w:pPr>
      <w:r>
        <w:rPr>
          <w:b/>
          <w:sz w:val="24"/>
          <w:szCs w:val="24"/>
        </w:rPr>
        <w:t>February 23, 2018</w:t>
      </w:r>
    </w:p>
    <w:p w:rsidR="00F00C17" w:rsidRPr="00F00C17" w:rsidRDefault="004C04C1" w:rsidP="00F00C17">
      <w:pPr>
        <w:spacing w:line="240" w:lineRule="auto"/>
        <w:contextualSpacing/>
        <w:jc w:val="center"/>
        <w:rPr>
          <w:b/>
          <w:sz w:val="24"/>
          <w:szCs w:val="24"/>
        </w:rPr>
      </w:pPr>
      <w:r w:rsidRPr="004C04C1">
        <w:rPr>
          <w:b/>
          <w:sz w:val="24"/>
          <w:szCs w:val="24"/>
        </w:rPr>
        <w:t xml:space="preserve">Location: </w:t>
      </w:r>
      <w:r w:rsidR="00802DC1">
        <w:rPr>
          <w:b/>
          <w:sz w:val="24"/>
          <w:szCs w:val="24"/>
        </w:rPr>
        <w:t xml:space="preserve">USF Campus </w:t>
      </w:r>
      <w:proofErr w:type="spellStart"/>
      <w:r w:rsidR="00802DC1">
        <w:rPr>
          <w:b/>
          <w:sz w:val="24"/>
          <w:szCs w:val="24"/>
        </w:rPr>
        <w:t>Morsani</w:t>
      </w:r>
      <w:proofErr w:type="spellEnd"/>
      <w:r w:rsidR="00802DC1">
        <w:rPr>
          <w:b/>
          <w:sz w:val="24"/>
          <w:szCs w:val="24"/>
        </w:rPr>
        <w:t xml:space="preserve"> Building</w:t>
      </w:r>
      <w:r w:rsidR="006B71F2">
        <w:rPr>
          <w:b/>
          <w:sz w:val="24"/>
          <w:szCs w:val="24"/>
        </w:rPr>
        <w:t xml:space="preserve">  </w:t>
      </w:r>
    </w:p>
    <w:p w:rsidR="00F80DD9" w:rsidRPr="00F80DD9" w:rsidRDefault="00F80DD9" w:rsidP="00F00C17">
      <w:pPr>
        <w:spacing w:line="240" w:lineRule="auto"/>
        <w:contextualSpacing/>
        <w:jc w:val="center"/>
        <w:rPr>
          <w:b/>
          <w:sz w:val="24"/>
          <w:szCs w:val="24"/>
        </w:rPr>
      </w:pPr>
      <w:r w:rsidRPr="00F80DD9">
        <w:rPr>
          <w:b/>
          <w:sz w:val="24"/>
          <w:szCs w:val="24"/>
        </w:rPr>
        <w:t>Tampa, FL 33607</w:t>
      </w:r>
    </w:p>
    <w:p w:rsidR="0040239D" w:rsidRDefault="000007F7" w:rsidP="00CC3296">
      <w:pPr>
        <w:spacing w:line="240" w:lineRule="auto"/>
        <w:contextualSpacing/>
        <w:jc w:val="center"/>
        <w:rPr>
          <w:b/>
          <w:sz w:val="24"/>
          <w:szCs w:val="24"/>
        </w:rPr>
      </w:pPr>
      <w:r>
        <w:rPr>
          <w:b/>
          <w:sz w:val="24"/>
          <w:szCs w:val="24"/>
        </w:rPr>
        <w:t>12-2PM</w:t>
      </w:r>
    </w:p>
    <w:p w:rsidR="004C04C1" w:rsidRDefault="00802DC1" w:rsidP="004C04C1">
      <w:pPr>
        <w:jc w:val="center"/>
        <w:rPr>
          <w:b/>
          <w:sz w:val="24"/>
          <w:szCs w:val="24"/>
        </w:rPr>
      </w:pPr>
      <w:r>
        <w:rPr>
          <w:b/>
          <w:sz w:val="24"/>
          <w:szCs w:val="24"/>
        </w:rPr>
        <w:t>Meeting Minutes</w:t>
      </w:r>
    </w:p>
    <w:tbl>
      <w:tblPr>
        <w:tblStyle w:val="TableGrid"/>
        <w:tblW w:w="0" w:type="auto"/>
        <w:tblLook w:val="04A0" w:firstRow="1" w:lastRow="0" w:firstColumn="1" w:lastColumn="0" w:noHBand="0" w:noVBand="1"/>
      </w:tblPr>
      <w:tblGrid>
        <w:gridCol w:w="9576"/>
      </w:tblGrid>
      <w:tr w:rsidR="00594666" w:rsidTr="00594666">
        <w:tc>
          <w:tcPr>
            <w:tcW w:w="9576" w:type="dxa"/>
          </w:tcPr>
          <w:p w:rsidR="00594666" w:rsidRDefault="00594666" w:rsidP="000427D2">
            <w:pPr>
              <w:rPr>
                <w:sz w:val="24"/>
                <w:szCs w:val="24"/>
              </w:rPr>
            </w:pPr>
            <w:r w:rsidRPr="00CC3296">
              <w:rPr>
                <w:b/>
                <w:sz w:val="24"/>
                <w:szCs w:val="24"/>
              </w:rPr>
              <w:t>Chapter Meeting Sponsor:</w:t>
            </w:r>
            <w:r>
              <w:rPr>
                <w:sz w:val="24"/>
                <w:szCs w:val="24"/>
              </w:rPr>
              <w:t xml:space="preserve"> C</w:t>
            </w:r>
            <w:r w:rsidR="001832F9">
              <w:rPr>
                <w:sz w:val="24"/>
                <w:szCs w:val="24"/>
              </w:rPr>
              <w:t>INTAS</w:t>
            </w:r>
            <w:r>
              <w:rPr>
                <w:sz w:val="24"/>
                <w:szCs w:val="24"/>
              </w:rPr>
              <w:t xml:space="preserve"> Corporation </w:t>
            </w:r>
          </w:p>
          <w:p w:rsidR="00594666" w:rsidRPr="00594666" w:rsidRDefault="00594666" w:rsidP="001832F9">
            <w:pPr>
              <w:pStyle w:val="ListParagraph"/>
              <w:numPr>
                <w:ilvl w:val="0"/>
                <w:numId w:val="7"/>
              </w:numPr>
              <w:rPr>
                <w:sz w:val="24"/>
                <w:szCs w:val="24"/>
              </w:rPr>
            </w:pPr>
            <w:r>
              <w:rPr>
                <w:sz w:val="24"/>
                <w:szCs w:val="24"/>
              </w:rPr>
              <w:t xml:space="preserve">Angie </w:t>
            </w:r>
            <w:proofErr w:type="spellStart"/>
            <w:r>
              <w:rPr>
                <w:sz w:val="24"/>
                <w:szCs w:val="24"/>
              </w:rPr>
              <w:t>VanSlavens</w:t>
            </w:r>
            <w:proofErr w:type="spellEnd"/>
            <w:r>
              <w:rPr>
                <w:sz w:val="24"/>
                <w:szCs w:val="24"/>
              </w:rPr>
              <w:t xml:space="preserve"> from C</w:t>
            </w:r>
            <w:r w:rsidR="001832F9">
              <w:rPr>
                <w:sz w:val="24"/>
                <w:szCs w:val="24"/>
              </w:rPr>
              <w:t>INTAS</w:t>
            </w:r>
            <w:r>
              <w:rPr>
                <w:sz w:val="24"/>
                <w:szCs w:val="24"/>
              </w:rPr>
              <w:t xml:space="preserve"> gave a short presentation on the ways that </w:t>
            </w:r>
            <w:r w:rsidR="001832F9">
              <w:rPr>
                <w:sz w:val="24"/>
                <w:szCs w:val="24"/>
              </w:rPr>
              <w:t>CINTAS can best assist in preventing HAIs. The presentation described the microfiber program, scrub program, hand hygiene dispensers, chemical program, floor mat program and deep cleaning that CINTAS can offer.</w:t>
            </w:r>
          </w:p>
        </w:tc>
      </w:tr>
      <w:tr w:rsidR="00594666" w:rsidTr="00594666">
        <w:tc>
          <w:tcPr>
            <w:tcW w:w="9576" w:type="dxa"/>
          </w:tcPr>
          <w:p w:rsidR="003C780D" w:rsidRDefault="0010447C" w:rsidP="000427D2">
            <w:pPr>
              <w:rPr>
                <w:sz w:val="24"/>
                <w:szCs w:val="24"/>
              </w:rPr>
            </w:pPr>
            <w:r>
              <w:rPr>
                <w:sz w:val="24"/>
                <w:szCs w:val="24"/>
              </w:rPr>
              <w:t xml:space="preserve"> </w:t>
            </w:r>
            <w:r w:rsidR="003C780D" w:rsidRPr="00CC3296">
              <w:rPr>
                <w:b/>
                <w:sz w:val="24"/>
                <w:szCs w:val="24"/>
              </w:rPr>
              <w:t>Guest Presentation:</w:t>
            </w:r>
            <w:r w:rsidR="003C780D">
              <w:rPr>
                <w:sz w:val="24"/>
                <w:szCs w:val="24"/>
              </w:rPr>
              <w:t xml:space="preserve"> HIV/HCV Ed Screening Program</w:t>
            </w:r>
          </w:p>
          <w:p w:rsidR="00594666" w:rsidRPr="003C780D" w:rsidRDefault="003C780D" w:rsidP="003C780D">
            <w:pPr>
              <w:pStyle w:val="ListParagraph"/>
              <w:numPr>
                <w:ilvl w:val="0"/>
                <w:numId w:val="7"/>
              </w:numPr>
              <w:rPr>
                <w:sz w:val="24"/>
                <w:szCs w:val="24"/>
              </w:rPr>
            </w:pPr>
            <w:proofErr w:type="spellStart"/>
            <w:r w:rsidRPr="003C780D">
              <w:rPr>
                <w:sz w:val="24"/>
                <w:szCs w:val="24"/>
              </w:rPr>
              <w:t>Geetha</w:t>
            </w:r>
            <w:proofErr w:type="spellEnd"/>
            <w:r w:rsidRPr="003C780D">
              <w:rPr>
                <w:sz w:val="24"/>
                <w:szCs w:val="24"/>
              </w:rPr>
              <w:t xml:space="preserve"> </w:t>
            </w:r>
            <w:proofErr w:type="spellStart"/>
            <w:r w:rsidRPr="003C780D">
              <w:rPr>
                <w:sz w:val="24"/>
                <w:szCs w:val="24"/>
              </w:rPr>
              <w:t>Sanmugalingham</w:t>
            </w:r>
            <w:proofErr w:type="spellEnd"/>
            <w:r>
              <w:rPr>
                <w:sz w:val="24"/>
                <w:szCs w:val="24"/>
              </w:rPr>
              <w:t xml:space="preserve"> presented to the group on the HIV/HCV Emergency Department screening at Tampa General Hospital. She discussed the importance of early interventions and linkage to care. </w:t>
            </w:r>
          </w:p>
        </w:tc>
      </w:tr>
      <w:tr w:rsidR="00594666" w:rsidTr="00594666">
        <w:tc>
          <w:tcPr>
            <w:tcW w:w="9576" w:type="dxa"/>
          </w:tcPr>
          <w:p w:rsidR="00594666" w:rsidRPr="00CC3296" w:rsidRDefault="003C780D" w:rsidP="000427D2">
            <w:pPr>
              <w:rPr>
                <w:b/>
                <w:sz w:val="24"/>
                <w:szCs w:val="24"/>
              </w:rPr>
            </w:pPr>
            <w:r w:rsidRPr="00CC3296">
              <w:rPr>
                <w:b/>
                <w:sz w:val="24"/>
                <w:szCs w:val="24"/>
              </w:rPr>
              <w:t xml:space="preserve">Welcome: </w:t>
            </w:r>
          </w:p>
          <w:p w:rsidR="003C780D" w:rsidRDefault="003C780D" w:rsidP="003C780D">
            <w:pPr>
              <w:pStyle w:val="ListParagraph"/>
              <w:numPr>
                <w:ilvl w:val="0"/>
                <w:numId w:val="7"/>
              </w:numPr>
              <w:rPr>
                <w:sz w:val="24"/>
                <w:szCs w:val="24"/>
              </w:rPr>
            </w:pPr>
            <w:r>
              <w:rPr>
                <w:sz w:val="24"/>
                <w:szCs w:val="24"/>
              </w:rPr>
              <w:t xml:space="preserve">President, Stacy Martin welcomed attendees and introductions were given from all present. </w:t>
            </w:r>
          </w:p>
          <w:p w:rsidR="003C780D" w:rsidRPr="003C780D" w:rsidRDefault="003C780D" w:rsidP="003C780D">
            <w:pPr>
              <w:pStyle w:val="ListParagraph"/>
              <w:numPr>
                <w:ilvl w:val="0"/>
                <w:numId w:val="7"/>
              </w:numPr>
              <w:rPr>
                <w:sz w:val="24"/>
                <w:szCs w:val="24"/>
              </w:rPr>
            </w:pPr>
            <w:r>
              <w:rPr>
                <w:sz w:val="24"/>
                <w:szCs w:val="24"/>
              </w:rPr>
              <w:t xml:space="preserve">Stacy thanked CINTAS for sponsoring today’s meeting. </w:t>
            </w:r>
          </w:p>
        </w:tc>
      </w:tr>
      <w:tr w:rsidR="00594666" w:rsidTr="00594666">
        <w:tc>
          <w:tcPr>
            <w:tcW w:w="9576" w:type="dxa"/>
          </w:tcPr>
          <w:p w:rsidR="00594666" w:rsidRPr="00CC3296" w:rsidRDefault="003C780D" w:rsidP="000427D2">
            <w:pPr>
              <w:rPr>
                <w:b/>
                <w:sz w:val="24"/>
                <w:szCs w:val="24"/>
              </w:rPr>
            </w:pPr>
            <w:r w:rsidRPr="00CC3296">
              <w:rPr>
                <w:b/>
                <w:sz w:val="24"/>
                <w:szCs w:val="24"/>
              </w:rPr>
              <w:t>Minutes:</w:t>
            </w:r>
          </w:p>
          <w:p w:rsidR="003C780D" w:rsidRPr="003C780D" w:rsidRDefault="003C780D" w:rsidP="003C780D">
            <w:pPr>
              <w:pStyle w:val="ListParagraph"/>
              <w:numPr>
                <w:ilvl w:val="0"/>
                <w:numId w:val="8"/>
              </w:numPr>
              <w:rPr>
                <w:sz w:val="24"/>
                <w:szCs w:val="24"/>
              </w:rPr>
            </w:pPr>
            <w:r>
              <w:rPr>
                <w:sz w:val="24"/>
                <w:szCs w:val="24"/>
              </w:rPr>
              <w:t>Approval of any minutes needing approval will be held at the next meeting on April 27</w:t>
            </w:r>
            <w:r w:rsidRPr="003C780D">
              <w:rPr>
                <w:sz w:val="24"/>
                <w:szCs w:val="24"/>
                <w:vertAlign w:val="superscript"/>
              </w:rPr>
              <w:t>th</w:t>
            </w:r>
            <w:r>
              <w:rPr>
                <w:sz w:val="24"/>
                <w:szCs w:val="24"/>
              </w:rPr>
              <w:t>.</w:t>
            </w:r>
          </w:p>
        </w:tc>
      </w:tr>
      <w:tr w:rsidR="00594666" w:rsidTr="00594666">
        <w:tc>
          <w:tcPr>
            <w:tcW w:w="9576" w:type="dxa"/>
          </w:tcPr>
          <w:p w:rsidR="00594666" w:rsidRPr="00CC3296" w:rsidRDefault="003C780D" w:rsidP="000427D2">
            <w:pPr>
              <w:rPr>
                <w:b/>
                <w:sz w:val="24"/>
                <w:szCs w:val="24"/>
              </w:rPr>
            </w:pPr>
            <w:r w:rsidRPr="00CC3296">
              <w:rPr>
                <w:b/>
                <w:sz w:val="24"/>
                <w:szCs w:val="24"/>
              </w:rPr>
              <w:t>Presidents Report:</w:t>
            </w:r>
          </w:p>
          <w:p w:rsidR="003C780D" w:rsidRDefault="003C780D" w:rsidP="003C780D">
            <w:pPr>
              <w:pStyle w:val="ListParagraph"/>
              <w:numPr>
                <w:ilvl w:val="0"/>
                <w:numId w:val="8"/>
              </w:numPr>
              <w:rPr>
                <w:sz w:val="24"/>
                <w:szCs w:val="24"/>
              </w:rPr>
            </w:pPr>
            <w:r>
              <w:rPr>
                <w:sz w:val="24"/>
                <w:szCs w:val="24"/>
              </w:rPr>
              <w:t>Stacy is waiting to gain access to APIC materials for all new persons on the board. She announced that all meetings have a location and will have them posted onto the website as soon as access is granted.</w:t>
            </w:r>
          </w:p>
          <w:p w:rsidR="00E840D2" w:rsidRPr="003C780D" w:rsidRDefault="00E840D2" w:rsidP="005072D4">
            <w:pPr>
              <w:pStyle w:val="ListParagraph"/>
              <w:numPr>
                <w:ilvl w:val="0"/>
                <w:numId w:val="8"/>
              </w:numPr>
              <w:rPr>
                <w:sz w:val="24"/>
                <w:szCs w:val="24"/>
              </w:rPr>
            </w:pPr>
            <w:r>
              <w:rPr>
                <w:sz w:val="24"/>
                <w:szCs w:val="24"/>
              </w:rPr>
              <w:t>Stacy polled the g</w:t>
            </w:r>
            <w:r w:rsidR="00D36C4D">
              <w:rPr>
                <w:sz w:val="24"/>
                <w:szCs w:val="24"/>
              </w:rPr>
              <w:t xml:space="preserve">roup for interest in having an Evening CE meeting. </w:t>
            </w:r>
            <w:r w:rsidR="00A71A7D">
              <w:rPr>
                <w:sz w:val="24"/>
                <w:szCs w:val="24"/>
              </w:rPr>
              <w:t xml:space="preserve">The group decided that they liked two options Regulatory and real-time feedback. The group preferred Regulatory and would like to have the real-time feedback one in the future. Stacy will send out an RSVP for the evening session and reminded the group if they RSVP to please attend as meals will provided based on the RSVPs. </w:t>
            </w:r>
          </w:p>
        </w:tc>
      </w:tr>
      <w:tr w:rsidR="003C780D" w:rsidTr="00710F31">
        <w:tc>
          <w:tcPr>
            <w:tcW w:w="9576" w:type="dxa"/>
          </w:tcPr>
          <w:p w:rsidR="003C780D" w:rsidRPr="00CC3296" w:rsidRDefault="003C780D" w:rsidP="00710F31">
            <w:pPr>
              <w:rPr>
                <w:b/>
                <w:sz w:val="24"/>
                <w:szCs w:val="24"/>
              </w:rPr>
            </w:pPr>
            <w:r w:rsidRPr="00CC3296">
              <w:rPr>
                <w:b/>
                <w:sz w:val="24"/>
                <w:szCs w:val="24"/>
              </w:rPr>
              <w:t xml:space="preserve">Legislative Report: </w:t>
            </w:r>
          </w:p>
          <w:p w:rsidR="003C780D" w:rsidRPr="003C780D" w:rsidRDefault="003C780D" w:rsidP="003C780D">
            <w:pPr>
              <w:pStyle w:val="ListParagraph"/>
              <w:numPr>
                <w:ilvl w:val="0"/>
                <w:numId w:val="8"/>
              </w:numPr>
              <w:rPr>
                <w:sz w:val="24"/>
                <w:szCs w:val="24"/>
              </w:rPr>
            </w:pPr>
            <w:r>
              <w:rPr>
                <w:sz w:val="24"/>
                <w:szCs w:val="24"/>
              </w:rPr>
              <w:t>Report will be held until next meeting on April 27</w:t>
            </w:r>
            <w:r w:rsidRPr="003C780D">
              <w:rPr>
                <w:sz w:val="24"/>
                <w:szCs w:val="24"/>
                <w:vertAlign w:val="superscript"/>
              </w:rPr>
              <w:t>th</w:t>
            </w:r>
            <w:r>
              <w:rPr>
                <w:sz w:val="24"/>
                <w:szCs w:val="24"/>
              </w:rPr>
              <w:t xml:space="preserve">. </w:t>
            </w:r>
          </w:p>
        </w:tc>
      </w:tr>
      <w:tr w:rsidR="003C780D" w:rsidTr="00594666">
        <w:tc>
          <w:tcPr>
            <w:tcW w:w="9576" w:type="dxa"/>
          </w:tcPr>
          <w:p w:rsidR="003C780D" w:rsidRPr="00CC3296" w:rsidRDefault="003C780D" w:rsidP="000427D2">
            <w:pPr>
              <w:rPr>
                <w:b/>
                <w:sz w:val="24"/>
                <w:szCs w:val="24"/>
              </w:rPr>
            </w:pPr>
            <w:r w:rsidRPr="00CC3296">
              <w:rPr>
                <w:b/>
                <w:sz w:val="24"/>
                <w:szCs w:val="24"/>
              </w:rPr>
              <w:t xml:space="preserve">Treasurer’s Report: </w:t>
            </w:r>
          </w:p>
          <w:p w:rsidR="003C780D" w:rsidRPr="003C780D" w:rsidRDefault="003C780D" w:rsidP="003C780D">
            <w:pPr>
              <w:pStyle w:val="ListParagraph"/>
              <w:numPr>
                <w:ilvl w:val="0"/>
                <w:numId w:val="8"/>
              </w:numPr>
              <w:rPr>
                <w:sz w:val="24"/>
                <w:szCs w:val="24"/>
              </w:rPr>
            </w:pPr>
            <w:r>
              <w:rPr>
                <w:sz w:val="24"/>
                <w:szCs w:val="24"/>
              </w:rPr>
              <w:t xml:space="preserve">Next month Miriam will officially hand over the role of treasurer to Amanda. The current treasurer, Miriam Headley informed the group that at the beginning of the year our account started at $19,400 and now it is at $24,700 after the annual seminar. Miriam also stated that we were a receipt of the SAGE Grant for $3,500. Both Miriam and Stacy explained to the group that because we were so successful with the seminar we again will be able to provide more opportunities for educational development for members. </w:t>
            </w:r>
          </w:p>
        </w:tc>
      </w:tr>
      <w:tr w:rsidR="003C780D" w:rsidTr="00594666">
        <w:tc>
          <w:tcPr>
            <w:tcW w:w="9576" w:type="dxa"/>
          </w:tcPr>
          <w:p w:rsidR="003C780D" w:rsidRPr="00CC3296" w:rsidRDefault="003C780D" w:rsidP="000427D2">
            <w:pPr>
              <w:rPr>
                <w:b/>
                <w:sz w:val="24"/>
                <w:szCs w:val="24"/>
              </w:rPr>
            </w:pPr>
            <w:r w:rsidRPr="00CC3296">
              <w:rPr>
                <w:b/>
                <w:sz w:val="24"/>
                <w:szCs w:val="24"/>
              </w:rPr>
              <w:t xml:space="preserve">Department of Health Reports: </w:t>
            </w:r>
          </w:p>
          <w:p w:rsidR="00CC3296" w:rsidRDefault="003C780D" w:rsidP="003C780D">
            <w:pPr>
              <w:pStyle w:val="ListParagraph"/>
              <w:numPr>
                <w:ilvl w:val="0"/>
                <w:numId w:val="8"/>
              </w:numPr>
              <w:rPr>
                <w:sz w:val="24"/>
                <w:szCs w:val="24"/>
              </w:rPr>
            </w:pPr>
            <w:r w:rsidRPr="00CC3296">
              <w:rPr>
                <w:b/>
                <w:sz w:val="24"/>
                <w:szCs w:val="24"/>
              </w:rPr>
              <w:t>Hillsborough County:</w:t>
            </w:r>
            <w:r>
              <w:rPr>
                <w:sz w:val="24"/>
                <w:szCs w:val="24"/>
              </w:rPr>
              <w:t xml:space="preserve"> The department has been following Influenza for the last few </w:t>
            </w:r>
            <w:r w:rsidR="00CC3296">
              <w:rPr>
                <w:sz w:val="24"/>
                <w:szCs w:val="24"/>
              </w:rPr>
              <w:t xml:space="preserve">months. It is currently decreasing although still high. Hillsborough has reported double the amount of flu than any other county. The department representative has provided </w:t>
            </w:r>
            <w:r w:rsidR="00CC3296">
              <w:rPr>
                <w:sz w:val="24"/>
                <w:szCs w:val="24"/>
              </w:rPr>
              <w:lastRenderedPageBreak/>
              <w:t>samples on how to complete the paperwork to submit samples to the state lab.</w:t>
            </w:r>
          </w:p>
          <w:p w:rsidR="00CC3296" w:rsidRDefault="00CC3296" w:rsidP="00CC3296">
            <w:pPr>
              <w:pStyle w:val="ListParagraph"/>
              <w:rPr>
                <w:sz w:val="24"/>
                <w:szCs w:val="24"/>
              </w:rPr>
            </w:pPr>
          </w:p>
          <w:p w:rsidR="00CC3296" w:rsidRDefault="00CC3296" w:rsidP="003C780D">
            <w:pPr>
              <w:pStyle w:val="ListParagraph"/>
              <w:numPr>
                <w:ilvl w:val="0"/>
                <w:numId w:val="8"/>
              </w:numPr>
              <w:rPr>
                <w:sz w:val="24"/>
                <w:szCs w:val="24"/>
              </w:rPr>
            </w:pPr>
            <w:r w:rsidRPr="00CC3296">
              <w:rPr>
                <w:b/>
                <w:sz w:val="24"/>
                <w:szCs w:val="24"/>
              </w:rPr>
              <w:t>Pinellas County:</w:t>
            </w:r>
            <w:r>
              <w:rPr>
                <w:sz w:val="24"/>
                <w:szCs w:val="24"/>
              </w:rPr>
              <w:t xml:space="preserve"> Pinellas County has seen the same influenza pattern as Hillsborough. Currently the county is offering no cost flu vaccines at any of their clinics until they run out. </w:t>
            </w:r>
          </w:p>
          <w:p w:rsidR="00CC3296" w:rsidRDefault="00CC3296" w:rsidP="003C780D">
            <w:pPr>
              <w:pStyle w:val="ListParagraph"/>
              <w:numPr>
                <w:ilvl w:val="0"/>
                <w:numId w:val="8"/>
              </w:numPr>
              <w:rPr>
                <w:sz w:val="24"/>
                <w:szCs w:val="24"/>
              </w:rPr>
            </w:pPr>
            <w:r w:rsidRPr="00CC3296">
              <w:rPr>
                <w:b/>
                <w:sz w:val="24"/>
                <w:szCs w:val="24"/>
              </w:rPr>
              <w:t>Polk County:</w:t>
            </w:r>
            <w:r>
              <w:rPr>
                <w:sz w:val="24"/>
                <w:szCs w:val="24"/>
              </w:rPr>
              <w:t xml:space="preserve"> Polk has a record number of influenza outbreaks to investigate in long term care facilities and similar facilities. The outbreaks have been a mix of Influenza </w:t>
            </w:r>
            <w:proofErr w:type="gramStart"/>
            <w:r>
              <w:rPr>
                <w:sz w:val="24"/>
                <w:szCs w:val="24"/>
              </w:rPr>
              <w:t>A</w:t>
            </w:r>
            <w:proofErr w:type="gramEnd"/>
            <w:r>
              <w:rPr>
                <w:sz w:val="24"/>
                <w:szCs w:val="24"/>
              </w:rPr>
              <w:t xml:space="preserve"> &amp; B.  They also have noted an increase of suspected mumps cases, coinciding with the alert from the state flyer regarding this issue. </w:t>
            </w:r>
          </w:p>
          <w:p w:rsidR="00CC3296" w:rsidRDefault="00CC3296" w:rsidP="00CC3296">
            <w:pPr>
              <w:pStyle w:val="ListParagraph"/>
              <w:rPr>
                <w:sz w:val="24"/>
                <w:szCs w:val="24"/>
              </w:rPr>
            </w:pPr>
          </w:p>
          <w:p w:rsidR="003C780D" w:rsidRPr="003C780D" w:rsidRDefault="00CC3296" w:rsidP="00CC3296">
            <w:pPr>
              <w:pStyle w:val="ListParagraph"/>
              <w:numPr>
                <w:ilvl w:val="0"/>
                <w:numId w:val="8"/>
              </w:numPr>
              <w:rPr>
                <w:sz w:val="24"/>
                <w:szCs w:val="24"/>
              </w:rPr>
            </w:pPr>
            <w:r w:rsidRPr="00CC3296">
              <w:rPr>
                <w:b/>
                <w:sz w:val="24"/>
                <w:szCs w:val="24"/>
              </w:rPr>
              <w:t>Florida Department of Health:</w:t>
            </w:r>
            <w:r>
              <w:rPr>
                <w:sz w:val="24"/>
                <w:szCs w:val="24"/>
              </w:rPr>
              <w:t xml:space="preserve">  Free online training modules on Infection Prevention are available from the Department of Health. </w:t>
            </w:r>
          </w:p>
        </w:tc>
      </w:tr>
      <w:tr w:rsidR="003C780D" w:rsidTr="00594666">
        <w:tc>
          <w:tcPr>
            <w:tcW w:w="9576" w:type="dxa"/>
          </w:tcPr>
          <w:p w:rsidR="003C780D" w:rsidRDefault="00CC3296" w:rsidP="000427D2">
            <w:pPr>
              <w:rPr>
                <w:b/>
                <w:sz w:val="24"/>
                <w:szCs w:val="24"/>
              </w:rPr>
            </w:pPr>
            <w:r>
              <w:rPr>
                <w:b/>
                <w:sz w:val="24"/>
                <w:szCs w:val="24"/>
              </w:rPr>
              <w:lastRenderedPageBreak/>
              <w:t xml:space="preserve">Seminar Report: </w:t>
            </w:r>
          </w:p>
          <w:p w:rsidR="00CC3296" w:rsidRDefault="00CC3296" w:rsidP="00CC3296">
            <w:pPr>
              <w:pStyle w:val="ListParagraph"/>
              <w:numPr>
                <w:ilvl w:val="0"/>
                <w:numId w:val="9"/>
              </w:numPr>
              <w:rPr>
                <w:sz w:val="24"/>
                <w:szCs w:val="24"/>
              </w:rPr>
            </w:pPr>
            <w:r>
              <w:rPr>
                <w:sz w:val="24"/>
                <w:szCs w:val="24"/>
              </w:rPr>
              <w:t xml:space="preserve">A call for 2019 Committee Volunteers has been put out </w:t>
            </w:r>
            <w:r w:rsidR="00E840D2">
              <w:rPr>
                <w:sz w:val="24"/>
                <w:szCs w:val="24"/>
              </w:rPr>
              <w:t>officially;</w:t>
            </w:r>
            <w:r>
              <w:rPr>
                <w:sz w:val="24"/>
                <w:szCs w:val="24"/>
              </w:rPr>
              <w:t xml:space="preserve"> please contact Kim </w:t>
            </w:r>
            <w:proofErr w:type="spellStart"/>
            <w:r w:rsidR="005072D4">
              <w:rPr>
                <w:sz w:val="24"/>
                <w:szCs w:val="24"/>
              </w:rPr>
              <w:t>Atrubin</w:t>
            </w:r>
            <w:proofErr w:type="spellEnd"/>
            <w:r>
              <w:rPr>
                <w:sz w:val="24"/>
                <w:szCs w:val="24"/>
              </w:rPr>
              <w:t xml:space="preserve"> via email to volunteer. </w:t>
            </w:r>
          </w:p>
          <w:p w:rsidR="00CC3296" w:rsidRPr="00CC3296" w:rsidRDefault="00E840D2" w:rsidP="00E840D2">
            <w:pPr>
              <w:pStyle w:val="ListParagraph"/>
              <w:numPr>
                <w:ilvl w:val="0"/>
                <w:numId w:val="9"/>
              </w:numPr>
              <w:rPr>
                <w:sz w:val="24"/>
                <w:szCs w:val="24"/>
              </w:rPr>
            </w:pPr>
            <w:r>
              <w:rPr>
                <w:sz w:val="24"/>
                <w:szCs w:val="24"/>
              </w:rPr>
              <w:t>Stacy Martin shared the success of the seminar committee with the group, such as the positive suppo</w:t>
            </w:r>
            <w:bookmarkStart w:id="0" w:name="_GoBack"/>
            <w:bookmarkEnd w:id="0"/>
            <w:r>
              <w:rPr>
                <w:sz w:val="24"/>
                <w:szCs w:val="24"/>
              </w:rPr>
              <w:t xml:space="preserve">rt of speaker selection, vendor attendance.  </w:t>
            </w:r>
          </w:p>
        </w:tc>
      </w:tr>
      <w:tr w:rsidR="00A71A7D" w:rsidTr="00594666">
        <w:tc>
          <w:tcPr>
            <w:tcW w:w="9576" w:type="dxa"/>
          </w:tcPr>
          <w:p w:rsidR="00A71A7D" w:rsidRDefault="00A71A7D" w:rsidP="000427D2">
            <w:pPr>
              <w:rPr>
                <w:sz w:val="24"/>
                <w:szCs w:val="24"/>
              </w:rPr>
            </w:pPr>
            <w:r>
              <w:rPr>
                <w:b/>
                <w:sz w:val="24"/>
                <w:szCs w:val="24"/>
              </w:rPr>
              <w:t>Call for 2018 Webpage Volunteer:</w:t>
            </w:r>
            <w:r>
              <w:rPr>
                <w:sz w:val="24"/>
                <w:szCs w:val="24"/>
              </w:rPr>
              <w:t xml:space="preserve"> </w:t>
            </w:r>
          </w:p>
          <w:p w:rsidR="00A71A7D" w:rsidRPr="00A71A7D" w:rsidRDefault="00A71A7D" w:rsidP="00A71A7D">
            <w:pPr>
              <w:pStyle w:val="ListParagraph"/>
              <w:numPr>
                <w:ilvl w:val="0"/>
                <w:numId w:val="10"/>
              </w:numPr>
              <w:rPr>
                <w:sz w:val="24"/>
                <w:szCs w:val="24"/>
              </w:rPr>
            </w:pPr>
            <w:r>
              <w:rPr>
                <w:sz w:val="24"/>
                <w:szCs w:val="24"/>
              </w:rPr>
              <w:t xml:space="preserve">Carmen Murphy volunteered for the role and once Stacy gains access will then have Carmen manage the website.  </w:t>
            </w:r>
          </w:p>
        </w:tc>
      </w:tr>
      <w:tr w:rsidR="00A71A7D" w:rsidTr="00594666">
        <w:tc>
          <w:tcPr>
            <w:tcW w:w="9576" w:type="dxa"/>
          </w:tcPr>
          <w:p w:rsidR="00A71A7D" w:rsidRDefault="00A71A7D" w:rsidP="000427D2">
            <w:pPr>
              <w:rPr>
                <w:sz w:val="24"/>
                <w:szCs w:val="24"/>
              </w:rPr>
            </w:pPr>
            <w:r>
              <w:rPr>
                <w:b/>
                <w:sz w:val="24"/>
                <w:szCs w:val="24"/>
              </w:rPr>
              <w:t xml:space="preserve">Open Agenda: </w:t>
            </w:r>
          </w:p>
          <w:p w:rsidR="00A71A7D" w:rsidRPr="00A71A7D" w:rsidRDefault="00A71A7D" w:rsidP="00AE389F">
            <w:pPr>
              <w:pStyle w:val="ListParagraph"/>
              <w:numPr>
                <w:ilvl w:val="0"/>
                <w:numId w:val="10"/>
              </w:numPr>
              <w:rPr>
                <w:sz w:val="24"/>
                <w:szCs w:val="24"/>
              </w:rPr>
            </w:pPr>
            <w:r>
              <w:rPr>
                <w:sz w:val="24"/>
                <w:szCs w:val="24"/>
              </w:rPr>
              <w:t xml:space="preserve">The group discussed the current bank account and if there would be room to have a holiday party at a restaurant this year. There was an open discussion on the budget being </w:t>
            </w:r>
            <w:r w:rsidR="00AE389F">
              <w:rPr>
                <w:sz w:val="24"/>
                <w:szCs w:val="24"/>
              </w:rPr>
              <w:t xml:space="preserve">for educational purposes and that we may not be as fiscally strong in future years. Stacy stated to the group if we would like to have a subcommittee to work on the holiday party this year it is possible and can be discussed at a future meeting. </w:t>
            </w:r>
          </w:p>
        </w:tc>
      </w:tr>
    </w:tbl>
    <w:p w:rsidR="00594666" w:rsidRDefault="00594666" w:rsidP="000427D2">
      <w:pPr>
        <w:rPr>
          <w:sz w:val="24"/>
          <w:szCs w:val="24"/>
        </w:rPr>
      </w:pPr>
    </w:p>
    <w:p w:rsidR="00B546D9" w:rsidRPr="00A71A7D" w:rsidRDefault="00A71A7D" w:rsidP="00A71A7D">
      <w:pPr>
        <w:jc w:val="center"/>
        <w:rPr>
          <w:b/>
          <w:sz w:val="24"/>
          <w:szCs w:val="24"/>
        </w:rPr>
      </w:pPr>
      <w:r>
        <w:rPr>
          <w:b/>
          <w:sz w:val="24"/>
          <w:szCs w:val="24"/>
        </w:rPr>
        <w:t>Next Meeting: April 27</w:t>
      </w:r>
      <w:r w:rsidRPr="00A71A7D">
        <w:rPr>
          <w:b/>
          <w:sz w:val="24"/>
          <w:szCs w:val="24"/>
          <w:vertAlign w:val="superscript"/>
        </w:rPr>
        <w:t>th</w:t>
      </w:r>
      <w:r>
        <w:rPr>
          <w:b/>
          <w:sz w:val="24"/>
          <w:szCs w:val="24"/>
        </w:rPr>
        <w:t>, 2018 – FL State Lab, USF Campus</w:t>
      </w:r>
      <w:r w:rsidR="00DB3087" w:rsidRPr="00A71A7D">
        <w:rPr>
          <w:sz w:val="24"/>
          <w:szCs w:val="24"/>
        </w:rPr>
        <w:t xml:space="preserve">                            </w:t>
      </w:r>
    </w:p>
    <w:p w:rsidR="009A05F0" w:rsidRPr="00E43E30" w:rsidRDefault="003C0687" w:rsidP="003C0687">
      <w:pPr>
        <w:rPr>
          <w:color w:val="0000FF" w:themeColor="hyperlink"/>
          <w:sz w:val="24"/>
          <w:szCs w:val="24"/>
          <w:u w:val="single"/>
        </w:rPr>
      </w:pPr>
      <w:r w:rsidRPr="00822330">
        <w:rPr>
          <w:sz w:val="28"/>
          <w:szCs w:val="32"/>
        </w:rPr>
        <w:t xml:space="preserve">Please Visit the </w:t>
      </w:r>
      <w:r w:rsidR="00C57A57" w:rsidRPr="00822330">
        <w:rPr>
          <w:sz w:val="28"/>
          <w:szCs w:val="32"/>
        </w:rPr>
        <w:t>BAPIC Chapter 55 Website</w:t>
      </w:r>
      <w:r w:rsidR="00C57A57" w:rsidRPr="00822330">
        <w:rPr>
          <w:szCs w:val="24"/>
        </w:rPr>
        <w:t xml:space="preserve">: </w:t>
      </w:r>
      <w:hyperlink r:id="rId7" w:history="1">
        <w:r w:rsidR="00C57A57" w:rsidRPr="00822330">
          <w:rPr>
            <w:rStyle w:val="Hyperlink"/>
            <w:szCs w:val="24"/>
          </w:rPr>
          <w:t>http://community.apic.org/bayarea/home/</w:t>
        </w:r>
      </w:hyperlink>
    </w:p>
    <w:sectPr w:rsidR="009A05F0" w:rsidRPr="00E43E30" w:rsidSect="000427D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46EA"/>
    <w:multiLevelType w:val="hybridMultilevel"/>
    <w:tmpl w:val="8414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F2531"/>
    <w:multiLevelType w:val="hybridMultilevel"/>
    <w:tmpl w:val="1C7AFF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D23384"/>
    <w:multiLevelType w:val="hybridMultilevel"/>
    <w:tmpl w:val="2954F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3821C8D"/>
    <w:multiLevelType w:val="hybridMultilevel"/>
    <w:tmpl w:val="03B48710"/>
    <w:lvl w:ilvl="0" w:tplc="74124AC0">
      <w:start w:val="1"/>
      <w:numFmt w:val="upperRoman"/>
      <w:lvlText w:val="%1."/>
      <w:lvlJc w:val="left"/>
      <w:pPr>
        <w:ind w:left="988" w:hanging="360"/>
      </w:pPr>
      <w:rPr>
        <w:rFonts w:hint="default"/>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4">
    <w:nsid w:val="45AE7558"/>
    <w:multiLevelType w:val="hybridMultilevel"/>
    <w:tmpl w:val="EEEA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657FD"/>
    <w:multiLevelType w:val="hybridMultilevel"/>
    <w:tmpl w:val="1670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834B60"/>
    <w:multiLevelType w:val="hybridMultilevel"/>
    <w:tmpl w:val="EA1E0D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24125FD"/>
    <w:multiLevelType w:val="hybridMultilevel"/>
    <w:tmpl w:val="1D4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66872"/>
    <w:multiLevelType w:val="hybridMultilevel"/>
    <w:tmpl w:val="558E80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77BF9"/>
    <w:multiLevelType w:val="hybridMultilevel"/>
    <w:tmpl w:val="19067E52"/>
    <w:lvl w:ilvl="0" w:tplc="74124AC0">
      <w:start w:val="1"/>
      <w:numFmt w:val="upperRoman"/>
      <w:lvlText w:val="%1."/>
      <w:lvlJc w:val="left"/>
      <w:pPr>
        <w:ind w:left="1080" w:hanging="720"/>
      </w:pPr>
      <w:rPr>
        <w:rFonts w:hint="default"/>
      </w:rPr>
    </w:lvl>
    <w:lvl w:ilvl="1" w:tplc="C3482CE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8"/>
  </w:num>
  <w:num w:numId="5">
    <w:abstractNumId w:val="2"/>
  </w:num>
  <w:num w:numId="6">
    <w:abstractNumId w:val="6"/>
  </w:num>
  <w:num w:numId="7">
    <w:abstractNumId w:val="4"/>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C1"/>
    <w:rsid w:val="000007F7"/>
    <w:rsid w:val="000401E4"/>
    <w:rsid w:val="000427D2"/>
    <w:rsid w:val="00052501"/>
    <w:rsid w:val="00060055"/>
    <w:rsid w:val="000773D0"/>
    <w:rsid w:val="00084F79"/>
    <w:rsid w:val="000F0B5F"/>
    <w:rsid w:val="000F45A5"/>
    <w:rsid w:val="0010447C"/>
    <w:rsid w:val="00121A8E"/>
    <w:rsid w:val="00122AFA"/>
    <w:rsid w:val="00131C33"/>
    <w:rsid w:val="001832F9"/>
    <w:rsid w:val="00192D86"/>
    <w:rsid w:val="001B4F6D"/>
    <w:rsid w:val="001C0725"/>
    <w:rsid w:val="001C2188"/>
    <w:rsid w:val="001F3EB1"/>
    <w:rsid w:val="00253C37"/>
    <w:rsid w:val="002C494E"/>
    <w:rsid w:val="0033392C"/>
    <w:rsid w:val="003A1BA4"/>
    <w:rsid w:val="003B670B"/>
    <w:rsid w:val="003C0687"/>
    <w:rsid w:val="003C1937"/>
    <w:rsid w:val="003C780D"/>
    <w:rsid w:val="003D137C"/>
    <w:rsid w:val="003E5703"/>
    <w:rsid w:val="0040239D"/>
    <w:rsid w:val="004375CD"/>
    <w:rsid w:val="00496811"/>
    <w:rsid w:val="004C04C1"/>
    <w:rsid w:val="004C120C"/>
    <w:rsid w:val="004F2415"/>
    <w:rsid w:val="005072D4"/>
    <w:rsid w:val="00512C19"/>
    <w:rsid w:val="00540B21"/>
    <w:rsid w:val="00594666"/>
    <w:rsid w:val="00597157"/>
    <w:rsid w:val="005D0676"/>
    <w:rsid w:val="005E4A22"/>
    <w:rsid w:val="006B71F2"/>
    <w:rsid w:val="006C7D65"/>
    <w:rsid w:val="00701BA2"/>
    <w:rsid w:val="00717A13"/>
    <w:rsid w:val="0072308A"/>
    <w:rsid w:val="00737234"/>
    <w:rsid w:val="0074112E"/>
    <w:rsid w:val="00782DEE"/>
    <w:rsid w:val="00793C1D"/>
    <w:rsid w:val="00802DC1"/>
    <w:rsid w:val="00813A26"/>
    <w:rsid w:val="00822330"/>
    <w:rsid w:val="00827CDA"/>
    <w:rsid w:val="008404BC"/>
    <w:rsid w:val="00840B4D"/>
    <w:rsid w:val="00856299"/>
    <w:rsid w:val="008766F4"/>
    <w:rsid w:val="0089561E"/>
    <w:rsid w:val="008D27E0"/>
    <w:rsid w:val="009308D8"/>
    <w:rsid w:val="0094065A"/>
    <w:rsid w:val="00947638"/>
    <w:rsid w:val="009518EE"/>
    <w:rsid w:val="009968A9"/>
    <w:rsid w:val="009A05F0"/>
    <w:rsid w:val="00A02FB3"/>
    <w:rsid w:val="00A64902"/>
    <w:rsid w:val="00A71A7D"/>
    <w:rsid w:val="00A97D57"/>
    <w:rsid w:val="00AB75AC"/>
    <w:rsid w:val="00AE389F"/>
    <w:rsid w:val="00B546D9"/>
    <w:rsid w:val="00B612EA"/>
    <w:rsid w:val="00B85E4C"/>
    <w:rsid w:val="00BA5463"/>
    <w:rsid w:val="00BB259D"/>
    <w:rsid w:val="00BC199C"/>
    <w:rsid w:val="00BD4DBE"/>
    <w:rsid w:val="00BE1173"/>
    <w:rsid w:val="00C14B8F"/>
    <w:rsid w:val="00C21B5D"/>
    <w:rsid w:val="00C57A57"/>
    <w:rsid w:val="00C6319F"/>
    <w:rsid w:val="00C76459"/>
    <w:rsid w:val="00C85959"/>
    <w:rsid w:val="00CA7037"/>
    <w:rsid w:val="00CB6D59"/>
    <w:rsid w:val="00CC3296"/>
    <w:rsid w:val="00CE64A9"/>
    <w:rsid w:val="00D003D2"/>
    <w:rsid w:val="00D36C4D"/>
    <w:rsid w:val="00D8700F"/>
    <w:rsid w:val="00DB3087"/>
    <w:rsid w:val="00E025F5"/>
    <w:rsid w:val="00E43E30"/>
    <w:rsid w:val="00E44C0E"/>
    <w:rsid w:val="00E6475A"/>
    <w:rsid w:val="00E840D2"/>
    <w:rsid w:val="00F00C17"/>
    <w:rsid w:val="00F51AFE"/>
    <w:rsid w:val="00F80DD9"/>
    <w:rsid w:val="00F9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4C1"/>
    <w:rPr>
      <w:rFonts w:ascii="Tahoma" w:hAnsi="Tahoma" w:cs="Tahoma"/>
      <w:sz w:val="16"/>
      <w:szCs w:val="16"/>
    </w:rPr>
  </w:style>
  <w:style w:type="paragraph" w:styleId="ListParagraph">
    <w:name w:val="List Paragraph"/>
    <w:basedOn w:val="Normal"/>
    <w:uiPriority w:val="34"/>
    <w:qFormat/>
    <w:rsid w:val="004C04C1"/>
    <w:pPr>
      <w:ind w:left="720"/>
      <w:contextualSpacing/>
    </w:pPr>
  </w:style>
  <w:style w:type="character" w:styleId="Hyperlink">
    <w:name w:val="Hyperlink"/>
    <w:basedOn w:val="DefaultParagraphFont"/>
    <w:uiPriority w:val="99"/>
    <w:unhideWhenUsed/>
    <w:rsid w:val="00C57A57"/>
    <w:rPr>
      <w:color w:val="0000FF" w:themeColor="hyperlink"/>
      <w:u w:val="single"/>
    </w:rPr>
  </w:style>
  <w:style w:type="character" w:styleId="FollowedHyperlink">
    <w:name w:val="FollowedHyperlink"/>
    <w:basedOn w:val="DefaultParagraphFont"/>
    <w:uiPriority w:val="99"/>
    <w:semiHidden/>
    <w:unhideWhenUsed/>
    <w:rsid w:val="00C57A57"/>
    <w:rPr>
      <w:color w:val="800080" w:themeColor="followedHyperlink"/>
      <w:u w:val="single"/>
    </w:rPr>
  </w:style>
  <w:style w:type="table" w:styleId="TableGrid">
    <w:name w:val="Table Grid"/>
    <w:basedOn w:val="TableNormal"/>
    <w:uiPriority w:val="59"/>
    <w:rsid w:val="00594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4C1"/>
    <w:rPr>
      <w:rFonts w:ascii="Tahoma" w:hAnsi="Tahoma" w:cs="Tahoma"/>
      <w:sz w:val="16"/>
      <w:szCs w:val="16"/>
    </w:rPr>
  </w:style>
  <w:style w:type="paragraph" w:styleId="ListParagraph">
    <w:name w:val="List Paragraph"/>
    <w:basedOn w:val="Normal"/>
    <w:uiPriority w:val="34"/>
    <w:qFormat/>
    <w:rsid w:val="004C04C1"/>
    <w:pPr>
      <w:ind w:left="720"/>
      <w:contextualSpacing/>
    </w:pPr>
  </w:style>
  <w:style w:type="character" w:styleId="Hyperlink">
    <w:name w:val="Hyperlink"/>
    <w:basedOn w:val="DefaultParagraphFont"/>
    <w:uiPriority w:val="99"/>
    <w:unhideWhenUsed/>
    <w:rsid w:val="00C57A57"/>
    <w:rPr>
      <w:color w:val="0000FF" w:themeColor="hyperlink"/>
      <w:u w:val="single"/>
    </w:rPr>
  </w:style>
  <w:style w:type="character" w:styleId="FollowedHyperlink">
    <w:name w:val="FollowedHyperlink"/>
    <w:basedOn w:val="DefaultParagraphFont"/>
    <w:uiPriority w:val="99"/>
    <w:semiHidden/>
    <w:unhideWhenUsed/>
    <w:rsid w:val="00C57A57"/>
    <w:rPr>
      <w:color w:val="800080" w:themeColor="followedHyperlink"/>
      <w:u w:val="single"/>
    </w:rPr>
  </w:style>
  <w:style w:type="table" w:styleId="TableGrid">
    <w:name w:val="Table Grid"/>
    <w:basedOn w:val="TableNormal"/>
    <w:uiPriority w:val="59"/>
    <w:rsid w:val="00594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07042">
      <w:bodyDiv w:val="1"/>
      <w:marLeft w:val="0"/>
      <w:marRight w:val="0"/>
      <w:marTop w:val="0"/>
      <w:marBottom w:val="0"/>
      <w:divBdr>
        <w:top w:val="none" w:sz="0" w:space="0" w:color="auto"/>
        <w:left w:val="none" w:sz="0" w:space="0" w:color="auto"/>
        <w:bottom w:val="none" w:sz="0" w:space="0" w:color="auto"/>
        <w:right w:val="none" w:sz="0" w:space="0" w:color="auto"/>
      </w:divBdr>
    </w:div>
    <w:div w:id="6889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ommunity.apic.org/bayarea/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3995</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Tampa General Hospital</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Dotson, Nychie</dc:creator>
  <cp:lastModifiedBy>Gnage, Julie C.</cp:lastModifiedBy>
  <cp:revision>6</cp:revision>
  <cp:lastPrinted>2017-02-22T14:22:00Z</cp:lastPrinted>
  <dcterms:created xsi:type="dcterms:W3CDTF">2018-02-23T21:59:00Z</dcterms:created>
  <dcterms:modified xsi:type="dcterms:W3CDTF">2018-02-26T21:46:00Z</dcterms:modified>
</cp:coreProperties>
</file>