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D58" w:rsidRDefault="00064D58" w:rsidP="00400D21">
      <w:pPr>
        <w:jc w:val="center"/>
      </w:pPr>
    </w:p>
    <w:p w:rsidR="00400D21" w:rsidRPr="00B36FC6" w:rsidRDefault="002A3C4D" w:rsidP="00400D21">
      <w:pPr>
        <w:jc w:val="center"/>
        <w:rPr>
          <w:b/>
          <w:sz w:val="24"/>
          <w:szCs w:val="24"/>
        </w:rPr>
      </w:pPr>
      <w:r>
        <w:rPr>
          <w:b/>
          <w:sz w:val="24"/>
          <w:szCs w:val="24"/>
        </w:rPr>
        <w:t>June 28</w:t>
      </w:r>
      <w:r w:rsidR="00F8401A" w:rsidRPr="00B36FC6">
        <w:rPr>
          <w:b/>
          <w:sz w:val="24"/>
          <w:szCs w:val="24"/>
        </w:rPr>
        <w:t>, 2019</w:t>
      </w:r>
    </w:p>
    <w:p w:rsidR="00400D21" w:rsidRPr="00B36FC6" w:rsidRDefault="00400D21" w:rsidP="00400D21">
      <w:pPr>
        <w:jc w:val="center"/>
        <w:rPr>
          <w:sz w:val="24"/>
          <w:szCs w:val="24"/>
        </w:rPr>
      </w:pPr>
      <w:r w:rsidRPr="00B36FC6">
        <w:rPr>
          <w:sz w:val="24"/>
          <w:szCs w:val="24"/>
        </w:rPr>
        <w:t>Location</w:t>
      </w:r>
      <w:r w:rsidR="002A3C4D">
        <w:rPr>
          <w:sz w:val="24"/>
          <w:szCs w:val="24"/>
        </w:rPr>
        <w:t>: FDOH Laboratory Tampa</w:t>
      </w:r>
    </w:p>
    <w:p w:rsidR="00F46F8D" w:rsidRPr="00B36FC6" w:rsidRDefault="002A3C4D" w:rsidP="00F46F8D">
      <w:pPr>
        <w:jc w:val="center"/>
        <w:rPr>
          <w:sz w:val="24"/>
          <w:szCs w:val="24"/>
        </w:rPr>
      </w:pPr>
      <w:r>
        <w:rPr>
          <w:sz w:val="24"/>
          <w:szCs w:val="24"/>
        </w:rPr>
        <w:t>Tampa</w:t>
      </w:r>
      <w:r w:rsidR="00F8401A" w:rsidRPr="00B36FC6">
        <w:rPr>
          <w:sz w:val="24"/>
          <w:szCs w:val="24"/>
        </w:rPr>
        <w:t>, FL</w:t>
      </w:r>
    </w:p>
    <w:p w:rsidR="004456B6" w:rsidRPr="00B36FC6" w:rsidRDefault="004456B6" w:rsidP="0050193F">
      <w:pPr>
        <w:jc w:val="center"/>
        <w:rPr>
          <w:b/>
          <w:sz w:val="24"/>
          <w:szCs w:val="24"/>
        </w:rPr>
      </w:pPr>
      <w:r w:rsidRPr="00B36FC6">
        <w:rPr>
          <w:b/>
          <w:sz w:val="24"/>
          <w:szCs w:val="24"/>
        </w:rPr>
        <w:t>Meeting Minutes</w:t>
      </w:r>
    </w:p>
    <w:p w:rsidR="004456B6" w:rsidRPr="00B36FC6" w:rsidRDefault="004456B6" w:rsidP="004456B6">
      <w:pPr>
        <w:rPr>
          <w:b/>
          <w:sz w:val="24"/>
          <w:szCs w:val="24"/>
        </w:rPr>
      </w:pPr>
      <w:r w:rsidRPr="00B36FC6">
        <w:rPr>
          <w:b/>
          <w:sz w:val="24"/>
          <w:szCs w:val="24"/>
        </w:rPr>
        <w:t xml:space="preserve">Start time: </w:t>
      </w:r>
      <w:r w:rsidR="00F8401A" w:rsidRPr="00B36FC6">
        <w:rPr>
          <w:b/>
          <w:sz w:val="24"/>
          <w:szCs w:val="24"/>
        </w:rPr>
        <w:t>1200</w:t>
      </w:r>
      <w:r w:rsidRPr="00B36FC6">
        <w:rPr>
          <w:b/>
          <w:sz w:val="24"/>
          <w:szCs w:val="24"/>
        </w:rPr>
        <w:tab/>
        <w:t xml:space="preserve">End time: </w:t>
      </w:r>
      <w:r w:rsidR="00F8401A" w:rsidRPr="00B36FC6">
        <w:rPr>
          <w:b/>
          <w:sz w:val="24"/>
          <w:szCs w:val="24"/>
        </w:rPr>
        <w:t>1400</w:t>
      </w:r>
    </w:p>
    <w:tbl>
      <w:tblPr>
        <w:tblStyle w:val="TableGrid"/>
        <w:tblW w:w="0" w:type="auto"/>
        <w:tblLook w:val="04A0" w:firstRow="1" w:lastRow="0" w:firstColumn="1" w:lastColumn="0" w:noHBand="0" w:noVBand="1"/>
      </w:tblPr>
      <w:tblGrid>
        <w:gridCol w:w="9350"/>
      </w:tblGrid>
      <w:tr w:rsidR="004456B6" w:rsidRPr="00B36FC6" w:rsidTr="004456B6">
        <w:tc>
          <w:tcPr>
            <w:tcW w:w="9350" w:type="dxa"/>
          </w:tcPr>
          <w:p w:rsidR="004456B6" w:rsidRPr="002A3C4D" w:rsidRDefault="004456B6" w:rsidP="004456B6">
            <w:pPr>
              <w:rPr>
                <w:b/>
              </w:rPr>
            </w:pPr>
            <w:r w:rsidRPr="002A3C4D">
              <w:rPr>
                <w:b/>
              </w:rPr>
              <w:t>Chapter Meeting Sponsor</w:t>
            </w:r>
            <w:r w:rsidR="00F8401A" w:rsidRPr="002A3C4D">
              <w:rPr>
                <w:b/>
              </w:rPr>
              <w:t>:</w:t>
            </w:r>
            <w:r w:rsidR="002A3C4D" w:rsidRPr="002A3C4D">
              <w:rPr>
                <w:b/>
              </w:rPr>
              <w:t xml:space="preserve"> </w:t>
            </w:r>
            <w:proofErr w:type="spellStart"/>
            <w:r w:rsidR="002A3C4D" w:rsidRPr="002A3C4D">
              <w:rPr>
                <w:b/>
              </w:rPr>
              <w:t>Silverlon</w:t>
            </w:r>
            <w:proofErr w:type="spellEnd"/>
          </w:p>
        </w:tc>
      </w:tr>
      <w:tr w:rsidR="004456B6" w:rsidRPr="00B36FC6" w:rsidTr="004456B6">
        <w:tc>
          <w:tcPr>
            <w:tcW w:w="9350" w:type="dxa"/>
          </w:tcPr>
          <w:p w:rsidR="004456B6" w:rsidRPr="002A3C4D" w:rsidRDefault="004456B6" w:rsidP="004456B6">
            <w:pPr>
              <w:rPr>
                <w:b/>
              </w:rPr>
            </w:pPr>
            <w:r w:rsidRPr="002A3C4D">
              <w:rPr>
                <w:b/>
              </w:rPr>
              <w:t>Minutes</w:t>
            </w:r>
          </w:p>
          <w:p w:rsidR="004456B6" w:rsidRPr="002A3C4D" w:rsidRDefault="004456B6" w:rsidP="004456B6">
            <w:r w:rsidRPr="002A3C4D">
              <w:t>Minutes were approved as written</w:t>
            </w:r>
          </w:p>
        </w:tc>
      </w:tr>
      <w:tr w:rsidR="00F8401A" w:rsidRPr="00B36FC6" w:rsidTr="00C437C8">
        <w:tc>
          <w:tcPr>
            <w:tcW w:w="9350" w:type="dxa"/>
            <w:tcBorders>
              <w:bottom w:val="single" w:sz="4" w:space="0" w:color="auto"/>
            </w:tcBorders>
          </w:tcPr>
          <w:p w:rsidR="003066B7" w:rsidRDefault="002A3C4D" w:rsidP="004456B6">
            <w:pPr>
              <w:rPr>
                <w:b/>
              </w:rPr>
            </w:pPr>
            <w:r w:rsidRPr="002A3C4D">
              <w:rPr>
                <w:b/>
                <w:i/>
              </w:rPr>
              <w:t xml:space="preserve">Candida </w:t>
            </w:r>
            <w:proofErr w:type="spellStart"/>
            <w:r w:rsidRPr="002A3C4D">
              <w:rPr>
                <w:b/>
                <w:i/>
              </w:rPr>
              <w:t>auris</w:t>
            </w:r>
            <w:proofErr w:type="spellEnd"/>
            <w:r w:rsidRPr="002A3C4D">
              <w:rPr>
                <w:b/>
              </w:rPr>
              <w:t xml:space="preserve"> discussion</w:t>
            </w:r>
          </w:p>
          <w:p w:rsidR="002A3C4D" w:rsidRPr="002A3C4D" w:rsidRDefault="002A3C4D" w:rsidP="002A3C4D">
            <w:pPr>
              <w:pStyle w:val="ListParagraph"/>
              <w:numPr>
                <w:ilvl w:val="0"/>
                <w:numId w:val="10"/>
              </w:numPr>
            </w:pPr>
            <w:r w:rsidRPr="002A3C4D">
              <w:t>Led by Kim Atrium: background</w:t>
            </w:r>
            <w:r w:rsidR="00C84E5A">
              <w:t>,</w:t>
            </w:r>
            <w:r w:rsidRPr="002A3C4D">
              <w:t xml:space="preserve"> who is at risk, diagnosis and testing, treatment, current state, and containment strategies. Attached references. </w:t>
            </w:r>
          </w:p>
          <w:p w:rsidR="002A3C4D" w:rsidRPr="002A3C4D" w:rsidRDefault="002A3C4D" w:rsidP="002A3C4D">
            <w:pPr>
              <w:pStyle w:val="ListParagraph"/>
              <w:numPr>
                <w:ilvl w:val="0"/>
                <w:numId w:val="10"/>
              </w:numPr>
            </w:pPr>
            <w:r w:rsidRPr="002A3C4D">
              <w:t xml:space="preserve">Attached: </w:t>
            </w:r>
            <w:r w:rsidR="00190A12">
              <w:t xml:space="preserve">Susan from Tidwell Hospice shared </w:t>
            </w:r>
            <w:r w:rsidRPr="002A3C4D">
              <w:t>CDC slide set</w:t>
            </w:r>
            <w:r w:rsidRPr="002A3C4D">
              <w:t xml:space="preserve"> from the COCA webinar</w:t>
            </w:r>
            <w:r w:rsidRPr="002A3C4D">
              <w:t xml:space="preserve"> “Multi-drug Resistant Candida </w:t>
            </w:r>
            <w:proofErr w:type="spellStart"/>
            <w:r w:rsidRPr="002A3C4D">
              <w:t>auris</w:t>
            </w:r>
            <w:proofErr w:type="spellEnd"/>
            <w:r w:rsidRPr="002A3C4D">
              <w:t>: Update on Current U.S. Epidemiology, Clinical Profile, Management, and Control Strategies”</w:t>
            </w:r>
            <w:r>
              <w:t>.</w:t>
            </w:r>
          </w:p>
        </w:tc>
      </w:tr>
      <w:tr w:rsidR="0050193F" w:rsidTr="00C437C8">
        <w:tc>
          <w:tcPr>
            <w:tcW w:w="9350" w:type="dxa"/>
            <w:tcBorders>
              <w:bottom w:val="single" w:sz="4" w:space="0" w:color="auto"/>
            </w:tcBorders>
          </w:tcPr>
          <w:p w:rsidR="0050193F" w:rsidRPr="002A3C4D" w:rsidRDefault="0050193F" w:rsidP="00B36FC6">
            <w:pPr>
              <w:rPr>
                <w:b/>
              </w:rPr>
            </w:pPr>
            <w:r w:rsidRPr="002A3C4D">
              <w:rPr>
                <w:b/>
              </w:rPr>
              <w:t>President’s Report</w:t>
            </w:r>
          </w:p>
          <w:p w:rsidR="00FF6FC0" w:rsidRDefault="00FF6FC0" w:rsidP="00FF6FC0">
            <w:pPr>
              <w:pStyle w:val="ListParagraph"/>
              <w:numPr>
                <w:ilvl w:val="0"/>
                <w:numId w:val="11"/>
              </w:numPr>
              <w:spacing w:after="200" w:line="276" w:lineRule="auto"/>
            </w:pPr>
            <w:r w:rsidRPr="006F7542">
              <w:rPr>
                <w:u w:val="single"/>
              </w:rPr>
              <w:t>APIC Updates</w:t>
            </w:r>
            <w:r>
              <w:t xml:space="preserve">: recertification via CEs (40 CEs) starts next year. Ebola Preparedness webinar available thru APIC. APIC site has help to contact congress to support vaccination, put zip code in to find your representative. $12 billon cut to HHS and will affect funding for IP. </w:t>
            </w:r>
          </w:p>
          <w:p w:rsidR="00FF6FC0" w:rsidRDefault="00FF6FC0" w:rsidP="00FF6FC0">
            <w:pPr>
              <w:pStyle w:val="ListParagraph"/>
              <w:numPr>
                <w:ilvl w:val="0"/>
                <w:numId w:val="11"/>
              </w:numPr>
              <w:spacing w:after="200" w:line="276" w:lineRule="auto"/>
            </w:pPr>
            <w:r w:rsidRPr="006F7542">
              <w:rPr>
                <w:u w:val="single"/>
              </w:rPr>
              <w:t>Updated IP Competency Model</w:t>
            </w:r>
            <w:r>
              <w:t xml:space="preserve">: good article </w:t>
            </w:r>
            <w:r w:rsidR="006F7542">
              <w:t xml:space="preserve">in Summer Prevention Strategist. </w:t>
            </w:r>
          </w:p>
          <w:p w:rsidR="006F7542" w:rsidRPr="002A3C4D" w:rsidRDefault="00FF6FC0" w:rsidP="00925986">
            <w:pPr>
              <w:pStyle w:val="ListParagraph"/>
              <w:numPr>
                <w:ilvl w:val="0"/>
                <w:numId w:val="11"/>
              </w:numPr>
              <w:spacing w:after="200" w:line="276" w:lineRule="auto"/>
            </w:pPr>
            <w:r w:rsidRPr="006F7542">
              <w:rPr>
                <w:u w:val="single"/>
              </w:rPr>
              <w:t>BAPIC updates</w:t>
            </w:r>
            <w:r w:rsidR="00C84E5A">
              <w:t>: Conference</w:t>
            </w:r>
            <w:r w:rsidR="006F7542">
              <w:t xml:space="preserve"> will be January 31</w:t>
            </w:r>
            <w:r w:rsidR="006F7542" w:rsidRPr="006F7542">
              <w:rPr>
                <w:vertAlign w:val="superscript"/>
              </w:rPr>
              <w:t>st</w:t>
            </w:r>
            <w:r w:rsidR="006F7542">
              <w:t xml:space="preserve">. Speakers need 2 more. Send ideas to Kim. We have vendors. </w:t>
            </w:r>
            <w:proofErr w:type="spellStart"/>
            <w:r w:rsidR="006F7542">
              <w:t>Nychies</w:t>
            </w:r>
            <w:proofErr w:type="spellEnd"/>
            <w:r w:rsidR="006F7542">
              <w:t xml:space="preserve"> HAI: “How to Handle Outbreak” 3 </w:t>
            </w:r>
            <w:proofErr w:type="gramStart"/>
            <w:r w:rsidR="006F7542">
              <w:t>hour</w:t>
            </w:r>
            <w:proofErr w:type="gramEnd"/>
            <w:r w:rsidR="006F7542">
              <w:t>, will look into October availability and a non-Friday. Consider a BAPIC lending library. BAPIC could loan out reference materials. Good for LTC partners. Possible challenges with electronic books and being able to share. Holiday Party: Shriners location is no long</w:t>
            </w:r>
            <w:r w:rsidR="00C84E5A">
              <w:t>er available. Voted on restaurant</w:t>
            </w:r>
            <w:r w:rsidR="006F7542">
              <w:t xml:space="preserve"> or no restaurant. Will check funding for restaurant location. </w:t>
            </w:r>
          </w:p>
        </w:tc>
      </w:tr>
      <w:tr w:rsidR="004456B6" w:rsidTr="004456B6">
        <w:tc>
          <w:tcPr>
            <w:tcW w:w="9350" w:type="dxa"/>
          </w:tcPr>
          <w:p w:rsidR="004456B6" w:rsidRDefault="004456B6" w:rsidP="004456B6">
            <w:pPr>
              <w:rPr>
                <w:b/>
              </w:rPr>
            </w:pPr>
            <w:r>
              <w:rPr>
                <w:b/>
              </w:rPr>
              <w:t>Legislative Report</w:t>
            </w:r>
          </w:p>
          <w:p w:rsidR="00BB78D3" w:rsidRPr="00387302" w:rsidRDefault="00FF6FC0" w:rsidP="006408B5">
            <w:pPr>
              <w:pStyle w:val="ListParagraph"/>
              <w:numPr>
                <w:ilvl w:val="0"/>
                <w:numId w:val="3"/>
              </w:numPr>
            </w:pPr>
            <w:r>
              <w:t>Not present</w:t>
            </w:r>
          </w:p>
        </w:tc>
      </w:tr>
      <w:tr w:rsidR="004456B6" w:rsidTr="004456B6">
        <w:tc>
          <w:tcPr>
            <w:tcW w:w="9350" w:type="dxa"/>
          </w:tcPr>
          <w:p w:rsidR="004456B6" w:rsidRDefault="004456B6" w:rsidP="004456B6">
            <w:pPr>
              <w:rPr>
                <w:b/>
              </w:rPr>
            </w:pPr>
            <w:r>
              <w:rPr>
                <w:b/>
              </w:rPr>
              <w:t>Treasurer’s Report</w:t>
            </w:r>
          </w:p>
          <w:p w:rsidR="00A551C9" w:rsidRPr="00D136FC" w:rsidRDefault="00FF6FC0" w:rsidP="00A551C9">
            <w:pPr>
              <w:pStyle w:val="ListParagraph"/>
              <w:numPr>
                <w:ilvl w:val="0"/>
                <w:numId w:val="2"/>
              </w:numPr>
              <w:rPr>
                <w:b/>
              </w:rPr>
            </w:pPr>
            <w:r>
              <w:t>Not present</w:t>
            </w:r>
          </w:p>
        </w:tc>
      </w:tr>
      <w:tr w:rsidR="004456B6" w:rsidTr="004456B6">
        <w:tc>
          <w:tcPr>
            <w:tcW w:w="9350" w:type="dxa"/>
          </w:tcPr>
          <w:p w:rsidR="004456B6" w:rsidRDefault="004456B6" w:rsidP="004456B6">
            <w:pPr>
              <w:rPr>
                <w:b/>
              </w:rPr>
            </w:pPr>
            <w:r>
              <w:rPr>
                <w:b/>
              </w:rPr>
              <w:t>Department of Health Reports</w:t>
            </w:r>
          </w:p>
          <w:p w:rsidR="00FF6FC0" w:rsidRDefault="00D136FC" w:rsidP="003652BB">
            <w:pPr>
              <w:pStyle w:val="ListParagraph"/>
              <w:numPr>
                <w:ilvl w:val="0"/>
                <w:numId w:val="1"/>
              </w:numPr>
            </w:pPr>
            <w:r w:rsidRPr="00FF6FC0">
              <w:rPr>
                <w:b/>
              </w:rPr>
              <w:t>Pinellas:</w:t>
            </w:r>
            <w:r w:rsidR="00E87549" w:rsidRPr="00E87549">
              <w:t xml:space="preserve"> </w:t>
            </w:r>
            <w:proofErr w:type="spellStart"/>
            <w:r w:rsidR="00925986">
              <w:t>Hep</w:t>
            </w:r>
            <w:proofErr w:type="spellEnd"/>
            <w:r w:rsidR="00925986">
              <w:t xml:space="preserve"> A 400 cases in 2019. Seeing a decrease right now and cautiously optimistic. 5 cases last week, now increase to 14 this week. Facility outreach and homelessness – nontraditional locations to reach “on-foot” outreach. Crypto double what we typically see. Info. out to providers. Keeping close eye on numbers. HAI outbreaks offer investigations, outbreak or clusters. Can provide recommendations. </w:t>
            </w:r>
          </w:p>
          <w:p w:rsidR="00FF6FC0" w:rsidRPr="00925986" w:rsidRDefault="00FF6FC0" w:rsidP="003652BB">
            <w:pPr>
              <w:pStyle w:val="ListParagraph"/>
              <w:numPr>
                <w:ilvl w:val="0"/>
                <w:numId w:val="1"/>
              </w:numPr>
            </w:pPr>
            <w:r w:rsidRPr="00925986">
              <w:rPr>
                <w:b/>
              </w:rPr>
              <w:t>Pasco</w:t>
            </w:r>
            <w:r w:rsidR="00925986">
              <w:rPr>
                <w:b/>
              </w:rPr>
              <w:t xml:space="preserve">: </w:t>
            </w:r>
            <w:proofErr w:type="spellStart"/>
            <w:r w:rsidR="00925986" w:rsidRPr="00925986">
              <w:t>Hep</w:t>
            </w:r>
            <w:proofErr w:type="spellEnd"/>
            <w:r w:rsidR="00925986" w:rsidRPr="00925986">
              <w:t xml:space="preserve"> A 324 for the year. No slow down. Going to join forces with Pinellas. Difficult to reach homeless population, typically skeptical of government and hard to get buy-in. </w:t>
            </w:r>
            <w:proofErr w:type="spellStart"/>
            <w:r w:rsidR="0013099E">
              <w:t>Hep</w:t>
            </w:r>
            <w:proofErr w:type="spellEnd"/>
            <w:r w:rsidR="0013099E">
              <w:t xml:space="preserve"> B and C increased. Increase in animal bites. </w:t>
            </w:r>
          </w:p>
          <w:p w:rsidR="004456B6" w:rsidRPr="00925986" w:rsidRDefault="004456B6" w:rsidP="003652BB">
            <w:pPr>
              <w:pStyle w:val="ListParagraph"/>
              <w:numPr>
                <w:ilvl w:val="0"/>
                <w:numId w:val="1"/>
              </w:numPr>
            </w:pPr>
            <w:r w:rsidRPr="00FF6FC0">
              <w:rPr>
                <w:b/>
              </w:rPr>
              <w:lastRenderedPageBreak/>
              <w:t>Hillsborough</w:t>
            </w:r>
            <w:r w:rsidR="00E87549" w:rsidRPr="00FF6FC0">
              <w:rPr>
                <w:b/>
              </w:rPr>
              <w:t xml:space="preserve">: </w:t>
            </w:r>
            <w:r w:rsidR="00925986" w:rsidRPr="00925986">
              <w:t xml:space="preserve">Vaccination outreach. </w:t>
            </w:r>
            <w:r w:rsidR="00925986">
              <w:t>J</w:t>
            </w:r>
            <w:r w:rsidR="00925986" w:rsidRPr="00925986">
              <w:t xml:space="preserve">ail to vaccinate. Crypto 7-9 cases in May. June only 2 cases. </w:t>
            </w:r>
          </w:p>
          <w:p w:rsidR="004456B6" w:rsidRPr="005E7774" w:rsidRDefault="004456B6" w:rsidP="0013099E">
            <w:pPr>
              <w:pStyle w:val="ListParagraph"/>
              <w:numPr>
                <w:ilvl w:val="0"/>
                <w:numId w:val="1"/>
              </w:numPr>
            </w:pPr>
            <w:r w:rsidRPr="0013099E">
              <w:rPr>
                <w:b/>
              </w:rPr>
              <w:t>Polk</w:t>
            </w:r>
            <w:r w:rsidR="00E87549" w:rsidRPr="0013099E">
              <w:rPr>
                <w:b/>
              </w:rPr>
              <w:t xml:space="preserve">: </w:t>
            </w:r>
            <w:proofErr w:type="spellStart"/>
            <w:r w:rsidR="0013099E" w:rsidRPr="0013099E">
              <w:t>Hep</w:t>
            </w:r>
            <w:proofErr w:type="spellEnd"/>
            <w:r w:rsidR="0013099E" w:rsidRPr="0013099E">
              <w:t xml:space="preserve"> A 6 cases in May. 1-2 per week. Two regular immunizers and recruiting school </w:t>
            </w:r>
            <w:r w:rsidR="00C84E5A" w:rsidRPr="0013099E">
              <w:t>nurses</w:t>
            </w:r>
            <w:r w:rsidR="0013099E" w:rsidRPr="0013099E">
              <w:t xml:space="preserve"> </w:t>
            </w:r>
            <w:r w:rsidR="00C84E5A" w:rsidRPr="0013099E">
              <w:t>in</w:t>
            </w:r>
            <w:r w:rsidR="0013099E" w:rsidRPr="0013099E">
              <w:t xml:space="preserve"> summer. </w:t>
            </w:r>
            <w:r w:rsidR="00C84E5A" w:rsidRPr="0013099E">
              <w:t>Crypto</w:t>
            </w:r>
            <w:r w:rsidR="0013099E" w:rsidRPr="0013099E">
              <w:t xml:space="preserve"> 7 cases in May and 15 YTD. Some flu activity. If facility is interested in participating in a focus group for predicting flu Season Forecasting Model. Contact Greg </w:t>
            </w:r>
            <w:proofErr w:type="spellStart"/>
            <w:r w:rsidR="0013099E" w:rsidRPr="0013099E">
              <w:t>Danyluk</w:t>
            </w:r>
            <w:proofErr w:type="spellEnd"/>
            <w:r w:rsidR="0013099E" w:rsidRPr="0013099E">
              <w:t xml:space="preserve"> directly at</w:t>
            </w:r>
            <w:r w:rsidR="0013099E" w:rsidRPr="0013099E">
              <w:t xml:space="preserve"> </w:t>
            </w:r>
            <w:hyperlink r:id="rId7" w:history="1">
              <w:r w:rsidR="0013099E" w:rsidRPr="0013099E">
                <w:rPr>
                  <w:rStyle w:val="Hyperlink"/>
                </w:rPr>
                <w:t>Greg.danyluk@flhealth.gov</w:t>
              </w:r>
            </w:hyperlink>
            <w:r w:rsidR="0013099E" w:rsidRPr="0013099E">
              <w:t xml:space="preserve"> </w:t>
            </w:r>
          </w:p>
          <w:p w:rsidR="004456B6" w:rsidRPr="004456B6" w:rsidRDefault="004456B6" w:rsidP="00FF6FC0">
            <w:pPr>
              <w:pStyle w:val="ListParagraph"/>
              <w:numPr>
                <w:ilvl w:val="0"/>
                <w:numId w:val="1"/>
              </w:numPr>
              <w:rPr>
                <w:b/>
              </w:rPr>
            </w:pPr>
            <w:r>
              <w:rPr>
                <w:b/>
              </w:rPr>
              <w:t>State</w:t>
            </w:r>
            <w:r w:rsidR="00230A09">
              <w:rPr>
                <w:b/>
              </w:rPr>
              <w:t xml:space="preserve">: </w:t>
            </w:r>
            <w:r w:rsidR="0013099E" w:rsidRPr="0013099E">
              <w:t>no report</w:t>
            </w:r>
            <w:r w:rsidR="0013099E">
              <w:rPr>
                <w:b/>
              </w:rPr>
              <w:t xml:space="preserve"> </w:t>
            </w:r>
          </w:p>
        </w:tc>
      </w:tr>
      <w:tr w:rsidR="004456B6" w:rsidTr="004456B6">
        <w:tc>
          <w:tcPr>
            <w:tcW w:w="9350" w:type="dxa"/>
          </w:tcPr>
          <w:p w:rsidR="004456B6" w:rsidRDefault="004456B6" w:rsidP="004456B6">
            <w:pPr>
              <w:rPr>
                <w:b/>
              </w:rPr>
            </w:pPr>
            <w:r>
              <w:rPr>
                <w:b/>
              </w:rPr>
              <w:lastRenderedPageBreak/>
              <w:t>Open Agenda</w:t>
            </w:r>
          </w:p>
          <w:p w:rsidR="00190A12" w:rsidRDefault="00190A12" w:rsidP="00190A12">
            <w:pPr>
              <w:pStyle w:val="ListParagraph"/>
              <w:numPr>
                <w:ilvl w:val="0"/>
                <w:numId w:val="12"/>
              </w:numPr>
            </w:pPr>
            <w:r w:rsidRPr="00190A12">
              <w:t xml:space="preserve">Tuberculin Skin Testing: there is a shortage and new screening guidelines. Current shortage expected to be 3-10 months. Florida recommends new hires but not annual. May affect and take time for facilities to adopt to new guidelines. </w:t>
            </w:r>
          </w:p>
          <w:p w:rsidR="00190A12" w:rsidRPr="00190A12" w:rsidRDefault="00190A12" w:rsidP="00190A12">
            <w:pPr>
              <w:pStyle w:val="ListParagraph"/>
              <w:numPr>
                <w:ilvl w:val="0"/>
                <w:numId w:val="12"/>
              </w:numPr>
            </w:pPr>
            <w:r>
              <w:t xml:space="preserve">Susan from </w:t>
            </w:r>
            <w:proofErr w:type="spellStart"/>
            <w:r>
              <w:t>Tidewell</w:t>
            </w:r>
            <w:proofErr w:type="spellEnd"/>
            <w:r>
              <w:t xml:space="preserve"> Hospice askin</w:t>
            </w:r>
            <w:r w:rsidR="00C84E5A">
              <w:t>g if other hospice organizations screen for</w:t>
            </w:r>
            <w:r>
              <w:t xml:space="preserve"> staff immunity. Many kids in homes not vaccinated and not aware of </w:t>
            </w:r>
            <w:r w:rsidR="00C84E5A">
              <w:t>staff immunity. Hospice staff that go into hospitals do have immunity testing as part of vendor clearance. Concerns</w:t>
            </w:r>
            <w:bookmarkStart w:id="0" w:name="_GoBack"/>
            <w:bookmarkEnd w:id="0"/>
            <w:r w:rsidR="00C84E5A">
              <w:t xml:space="preserve"> about bereavement programs and unvaccinated children. </w:t>
            </w:r>
          </w:p>
          <w:p w:rsidR="00A551C9" w:rsidRPr="003F3859" w:rsidRDefault="00A551C9" w:rsidP="005E7774">
            <w:pPr>
              <w:pStyle w:val="ListParagraph"/>
              <w:numPr>
                <w:ilvl w:val="0"/>
                <w:numId w:val="4"/>
              </w:numPr>
              <w:rPr>
                <w:b/>
              </w:rPr>
            </w:pPr>
            <w:r>
              <w:t>CBIC question and answer</w:t>
            </w:r>
            <w:r w:rsidR="00F1429D">
              <w:t xml:space="preserve"> </w:t>
            </w:r>
          </w:p>
        </w:tc>
      </w:tr>
    </w:tbl>
    <w:p w:rsidR="00925986" w:rsidRDefault="00925986" w:rsidP="00925986">
      <w:pPr>
        <w:rPr>
          <w:b/>
        </w:rPr>
      </w:pPr>
    </w:p>
    <w:p w:rsidR="00925986" w:rsidRDefault="00925986" w:rsidP="00400D21">
      <w:pPr>
        <w:jc w:val="center"/>
        <w:rPr>
          <w:b/>
        </w:rPr>
      </w:pPr>
    </w:p>
    <w:p w:rsidR="0029682A" w:rsidRPr="00925986" w:rsidRDefault="00230A09" w:rsidP="00400D21">
      <w:pPr>
        <w:jc w:val="center"/>
        <w:rPr>
          <w:rFonts w:cstheme="minorHAnsi"/>
          <w:b/>
        </w:rPr>
      </w:pPr>
      <w:r w:rsidRPr="00925986">
        <w:rPr>
          <w:rFonts w:cstheme="minorHAnsi"/>
          <w:b/>
        </w:rPr>
        <w:t xml:space="preserve">Next </w:t>
      </w:r>
      <w:r w:rsidR="00925986" w:rsidRPr="00925986">
        <w:rPr>
          <w:rFonts w:cstheme="minorHAnsi"/>
          <w:b/>
        </w:rPr>
        <w:t>Meeting: August 23,</w:t>
      </w:r>
      <w:r w:rsidRPr="00925986">
        <w:rPr>
          <w:rFonts w:cstheme="minorHAnsi"/>
          <w:b/>
        </w:rPr>
        <w:t xml:space="preserve"> 2019</w:t>
      </w:r>
    </w:p>
    <w:p w:rsidR="0029682A" w:rsidRPr="00925986" w:rsidRDefault="00230A09" w:rsidP="00400D21">
      <w:pPr>
        <w:jc w:val="center"/>
        <w:rPr>
          <w:rFonts w:cstheme="minorHAnsi"/>
          <w:b/>
        </w:rPr>
      </w:pPr>
      <w:r w:rsidRPr="00925986">
        <w:rPr>
          <w:rFonts w:cstheme="minorHAnsi"/>
          <w:b/>
        </w:rPr>
        <w:t>12:00pm – 2:00pm</w:t>
      </w:r>
    </w:p>
    <w:p w:rsidR="00925986" w:rsidRPr="00925986" w:rsidRDefault="00925986" w:rsidP="00400D21">
      <w:pPr>
        <w:jc w:val="center"/>
        <w:rPr>
          <w:rFonts w:cstheme="minorHAnsi"/>
          <w:b/>
        </w:rPr>
      </w:pPr>
      <w:r w:rsidRPr="00925986">
        <w:rPr>
          <w:rFonts w:cstheme="minorHAnsi"/>
          <w:b/>
        </w:rPr>
        <w:t>John Hopkins All Children’s Hospital</w:t>
      </w:r>
    </w:p>
    <w:p w:rsidR="00925986" w:rsidRDefault="00925986" w:rsidP="00925986">
      <w:pPr>
        <w:jc w:val="center"/>
        <w:rPr>
          <w:rFonts w:cstheme="minorHAnsi"/>
          <w:b/>
        </w:rPr>
      </w:pPr>
      <w:r w:rsidRPr="00925986">
        <w:rPr>
          <w:rStyle w:val="hidden-xs"/>
          <w:rFonts w:cstheme="minorHAnsi"/>
          <w:b/>
          <w:color w:val="434749"/>
        </w:rPr>
        <w:t>501 6th Avenue South St. Petersburg, FL 33701</w:t>
      </w:r>
      <w:r>
        <w:rPr>
          <w:rFonts w:cstheme="minorHAnsi"/>
          <w:b/>
        </w:rPr>
        <w:t xml:space="preserve"> </w:t>
      </w:r>
    </w:p>
    <w:p w:rsidR="00925986" w:rsidRPr="00925986" w:rsidRDefault="00925986" w:rsidP="00925986">
      <w:pPr>
        <w:jc w:val="center"/>
        <w:rPr>
          <w:rFonts w:cstheme="minorHAnsi"/>
          <w:b/>
        </w:rPr>
      </w:pPr>
    </w:p>
    <w:p w:rsidR="0029682A" w:rsidRPr="00925986" w:rsidRDefault="0029682A" w:rsidP="0029682A">
      <w:pPr>
        <w:pStyle w:val="Default"/>
        <w:rPr>
          <w:color w:val="0000FF"/>
        </w:rPr>
      </w:pPr>
      <w:r w:rsidRPr="00925986">
        <w:t xml:space="preserve">Please Visit the BAPIC Chapter 55 Website: </w:t>
      </w:r>
      <w:hyperlink r:id="rId8" w:history="1">
        <w:r w:rsidRPr="00925986">
          <w:rPr>
            <w:rStyle w:val="Hyperlink"/>
          </w:rPr>
          <w:t>http://community.apic.org/bayarea/home/</w:t>
        </w:r>
      </w:hyperlink>
      <w:r w:rsidRPr="00925986">
        <w:rPr>
          <w:color w:val="0000FF"/>
        </w:rPr>
        <w:t xml:space="preserve"> </w:t>
      </w:r>
    </w:p>
    <w:p w:rsidR="00C9122A" w:rsidRPr="005E7774" w:rsidRDefault="0029682A" w:rsidP="005E7774">
      <w:pPr>
        <w:jc w:val="center"/>
        <w:rPr>
          <w:b/>
          <w:bCs/>
          <w:i/>
          <w:iCs/>
          <w:sz w:val="28"/>
          <w:szCs w:val="28"/>
        </w:rPr>
      </w:pPr>
      <w:r>
        <w:rPr>
          <w:b/>
          <w:bCs/>
          <w:i/>
          <w:iCs/>
          <w:sz w:val="28"/>
          <w:szCs w:val="28"/>
        </w:rPr>
        <w:t>APIC Mission: Spreading knowle</w:t>
      </w:r>
      <w:r w:rsidR="005E7774">
        <w:rPr>
          <w:b/>
          <w:bCs/>
          <w:i/>
          <w:iCs/>
          <w:sz w:val="28"/>
          <w:szCs w:val="28"/>
        </w:rPr>
        <w:t>dge. Preventing Infection</w:t>
      </w:r>
    </w:p>
    <w:sectPr w:rsidR="00C9122A" w:rsidRPr="005E777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D21" w:rsidRDefault="00400D21" w:rsidP="00400D21">
      <w:pPr>
        <w:spacing w:after="0" w:line="240" w:lineRule="auto"/>
      </w:pPr>
      <w:r>
        <w:separator/>
      </w:r>
    </w:p>
  </w:endnote>
  <w:endnote w:type="continuationSeparator" w:id="0">
    <w:p w:rsidR="00400D21" w:rsidRDefault="00400D21" w:rsidP="00400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D21" w:rsidRDefault="00400D21" w:rsidP="00400D21">
      <w:pPr>
        <w:spacing w:after="0" w:line="240" w:lineRule="auto"/>
      </w:pPr>
      <w:r>
        <w:separator/>
      </w:r>
    </w:p>
  </w:footnote>
  <w:footnote w:type="continuationSeparator" w:id="0">
    <w:p w:rsidR="00400D21" w:rsidRDefault="00400D21" w:rsidP="00400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D21" w:rsidRDefault="00400D21" w:rsidP="00400D21">
    <w:pPr>
      <w:pStyle w:val="Header"/>
      <w:jc w:val="center"/>
    </w:pPr>
    <w:r>
      <w:rPr>
        <w:noProof/>
      </w:rPr>
      <w:drawing>
        <wp:anchor distT="0" distB="0" distL="114300" distR="114300" simplePos="0" relativeHeight="251661312" behindDoc="0" locked="0" layoutInCell="1" allowOverlap="1" wp14:anchorId="25E48D86" wp14:editId="4C161BFB">
          <wp:simplePos x="0" y="0"/>
          <wp:positionH relativeFrom="margin">
            <wp:align>center</wp:align>
          </wp:positionH>
          <wp:positionV relativeFrom="paragraph">
            <wp:posOffset>-77446</wp:posOffset>
          </wp:positionV>
          <wp:extent cx="2113280" cy="526415"/>
          <wp:effectExtent l="0" t="0" r="127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3280" cy="52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25E25"/>
    <w:multiLevelType w:val="hybridMultilevel"/>
    <w:tmpl w:val="589A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20EA9"/>
    <w:multiLevelType w:val="hybridMultilevel"/>
    <w:tmpl w:val="252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66909"/>
    <w:multiLevelType w:val="hybridMultilevel"/>
    <w:tmpl w:val="92CA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07116"/>
    <w:multiLevelType w:val="hybridMultilevel"/>
    <w:tmpl w:val="4552E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7235D8"/>
    <w:multiLevelType w:val="hybridMultilevel"/>
    <w:tmpl w:val="D2E6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40D57"/>
    <w:multiLevelType w:val="hybridMultilevel"/>
    <w:tmpl w:val="6F488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523CFB"/>
    <w:multiLevelType w:val="hybridMultilevel"/>
    <w:tmpl w:val="73FA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A09FA"/>
    <w:multiLevelType w:val="hybridMultilevel"/>
    <w:tmpl w:val="17D8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032C65"/>
    <w:multiLevelType w:val="hybridMultilevel"/>
    <w:tmpl w:val="D0F2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477BF9"/>
    <w:multiLevelType w:val="hybridMultilevel"/>
    <w:tmpl w:val="DA4C375A"/>
    <w:lvl w:ilvl="0" w:tplc="74124AC0">
      <w:start w:val="1"/>
      <w:numFmt w:val="upperRoman"/>
      <w:lvlText w:val="%1."/>
      <w:lvlJc w:val="left"/>
      <w:pPr>
        <w:ind w:left="1080" w:hanging="720"/>
      </w:pPr>
      <w:rPr>
        <w:rFonts w:hint="default"/>
      </w:rPr>
    </w:lvl>
    <w:lvl w:ilvl="1" w:tplc="C3482CE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9513A9"/>
    <w:multiLevelType w:val="hybridMultilevel"/>
    <w:tmpl w:val="35128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7E5EF4"/>
    <w:multiLevelType w:val="hybridMultilevel"/>
    <w:tmpl w:val="4CFA6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3"/>
  </w:num>
  <w:num w:numId="5">
    <w:abstractNumId w:val="9"/>
  </w:num>
  <w:num w:numId="6">
    <w:abstractNumId w:val="11"/>
  </w:num>
  <w:num w:numId="7">
    <w:abstractNumId w:val="6"/>
  </w:num>
  <w:num w:numId="8">
    <w:abstractNumId w:val="5"/>
  </w:num>
  <w:num w:numId="9">
    <w:abstractNumId w:val="2"/>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21"/>
    <w:rsid w:val="000237D5"/>
    <w:rsid w:val="00064D58"/>
    <w:rsid w:val="0013099E"/>
    <w:rsid w:val="00190A12"/>
    <w:rsid w:val="001A42A9"/>
    <w:rsid w:val="00230A09"/>
    <w:rsid w:val="002909AE"/>
    <w:rsid w:val="0029682A"/>
    <w:rsid w:val="002A3C4D"/>
    <w:rsid w:val="003066B7"/>
    <w:rsid w:val="00387302"/>
    <w:rsid w:val="003F3859"/>
    <w:rsid w:val="00400D21"/>
    <w:rsid w:val="00423A92"/>
    <w:rsid w:val="004456B6"/>
    <w:rsid w:val="004B5A92"/>
    <w:rsid w:val="004D1561"/>
    <w:rsid w:val="0050193F"/>
    <w:rsid w:val="005E7774"/>
    <w:rsid w:val="006408B5"/>
    <w:rsid w:val="006F7542"/>
    <w:rsid w:val="008B299A"/>
    <w:rsid w:val="008C429C"/>
    <w:rsid w:val="00925986"/>
    <w:rsid w:val="0092627C"/>
    <w:rsid w:val="009670B2"/>
    <w:rsid w:val="009E00D6"/>
    <w:rsid w:val="00A551C9"/>
    <w:rsid w:val="00B00BCD"/>
    <w:rsid w:val="00B36FC6"/>
    <w:rsid w:val="00BA1841"/>
    <w:rsid w:val="00BB78D3"/>
    <w:rsid w:val="00C437C8"/>
    <w:rsid w:val="00C84E5A"/>
    <w:rsid w:val="00C9122A"/>
    <w:rsid w:val="00CE0AAD"/>
    <w:rsid w:val="00D136FC"/>
    <w:rsid w:val="00D37B7C"/>
    <w:rsid w:val="00DA69E4"/>
    <w:rsid w:val="00E6283A"/>
    <w:rsid w:val="00E81F21"/>
    <w:rsid w:val="00E87549"/>
    <w:rsid w:val="00F1429D"/>
    <w:rsid w:val="00F46F8D"/>
    <w:rsid w:val="00F8401A"/>
    <w:rsid w:val="00FF6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AE3B08"/>
  <w15:chartTrackingRefBased/>
  <w15:docId w15:val="{8FF1DAE4-F902-44F1-A684-DEB619ED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D21"/>
  </w:style>
  <w:style w:type="paragraph" w:styleId="Footer">
    <w:name w:val="footer"/>
    <w:basedOn w:val="Normal"/>
    <w:link w:val="FooterChar"/>
    <w:uiPriority w:val="99"/>
    <w:unhideWhenUsed/>
    <w:rsid w:val="00400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D21"/>
  </w:style>
  <w:style w:type="table" w:styleId="TableGrid">
    <w:name w:val="Table Grid"/>
    <w:basedOn w:val="TableNormal"/>
    <w:uiPriority w:val="39"/>
    <w:rsid w:val="00445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6B6"/>
    <w:pPr>
      <w:ind w:left="720"/>
      <w:contextualSpacing/>
    </w:pPr>
  </w:style>
  <w:style w:type="paragraph" w:customStyle="1" w:styleId="Default">
    <w:name w:val="Default"/>
    <w:rsid w:val="0029682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9682A"/>
    <w:rPr>
      <w:color w:val="0563C1" w:themeColor="hyperlink"/>
      <w:u w:val="single"/>
    </w:rPr>
  </w:style>
  <w:style w:type="character" w:customStyle="1" w:styleId="hidden-xs">
    <w:name w:val="hidden-xs"/>
    <w:basedOn w:val="DefaultParagraphFont"/>
    <w:rsid w:val="00925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1593">
      <w:bodyDiv w:val="1"/>
      <w:marLeft w:val="0"/>
      <w:marRight w:val="0"/>
      <w:marTop w:val="0"/>
      <w:marBottom w:val="0"/>
      <w:divBdr>
        <w:top w:val="none" w:sz="0" w:space="0" w:color="auto"/>
        <w:left w:val="none" w:sz="0" w:space="0" w:color="auto"/>
        <w:bottom w:val="none" w:sz="0" w:space="0" w:color="auto"/>
        <w:right w:val="none" w:sz="0" w:space="0" w:color="auto"/>
      </w:divBdr>
    </w:div>
    <w:div w:id="1222594270">
      <w:bodyDiv w:val="1"/>
      <w:marLeft w:val="0"/>
      <w:marRight w:val="0"/>
      <w:marTop w:val="0"/>
      <w:marBottom w:val="0"/>
      <w:divBdr>
        <w:top w:val="none" w:sz="0" w:space="0" w:color="auto"/>
        <w:left w:val="none" w:sz="0" w:space="0" w:color="auto"/>
        <w:bottom w:val="none" w:sz="0" w:space="0" w:color="auto"/>
        <w:right w:val="none" w:sz="0" w:space="0" w:color="auto"/>
      </w:divBdr>
      <w:divsChild>
        <w:div w:id="1668482921">
          <w:marLeft w:val="0"/>
          <w:marRight w:val="0"/>
          <w:marTop w:val="0"/>
          <w:marBottom w:val="0"/>
          <w:divBdr>
            <w:top w:val="none" w:sz="0" w:space="0" w:color="auto"/>
            <w:left w:val="none" w:sz="0" w:space="0" w:color="auto"/>
            <w:bottom w:val="none" w:sz="0" w:space="0" w:color="auto"/>
            <w:right w:val="none" w:sz="0" w:space="0" w:color="auto"/>
          </w:divBdr>
          <w:divsChild>
            <w:div w:id="561259305">
              <w:marLeft w:val="-225"/>
              <w:marRight w:val="-225"/>
              <w:marTop w:val="0"/>
              <w:marBottom w:val="0"/>
              <w:divBdr>
                <w:top w:val="none" w:sz="0" w:space="0" w:color="auto"/>
                <w:left w:val="none" w:sz="0" w:space="0" w:color="auto"/>
                <w:bottom w:val="none" w:sz="0" w:space="0" w:color="auto"/>
                <w:right w:val="none" w:sz="0" w:space="0" w:color="auto"/>
              </w:divBdr>
              <w:divsChild>
                <w:div w:id="726295343">
                  <w:marLeft w:val="0"/>
                  <w:marRight w:val="0"/>
                  <w:marTop w:val="0"/>
                  <w:marBottom w:val="0"/>
                  <w:divBdr>
                    <w:top w:val="none" w:sz="0" w:space="0" w:color="auto"/>
                    <w:left w:val="none" w:sz="0" w:space="0" w:color="auto"/>
                    <w:bottom w:val="none" w:sz="0" w:space="0" w:color="auto"/>
                    <w:right w:val="none" w:sz="0" w:space="0" w:color="auto"/>
                  </w:divBdr>
                  <w:divsChild>
                    <w:div w:id="1649017727">
                      <w:marLeft w:val="0"/>
                      <w:marRight w:val="0"/>
                      <w:marTop w:val="240"/>
                      <w:marBottom w:val="0"/>
                      <w:divBdr>
                        <w:top w:val="none" w:sz="0" w:space="0" w:color="auto"/>
                        <w:left w:val="none" w:sz="0" w:space="0" w:color="auto"/>
                        <w:bottom w:val="none" w:sz="0" w:space="0" w:color="auto"/>
                        <w:right w:val="none" w:sz="0" w:space="0" w:color="auto"/>
                      </w:divBdr>
                      <w:divsChild>
                        <w:div w:id="1821343188">
                          <w:marLeft w:val="0"/>
                          <w:marRight w:val="0"/>
                          <w:marTop w:val="0"/>
                          <w:marBottom w:val="0"/>
                          <w:divBdr>
                            <w:top w:val="none" w:sz="0" w:space="0" w:color="auto"/>
                            <w:left w:val="none" w:sz="0" w:space="0" w:color="auto"/>
                            <w:bottom w:val="none" w:sz="0" w:space="0" w:color="auto"/>
                            <w:right w:val="none" w:sz="0" w:space="0" w:color="auto"/>
                          </w:divBdr>
                          <w:divsChild>
                            <w:div w:id="1529677480">
                              <w:marLeft w:val="-225"/>
                              <w:marRight w:val="-225"/>
                              <w:marTop w:val="0"/>
                              <w:marBottom w:val="0"/>
                              <w:divBdr>
                                <w:top w:val="none" w:sz="0" w:space="0" w:color="auto"/>
                                <w:left w:val="none" w:sz="0" w:space="0" w:color="auto"/>
                                <w:bottom w:val="none" w:sz="0" w:space="0" w:color="auto"/>
                                <w:right w:val="none" w:sz="0" w:space="0" w:color="auto"/>
                              </w:divBdr>
                              <w:divsChild>
                                <w:div w:id="1391927754">
                                  <w:marLeft w:val="0"/>
                                  <w:marRight w:val="0"/>
                                  <w:marTop w:val="0"/>
                                  <w:marBottom w:val="0"/>
                                  <w:divBdr>
                                    <w:top w:val="none" w:sz="0" w:space="0" w:color="auto"/>
                                    <w:left w:val="none" w:sz="0" w:space="0" w:color="auto"/>
                                    <w:bottom w:val="none" w:sz="0" w:space="0" w:color="auto"/>
                                    <w:right w:val="none" w:sz="0" w:space="0" w:color="auto"/>
                                  </w:divBdr>
                                  <w:divsChild>
                                    <w:div w:id="1205823414">
                                      <w:marLeft w:val="0"/>
                                      <w:marRight w:val="0"/>
                                      <w:marTop w:val="0"/>
                                      <w:marBottom w:val="0"/>
                                      <w:divBdr>
                                        <w:top w:val="none" w:sz="0" w:space="0" w:color="auto"/>
                                        <w:left w:val="none" w:sz="0" w:space="0" w:color="auto"/>
                                        <w:bottom w:val="none" w:sz="0" w:space="0" w:color="auto"/>
                                        <w:right w:val="none" w:sz="0" w:space="0" w:color="auto"/>
                                      </w:divBdr>
                                      <w:divsChild>
                                        <w:div w:id="833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329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unity.apic.org/bayarea/home/" TargetMode="External"/><Relationship Id="rId3" Type="http://schemas.openxmlformats.org/officeDocument/2006/relationships/settings" Target="settings.xml"/><Relationship Id="rId7" Type="http://schemas.openxmlformats.org/officeDocument/2006/relationships/hyperlink" Target="mailto:Greg.danyluk@flhealt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6</cp:revision>
  <dcterms:created xsi:type="dcterms:W3CDTF">2019-07-02T23:30:00Z</dcterms:created>
  <dcterms:modified xsi:type="dcterms:W3CDTF">2019-07-03T00:34:00Z</dcterms:modified>
</cp:coreProperties>
</file>