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E405E4" w14:textId="1A88DA5F" w:rsidR="005C08CB" w:rsidRPr="00484B42" w:rsidRDefault="005C08CB" w:rsidP="00484B42">
      <w:pPr>
        <w:spacing w:line="240" w:lineRule="auto"/>
        <w:jc w:val="center"/>
        <w:rPr>
          <w:rFonts w:ascii="Times New Roman" w:eastAsia="Times New Roman" w:hAnsi="Times New Roman" w:cs="Times New Roman"/>
          <w:sz w:val="24"/>
          <w:szCs w:val="24"/>
        </w:rPr>
      </w:pPr>
      <w:r w:rsidRPr="005C08CB">
        <w:rPr>
          <w:rFonts w:ascii="Times New Roman" w:eastAsia="Times New Roman" w:hAnsi="Times New Roman" w:cs="Times New Roman"/>
          <w:noProof/>
          <w:sz w:val="24"/>
          <w:szCs w:val="24"/>
        </w:rPr>
        <w:drawing>
          <wp:inline distT="0" distB="0" distL="0" distR="0" wp14:anchorId="2D3492A6" wp14:editId="004963DE">
            <wp:extent cx="5248275" cy="1104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48275" cy="1104900"/>
                    </a:xfrm>
                    <a:prstGeom prst="rect">
                      <a:avLst/>
                    </a:prstGeom>
                    <a:noFill/>
                    <a:ln>
                      <a:noFill/>
                    </a:ln>
                  </pic:spPr>
                </pic:pic>
              </a:graphicData>
            </a:graphic>
          </wp:inline>
        </w:drawing>
      </w:r>
    </w:p>
    <w:p w14:paraId="5EC1AE24" w14:textId="323CF6D8" w:rsidR="00E268C0" w:rsidRDefault="00E268C0" w:rsidP="00E268C0">
      <w:pPr>
        <w:pStyle w:val="Default"/>
        <w:jc w:val="center"/>
        <w:rPr>
          <w:rFonts w:asciiTheme="minorHAnsi" w:hAnsiTheme="minorHAnsi" w:cstheme="minorHAnsi"/>
          <w:sz w:val="22"/>
          <w:szCs w:val="22"/>
        </w:rPr>
      </w:pPr>
      <w:r>
        <w:rPr>
          <w:rFonts w:asciiTheme="minorHAnsi" w:hAnsiTheme="minorHAnsi" w:cstheme="minorHAnsi"/>
          <w:b/>
          <w:bCs/>
          <w:sz w:val="22"/>
          <w:szCs w:val="22"/>
        </w:rPr>
        <w:t xml:space="preserve">CA-APIC </w:t>
      </w:r>
      <w:r w:rsidR="004F167D">
        <w:rPr>
          <w:rFonts w:asciiTheme="minorHAnsi" w:hAnsiTheme="minorHAnsi" w:cstheme="minorHAnsi"/>
          <w:b/>
          <w:bCs/>
          <w:sz w:val="22"/>
          <w:szCs w:val="22"/>
        </w:rPr>
        <w:t>Quarterly Meeting</w:t>
      </w:r>
      <w:r w:rsidR="009B15E5">
        <w:rPr>
          <w:rFonts w:asciiTheme="minorHAnsi" w:hAnsiTheme="minorHAnsi" w:cstheme="minorHAnsi"/>
          <w:b/>
          <w:bCs/>
          <w:sz w:val="22"/>
          <w:szCs w:val="22"/>
        </w:rPr>
        <w:t xml:space="preserve">- Virtual </w:t>
      </w:r>
    </w:p>
    <w:p w14:paraId="47427F2F" w14:textId="2811446B" w:rsidR="00E268C0" w:rsidRDefault="00883248" w:rsidP="00E268C0">
      <w:pPr>
        <w:spacing w:after="0" w:line="240" w:lineRule="auto"/>
        <w:jc w:val="center"/>
        <w:rPr>
          <w:rFonts w:cstheme="minorHAnsi"/>
          <w:b/>
          <w:bCs/>
        </w:rPr>
      </w:pPr>
      <w:r>
        <w:rPr>
          <w:rFonts w:cstheme="minorHAnsi"/>
          <w:b/>
          <w:bCs/>
        </w:rPr>
        <w:t>May 2</w:t>
      </w:r>
      <w:r w:rsidR="009B15E5">
        <w:rPr>
          <w:rFonts w:cstheme="minorHAnsi"/>
          <w:b/>
          <w:bCs/>
        </w:rPr>
        <w:t>, 2025</w:t>
      </w:r>
    </w:p>
    <w:p w14:paraId="4B5907F8" w14:textId="0B41CEDE" w:rsidR="00E268C0" w:rsidRDefault="00E268C0" w:rsidP="004F167D">
      <w:pPr>
        <w:spacing w:after="0" w:line="240" w:lineRule="auto"/>
        <w:jc w:val="center"/>
        <w:rPr>
          <w:rFonts w:eastAsia="Times New Roman" w:cstheme="minorHAnsi"/>
          <w:b/>
          <w:bCs/>
        </w:rPr>
      </w:pPr>
      <w:r>
        <w:rPr>
          <w:rFonts w:eastAsia="Times New Roman" w:cstheme="minorHAnsi"/>
          <w:b/>
          <w:bCs/>
          <w:color w:val="000000"/>
        </w:rPr>
        <w:t xml:space="preserve">Jessica </w:t>
      </w:r>
      <w:r w:rsidR="009B15E5">
        <w:rPr>
          <w:rFonts w:eastAsia="Times New Roman" w:cstheme="minorHAnsi"/>
          <w:b/>
          <w:bCs/>
          <w:color w:val="000000"/>
        </w:rPr>
        <w:t>Alicdan</w:t>
      </w:r>
      <w:r>
        <w:rPr>
          <w:rFonts w:eastAsia="Times New Roman" w:cstheme="minorHAnsi"/>
          <w:b/>
          <w:bCs/>
          <w:color w:val="000000"/>
        </w:rPr>
        <w:t>, Presiden</w:t>
      </w:r>
      <w:r w:rsidR="004F167D">
        <w:rPr>
          <w:rFonts w:eastAsia="Times New Roman" w:cstheme="minorHAnsi"/>
          <w:b/>
          <w:bCs/>
          <w:color w:val="000000"/>
        </w:rPr>
        <w:t>t</w:t>
      </w:r>
    </w:p>
    <w:tbl>
      <w:tblPr>
        <w:tblW w:w="0" w:type="auto"/>
        <w:tblLayout w:type="fixed"/>
        <w:tblLook w:val="04A0" w:firstRow="1" w:lastRow="0" w:firstColumn="1" w:lastColumn="0" w:noHBand="0" w:noVBand="1"/>
      </w:tblPr>
      <w:tblGrid>
        <w:gridCol w:w="1435"/>
        <w:gridCol w:w="9355"/>
      </w:tblGrid>
      <w:tr w:rsidR="00515C7D" w14:paraId="0081385C" w14:textId="77777777" w:rsidTr="008C4775">
        <w:tc>
          <w:tcPr>
            <w:tcW w:w="1435" w:type="dxa"/>
            <w:tcBorders>
              <w:top w:val="single" w:sz="4" w:space="0" w:color="000000"/>
              <w:left w:val="single" w:sz="4" w:space="0" w:color="000000"/>
              <w:bottom w:val="single" w:sz="4" w:space="0" w:color="000000"/>
              <w:right w:val="single" w:sz="4" w:space="0" w:color="000000"/>
            </w:tcBorders>
            <w:shd w:val="clear" w:color="auto" w:fill="BDD7EE"/>
            <w:hideMark/>
          </w:tcPr>
          <w:p w14:paraId="3193911B" w14:textId="77777777" w:rsidR="00E268C0" w:rsidRDefault="00E268C0">
            <w:pPr>
              <w:spacing w:after="0" w:line="240" w:lineRule="auto"/>
              <w:rPr>
                <w:rFonts w:eastAsia="Times New Roman" w:cstheme="minorHAnsi"/>
                <w:color w:val="000000"/>
              </w:rPr>
            </w:pPr>
            <w:bookmarkStart w:id="0" w:name="_Hlk124509974"/>
            <w:r>
              <w:rPr>
                <w:rFonts w:eastAsia="Times New Roman" w:cstheme="minorHAnsi"/>
                <w:color w:val="000000"/>
              </w:rPr>
              <w:t>Meeting details</w:t>
            </w:r>
          </w:p>
        </w:tc>
        <w:tc>
          <w:tcPr>
            <w:tcW w:w="9355" w:type="dxa"/>
            <w:tcBorders>
              <w:top w:val="single" w:sz="4" w:space="0" w:color="000000"/>
              <w:left w:val="single" w:sz="4" w:space="0" w:color="000000"/>
              <w:bottom w:val="single" w:sz="4" w:space="0" w:color="000000"/>
              <w:right w:val="single" w:sz="4" w:space="0" w:color="000000"/>
            </w:tcBorders>
            <w:shd w:val="clear" w:color="auto" w:fill="BDD7EE"/>
          </w:tcPr>
          <w:p w14:paraId="053294C0" w14:textId="77777777" w:rsidR="00E268C0" w:rsidRDefault="00E268C0">
            <w:pPr>
              <w:spacing w:after="0" w:line="240" w:lineRule="auto"/>
              <w:rPr>
                <w:rFonts w:eastAsia="Times New Roman" w:cstheme="minorHAnsi"/>
                <w:color w:val="000000"/>
              </w:rPr>
            </w:pPr>
          </w:p>
        </w:tc>
      </w:tr>
      <w:tr w:rsidR="00515C7D" w14:paraId="637967E5" w14:textId="77777777" w:rsidTr="008C4775">
        <w:trPr>
          <w:trHeight w:val="332"/>
        </w:trPr>
        <w:tc>
          <w:tcPr>
            <w:tcW w:w="1435" w:type="dxa"/>
            <w:tcBorders>
              <w:top w:val="single" w:sz="4" w:space="0" w:color="000000"/>
              <w:left w:val="single" w:sz="4" w:space="0" w:color="000000"/>
              <w:bottom w:val="single" w:sz="4" w:space="0" w:color="000000"/>
              <w:right w:val="single" w:sz="4" w:space="0" w:color="000000"/>
            </w:tcBorders>
            <w:hideMark/>
          </w:tcPr>
          <w:p w14:paraId="785BD425" w14:textId="77777777" w:rsidR="00E268C0" w:rsidRDefault="00E268C0">
            <w:pPr>
              <w:spacing w:after="0" w:line="240" w:lineRule="auto"/>
              <w:rPr>
                <w:rFonts w:eastAsia="Times New Roman" w:cstheme="minorHAnsi"/>
                <w:color w:val="000000"/>
              </w:rPr>
            </w:pPr>
            <w:r>
              <w:rPr>
                <w:rFonts w:eastAsia="Times New Roman" w:cstheme="minorHAnsi"/>
                <w:color w:val="000000"/>
              </w:rPr>
              <w:t>Attendance</w:t>
            </w:r>
          </w:p>
        </w:tc>
        <w:tc>
          <w:tcPr>
            <w:tcW w:w="9355" w:type="dxa"/>
            <w:tcBorders>
              <w:top w:val="single" w:sz="4" w:space="0" w:color="000000"/>
              <w:left w:val="single" w:sz="4" w:space="0" w:color="000000"/>
              <w:bottom w:val="single" w:sz="4" w:space="0" w:color="000000"/>
              <w:right w:val="single" w:sz="4" w:space="0" w:color="000000"/>
            </w:tcBorders>
          </w:tcPr>
          <w:p w14:paraId="0805D999" w14:textId="1A7E66E1" w:rsidR="002916C8" w:rsidRPr="007A7E1E" w:rsidRDefault="0012661D" w:rsidP="007639F4">
            <w:pPr>
              <w:spacing w:after="0" w:line="240" w:lineRule="auto"/>
            </w:pPr>
            <w:r>
              <w:rPr>
                <w:rFonts w:eastAsia="Times New Roman" w:cstheme="minorHAnsi"/>
                <w:color w:val="000000"/>
              </w:rPr>
              <w:t>As per attendance record.</w:t>
            </w:r>
          </w:p>
        </w:tc>
        <w:bookmarkEnd w:id="0"/>
      </w:tr>
      <w:tr w:rsidR="00515C7D" w14:paraId="3ECE0B92" w14:textId="77777777" w:rsidTr="008C4775">
        <w:tc>
          <w:tcPr>
            <w:tcW w:w="1435" w:type="dxa"/>
            <w:tcBorders>
              <w:top w:val="single" w:sz="4" w:space="0" w:color="000000"/>
              <w:left w:val="single" w:sz="4" w:space="0" w:color="000000"/>
              <w:bottom w:val="single" w:sz="4" w:space="0" w:color="000000"/>
              <w:right w:val="single" w:sz="4" w:space="0" w:color="000000"/>
            </w:tcBorders>
            <w:shd w:val="clear" w:color="auto" w:fill="BDD7EE"/>
            <w:hideMark/>
          </w:tcPr>
          <w:p w14:paraId="4393A790" w14:textId="77777777" w:rsidR="00E268C0" w:rsidRDefault="00E268C0">
            <w:pPr>
              <w:spacing w:after="0" w:line="240" w:lineRule="auto"/>
              <w:rPr>
                <w:rFonts w:eastAsia="Times New Roman" w:cstheme="minorHAnsi"/>
                <w:color w:val="000000"/>
              </w:rPr>
            </w:pPr>
            <w:r>
              <w:rPr>
                <w:rFonts w:eastAsia="Times New Roman" w:cstheme="minorHAnsi"/>
                <w:color w:val="000000"/>
              </w:rPr>
              <w:t>Old business</w:t>
            </w:r>
          </w:p>
        </w:tc>
        <w:tc>
          <w:tcPr>
            <w:tcW w:w="9355" w:type="dxa"/>
            <w:tcBorders>
              <w:top w:val="single" w:sz="4" w:space="0" w:color="000000"/>
              <w:left w:val="single" w:sz="4" w:space="0" w:color="000000"/>
              <w:bottom w:val="single" w:sz="4" w:space="0" w:color="000000"/>
              <w:right w:val="single" w:sz="4" w:space="0" w:color="000000"/>
            </w:tcBorders>
            <w:shd w:val="clear" w:color="auto" w:fill="BDD7EE"/>
          </w:tcPr>
          <w:p w14:paraId="12902452" w14:textId="51901BF6" w:rsidR="00E268C0" w:rsidRDefault="00424B6E">
            <w:pPr>
              <w:spacing w:after="0" w:line="240" w:lineRule="auto"/>
              <w:rPr>
                <w:rFonts w:eastAsia="Times New Roman" w:cstheme="minorHAnsi"/>
                <w:color w:val="000000"/>
              </w:rPr>
            </w:pPr>
            <w:r>
              <w:rPr>
                <w:rFonts w:eastAsia="Times New Roman" w:cstheme="minorHAnsi"/>
                <w:color w:val="000000"/>
              </w:rPr>
              <w:t xml:space="preserve">None </w:t>
            </w:r>
          </w:p>
        </w:tc>
      </w:tr>
      <w:tr w:rsidR="00515C7D" w14:paraId="7E14E284" w14:textId="77777777" w:rsidTr="008C4775">
        <w:tc>
          <w:tcPr>
            <w:tcW w:w="1435" w:type="dxa"/>
            <w:tcBorders>
              <w:top w:val="single" w:sz="4" w:space="0" w:color="000000"/>
              <w:left w:val="single" w:sz="4" w:space="0" w:color="000000"/>
              <w:bottom w:val="single" w:sz="4" w:space="0" w:color="000000"/>
              <w:right w:val="single" w:sz="4" w:space="0" w:color="000000"/>
            </w:tcBorders>
          </w:tcPr>
          <w:p w14:paraId="019EB935" w14:textId="3BCD83AC" w:rsidR="00E268C0" w:rsidRDefault="00D470BC" w:rsidP="00D470BC">
            <w:pPr>
              <w:spacing w:after="0" w:line="240" w:lineRule="auto"/>
              <w:rPr>
                <w:rFonts w:eastAsia="Times New Roman" w:cstheme="minorHAnsi"/>
                <w:color w:val="000000"/>
              </w:rPr>
            </w:pPr>
            <w:r>
              <w:rPr>
                <w:rFonts w:cstheme="minorHAnsi"/>
              </w:rPr>
              <w:t>Welcome Introduction</w:t>
            </w:r>
            <w:r>
              <w:rPr>
                <w:rFonts w:eastAsia="Times New Roman" w:cstheme="minorHAnsi"/>
                <w:color w:val="000000"/>
              </w:rPr>
              <w:t xml:space="preserve"> </w:t>
            </w:r>
          </w:p>
        </w:tc>
        <w:tc>
          <w:tcPr>
            <w:tcW w:w="9355" w:type="dxa"/>
            <w:tcBorders>
              <w:top w:val="single" w:sz="4" w:space="0" w:color="000000"/>
              <w:left w:val="single" w:sz="4" w:space="0" w:color="000000"/>
              <w:bottom w:val="single" w:sz="4" w:space="0" w:color="000000"/>
              <w:right w:val="single" w:sz="4" w:space="0" w:color="000000"/>
            </w:tcBorders>
          </w:tcPr>
          <w:p w14:paraId="4A9090AD" w14:textId="35627C47" w:rsidR="00C70F90" w:rsidRDefault="00D470BC">
            <w:pPr>
              <w:spacing w:after="0" w:line="240" w:lineRule="auto"/>
              <w:rPr>
                <w:rFonts w:eastAsia="Times New Roman" w:cstheme="minorHAnsi"/>
                <w:color w:val="000000"/>
              </w:rPr>
            </w:pPr>
            <w:r>
              <w:rPr>
                <w:rFonts w:eastAsia="Times New Roman" w:cstheme="minorHAnsi"/>
                <w:color w:val="000000"/>
              </w:rPr>
              <w:t xml:space="preserve">Jessica A. started </w:t>
            </w:r>
            <w:r w:rsidR="00424B6E">
              <w:rPr>
                <w:rFonts w:eastAsia="Times New Roman" w:cstheme="minorHAnsi"/>
                <w:color w:val="000000"/>
              </w:rPr>
              <w:t xml:space="preserve">meeting </w:t>
            </w:r>
            <w:r>
              <w:rPr>
                <w:rFonts w:eastAsia="Times New Roman" w:cstheme="minorHAnsi"/>
                <w:color w:val="000000"/>
              </w:rPr>
              <w:t>at 0900</w:t>
            </w:r>
            <w:r w:rsidR="00424B6E">
              <w:rPr>
                <w:rFonts w:eastAsia="Times New Roman" w:cstheme="minorHAnsi"/>
                <w:color w:val="000000"/>
              </w:rPr>
              <w:t xml:space="preserve">. </w:t>
            </w:r>
            <w:r>
              <w:rPr>
                <w:rFonts w:eastAsia="Times New Roman" w:cstheme="minorHAnsi"/>
                <w:color w:val="000000"/>
              </w:rPr>
              <w:t xml:space="preserve"> </w:t>
            </w:r>
          </w:p>
          <w:p w14:paraId="7E24B0EA" w14:textId="77777777" w:rsidR="00D470BC" w:rsidRDefault="000D0444">
            <w:pPr>
              <w:spacing w:after="0" w:line="240" w:lineRule="auto"/>
              <w:rPr>
                <w:rFonts w:eastAsia="Times New Roman" w:cstheme="minorHAnsi"/>
                <w:color w:val="000000"/>
              </w:rPr>
            </w:pPr>
            <w:r>
              <w:rPr>
                <w:rFonts w:eastAsia="Times New Roman" w:cstheme="minorHAnsi"/>
                <w:color w:val="000000"/>
              </w:rPr>
              <w:t>Summary</w:t>
            </w:r>
            <w:r w:rsidR="00D470BC">
              <w:rPr>
                <w:rFonts w:eastAsia="Times New Roman" w:cstheme="minorHAnsi"/>
                <w:color w:val="000000"/>
              </w:rPr>
              <w:t xml:space="preserve"> of the agenda </w:t>
            </w:r>
          </w:p>
          <w:p w14:paraId="4133DF93" w14:textId="1799F4EE" w:rsidR="002A207F" w:rsidRDefault="002A207F">
            <w:pPr>
              <w:spacing w:after="0" w:line="240" w:lineRule="auto"/>
              <w:rPr>
                <w:rFonts w:eastAsia="Times New Roman" w:cstheme="minorHAnsi"/>
                <w:color w:val="000000"/>
              </w:rPr>
            </w:pPr>
            <w:r>
              <w:rPr>
                <w:noProof/>
              </w:rPr>
              <w:drawing>
                <wp:inline distT="0" distB="0" distL="0" distR="0" wp14:anchorId="08560922" wp14:editId="79E21AE0">
                  <wp:extent cx="5511800" cy="2760980"/>
                  <wp:effectExtent l="0" t="0" r="0" b="1270"/>
                  <wp:docPr id="821765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65308" name=""/>
                          <pic:cNvPicPr/>
                        </pic:nvPicPr>
                        <pic:blipFill>
                          <a:blip r:embed="rId6"/>
                          <a:stretch>
                            <a:fillRect/>
                          </a:stretch>
                        </pic:blipFill>
                        <pic:spPr>
                          <a:xfrm>
                            <a:off x="0" y="0"/>
                            <a:ext cx="5520286" cy="2765231"/>
                          </a:xfrm>
                          <a:prstGeom prst="rect">
                            <a:avLst/>
                          </a:prstGeom>
                        </pic:spPr>
                      </pic:pic>
                    </a:graphicData>
                  </a:graphic>
                </wp:inline>
              </w:drawing>
            </w:r>
          </w:p>
        </w:tc>
      </w:tr>
      <w:tr w:rsidR="00515C7D" w14:paraId="6D861099" w14:textId="77777777" w:rsidTr="008C4775">
        <w:tc>
          <w:tcPr>
            <w:tcW w:w="1435" w:type="dxa"/>
            <w:tcBorders>
              <w:top w:val="single" w:sz="4" w:space="0" w:color="000000"/>
              <w:left w:val="single" w:sz="4" w:space="0" w:color="000000"/>
              <w:bottom w:val="single" w:sz="4" w:space="0" w:color="000000"/>
              <w:right w:val="single" w:sz="4" w:space="0" w:color="000000"/>
            </w:tcBorders>
          </w:tcPr>
          <w:p w14:paraId="309E5610" w14:textId="23ABD493" w:rsidR="00D470BC" w:rsidRDefault="002306E1" w:rsidP="00D470BC">
            <w:pPr>
              <w:spacing w:after="0" w:line="240" w:lineRule="auto"/>
              <w:rPr>
                <w:rFonts w:eastAsia="Times New Roman" w:cstheme="minorHAnsi"/>
                <w:color w:val="000000"/>
              </w:rPr>
            </w:pPr>
            <w:r>
              <w:rPr>
                <w:rFonts w:eastAsia="Times New Roman" w:cstheme="minorHAnsi"/>
                <w:color w:val="000000"/>
              </w:rPr>
              <w:t>November Meeting</w:t>
            </w:r>
            <w:r w:rsidR="00D470BC">
              <w:rPr>
                <w:rFonts w:eastAsia="Times New Roman" w:cstheme="minorHAnsi"/>
                <w:color w:val="000000"/>
              </w:rPr>
              <w:t xml:space="preserve"> Minutes</w:t>
            </w:r>
          </w:p>
        </w:tc>
        <w:tc>
          <w:tcPr>
            <w:tcW w:w="9355" w:type="dxa"/>
            <w:tcBorders>
              <w:top w:val="single" w:sz="4" w:space="0" w:color="000000"/>
              <w:left w:val="single" w:sz="4" w:space="0" w:color="000000"/>
              <w:bottom w:val="single" w:sz="4" w:space="0" w:color="000000"/>
              <w:right w:val="single" w:sz="4" w:space="0" w:color="000000"/>
            </w:tcBorders>
          </w:tcPr>
          <w:p w14:paraId="66500023" w14:textId="77777777" w:rsidR="00D470BC" w:rsidRDefault="00D470BC" w:rsidP="00D470BC">
            <w:pPr>
              <w:spacing w:after="0" w:line="240" w:lineRule="auto"/>
              <w:rPr>
                <w:rFonts w:eastAsia="Times New Roman" w:cstheme="minorHAnsi"/>
                <w:color w:val="000000"/>
              </w:rPr>
            </w:pPr>
            <w:r>
              <w:rPr>
                <w:rFonts w:eastAsia="Times New Roman" w:cstheme="minorHAnsi"/>
                <w:color w:val="000000"/>
              </w:rPr>
              <w:t xml:space="preserve">Reviewed and approved. </w:t>
            </w:r>
          </w:p>
          <w:p w14:paraId="26221CD4" w14:textId="54322F4B" w:rsidR="00D470BC" w:rsidRDefault="002306E1" w:rsidP="00D470BC">
            <w:pPr>
              <w:spacing w:after="0" w:line="240" w:lineRule="auto"/>
              <w:rPr>
                <w:rFonts w:eastAsia="Times New Roman" w:cstheme="minorHAnsi"/>
                <w:color w:val="000000"/>
              </w:rPr>
            </w:pPr>
            <w:r>
              <w:rPr>
                <w:rFonts w:eastAsia="Times New Roman" w:cstheme="minorHAnsi"/>
                <w:color w:val="000000"/>
              </w:rPr>
              <w:t xml:space="preserve">Emily Barnard </w:t>
            </w:r>
            <w:r w:rsidR="00702D6C">
              <w:rPr>
                <w:rFonts w:eastAsia="Times New Roman" w:cstheme="minorHAnsi"/>
                <w:color w:val="000000"/>
              </w:rPr>
              <w:t>made</w:t>
            </w:r>
            <w:r w:rsidR="00D470BC">
              <w:rPr>
                <w:rFonts w:eastAsia="Times New Roman" w:cstheme="minorHAnsi"/>
                <w:color w:val="000000"/>
              </w:rPr>
              <w:t xml:space="preserve"> motion to </w:t>
            </w:r>
            <w:r w:rsidR="00424B6E">
              <w:rPr>
                <w:rFonts w:eastAsia="Times New Roman" w:cstheme="minorHAnsi"/>
                <w:color w:val="000000"/>
              </w:rPr>
              <w:t xml:space="preserve">approve, </w:t>
            </w:r>
            <w:r>
              <w:rPr>
                <w:rFonts w:eastAsia="Times New Roman" w:cstheme="minorHAnsi"/>
                <w:color w:val="000000"/>
              </w:rPr>
              <w:t>Krystal Smith seconded.</w:t>
            </w:r>
            <w:r w:rsidR="00D470BC">
              <w:rPr>
                <w:rFonts w:eastAsia="Times New Roman" w:cstheme="minorHAnsi"/>
                <w:color w:val="000000"/>
              </w:rPr>
              <w:t xml:space="preserve"> </w:t>
            </w:r>
          </w:p>
          <w:p w14:paraId="455874CF" w14:textId="3DCE0BF7" w:rsidR="00D470BC" w:rsidRDefault="00D470BC" w:rsidP="00D470BC">
            <w:pPr>
              <w:spacing w:after="0" w:line="240" w:lineRule="auto"/>
              <w:rPr>
                <w:rFonts w:eastAsia="Times New Roman" w:cstheme="minorHAnsi"/>
                <w:color w:val="000000"/>
              </w:rPr>
            </w:pPr>
            <w:r>
              <w:rPr>
                <w:rFonts w:eastAsia="Times New Roman" w:cstheme="minorHAnsi"/>
                <w:color w:val="000000"/>
              </w:rPr>
              <w:t>No objections.</w:t>
            </w:r>
          </w:p>
        </w:tc>
      </w:tr>
      <w:tr w:rsidR="00D43BA1" w14:paraId="460EC493" w14:textId="77777777" w:rsidTr="00745A2D">
        <w:tc>
          <w:tcPr>
            <w:tcW w:w="10790" w:type="dxa"/>
            <w:gridSpan w:val="2"/>
            <w:tcBorders>
              <w:top w:val="single" w:sz="4" w:space="0" w:color="000000"/>
              <w:left w:val="single" w:sz="4" w:space="0" w:color="000000"/>
              <w:bottom w:val="single" w:sz="4" w:space="0" w:color="000000"/>
              <w:right w:val="single" w:sz="4" w:space="0" w:color="000000"/>
            </w:tcBorders>
          </w:tcPr>
          <w:p w14:paraId="00187A0C" w14:textId="2AF0AFE4" w:rsidR="00D43BA1" w:rsidRPr="00D43BA1" w:rsidRDefault="00D43BA1" w:rsidP="00D43BA1">
            <w:pPr>
              <w:spacing w:after="0" w:line="240" w:lineRule="auto"/>
              <w:jc w:val="center"/>
              <w:rPr>
                <w:rFonts w:eastAsia="Times New Roman" w:cstheme="minorHAnsi"/>
                <w:b/>
                <w:bCs/>
                <w:color w:val="000000"/>
              </w:rPr>
            </w:pPr>
            <w:r w:rsidRPr="00D43BA1">
              <w:rPr>
                <w:rFonts w:eastAsia="Times New Roman" w:cstheme="minorHAnsi"/>
                <w:b/>
                <w:bCs/>
                <w:color w:val="000000"/>
              </w:rPr>
              <w:t>BUSINESS REPORTS</w:t>
            </w:r>
          </w:p>
        </w:tc>
      </w:tr>
      <w:tr w:rsidR="00515C7D" w14:paraId="33F4A6DB" w14:textId="77777777" w:rsidTr="008C4775">
        <w:tc>
          <w:tcPr>
            <w:tcW w:w="1435" w:type="dxa"/>
            <w:tcBorders>
              <w:top w:val="single" w:sz="4" w:space="0" w:color="000000"/>
              <w:left w:val="single" w:sz="4" w:space="0" w:color="000000"/>
              <w:bottom w:val="single" w:sz="4" w:space="0" w:color="000000"/>
              <w:right w:val="single" w:sz="4" w:space="0" w:color="000000"/>
            </w:tcBorders>
          </w:tcPr>
          <w:p w14:paraId="3B581AD1" w14:textId="77777777" w:rsidR="00D43BA1" w:rsidRPr="00D43BA1" w:rsidRDefault="00D43BA1" w:rsidP="00D43BA1">
            <w:pPr>
              <w:spacing w:after="0" w:line="240" w:lineRule="auto"/>
              <w:rPr>
                <w:rFonts w:eastAsia="Times New Roman" w:cstheme="minorHAnsi"/>
                <w:color w:val="000000"/>
              </w:rPr>
            </w:pPr>
            <w:r w:rsidRPr="00D43BA1">
              <w:rPr>
                <w:rFonts w:eastAsia="Times New Roman" w:cstheme="minorHAnsi"/>
                <w:color w:val="000000"/>
              </w:rPr>
              <w:t xml:space="preserve">Treasurer Report: Kristyn Schumacher </w:t>
            </w:r>
          </w:p>
          <w:p w14:paraId="7D0C3A96" w14:textId="26202C81" w:rsidR="00D470BC" w:rsidRDefault="00D470BC" w:rsidP="00D470BC">
            <w:pPr>
              <w:spacing w:after="0" w:line="240" w:lineRule="auto"/>
              <w:rPr>
                <w:rFonts w:eastAsia="Times New Roman" w:cstheme="minorHAnsi"/>
                <w:color w:val="000000"/>
              </w:rPr>
            </w:pPr>
          </w:p>
        </w:tc>
        <w:tc>
          <w:tcPr>
            <w:tcW w:w="9355" w:type="dxa"/>
            <w:tcBorders>
              <w:top w:val="single" w:sz="4" w:space="0" w:color="000000"/>
              <w:left w:val="single" w:sz="4" w:space="0" w:color="000000"/>
              <w:bottom w:val="single" w:sz="4" w:space="0" w:color="000000"/>
              <w:right w:val="single" w:sz="4" w:space="0" w:color="000000"/>
            </w:tcBorders>
          </w:tcPr>
          <w:p w14:paraId="06179D25" w14:textId="0027B553" w:rsidR="000C7A88" w:rsidRDefault="000C7A88" w:rsidP="00D470BC">
            <w:pPr>
              <w:spacing w:after="0" w:line="240" w:lineRule="auto"/>
              <w:rPr>
                <w:rFonts w:eastAsia="Times New Roman" w:cstheme="minorHAnsi"/>
                <w:color w:val="000000"/>
              </w:rPr>
            </w:pPr>
            <w:r>
              <w:rPr>
                <w:rFonts w:eastAsia="Times New Roman" w:cstheme="minorHAnsi"/>
                <w:color w:val="000000"/>
              </w:rPr>
              <w:t xml:space="preserve">Checking Balance: </w:t>
            </w:r>
          </w:p>
          <w:p w14:paraId="289D2DCB" w14:textId="3D948DB9" w:rsidR="00794FF1" w:rsidRDefault="00794FF1" w:rsidP="00D470BC">
            <w:pPr>
              <w:spacing w:after="0" w:line="240" w:lineRule="auto"/>
              <w:rPr>
                <w:rFonts w:eastAsia="Times New Roman" w:cstheme="minorHAnsi"/>
                <w:color w:val="000000"/>
              </w:rPr>
            </w:pPr>
            <w:r>
              <w:rPr>
                <w:rFonts w:eastAsia="Times New Roman" w:cstheme="minorHAnsi"/>
                <w:color w:val="000000"/>
              </w:rPr>
              <w:t>February balance: 31,847.50</w:t>
            </w:r>
          </w:p>
          <w:p w14:paraId="5136D267" w14:textId="45E4BCA1" w:rsidR="000C7A88" w:rsidRDefault="00794FF1" w:rsidP="00D470BC">
            <w:pPr>
              <w:spacing w:after="0" w:line="240" w:lineRule="auto"/>
              <w:rPr>
                <w:rFonts w:eastAsia="Times New Roman" w:cstheme="minorHAnsi"/>
                <w:color w:val="000000"/>
              </w:rPr>
            </w:pPr>
            <w:r>
              <w:rPr>
                <w:rFonts w:eastAsia="Times New Roman" w:cstheme="minorHAnsi"/>
                <w:color w:val="000000"/>
              </w:rPr>
              <w:t>March balance: 33,840.55</w:t>
            </w:r>
          </w:p>
          <w:p w14:paraId="7FE1631D" w14:textId="3DF3D9FD" w:rsidR="00D43BA1" w:rsidRDefault="00D43BA1" w:rsidP="00D470BC">
            <w:pPr>
              <w:spacing w:after="0" w:line="240" w:lineRule="auto"/>
              <w:rPr>
                <w:rFonts w:eastAsia="Times New Roman" w:cstheme="minorHAnsi"/>
                <w:color w:val="000000"/>
              </w:rPr>
            </w:pPr>
            <w:r>
              <w:rPr>
                <w:noProof/>
              </w:rPr>
              <w:drawing>
                <wp:inline distT="0" distB="0" distL="0" distR="0" wp14:anchorId="4EFE86B1" wp14:editId="15820E98">
                  <wp:extent cx="5803265" cy="1826260"/>
                  <wp:effectExtent l="0" t="0" r="6985" b="2540"/>
                  <wp:docPr id="267873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73496" name=""/>
                          <pic:cNvPicPr/>
                        </pic:nvPicPr>
                        <pic:blipFill>
                          <a:blip r:embed="rId7"/>
                          <a:stretch>
                            <a:fillRect/>
                          </a:stretch>
                        </pic:blipFill>
                        <pic:spPr>
                          <a:xfrm>
                            <a:off x="0" y="0"/>
                            <a:ext cx="5803265" cy="1826260"/>
                          </a:xfrm>
                          <a:prstGeom prst="rect">
                            <a:avLst/>
                          </a:prstGeom>
                        </pic:spPr>
                      </pic:pic>
                    </a:graphicData>
                  </a:graphic>
                </wp:inline>
              </w:drawing>
            </w:r>
          </w:p>
          <w:p w14:paraId="59307B3D" w14:textId="139F774B" w:rsidR="002306E1" w:rsidRDefault="00D43BA1" w:rsidP="00514A1A">
            <w:pPr>
              <w:spacing w:after="0" w:line="240" w:lineRule="auto"/>
              <w:rPr>
                <w:rFonts w:eastAsia="Times New Roman" w:cstheme="minorHAnsi"/>
                <w:color w:val="000000"/>
              </w:rPr>
            </w:pPr>
            <w:r>
              <w:rPr>
                <w:noProof/>
              </w:rPr>
              <w:lastRenderedPageBreak/>
              <w:drawing>
                <wp:inline distT="0" distB="0" distL="0" distR="0" wp14:anchorId="172ECA7B" wp14:editId="791A8E6C">
                  <wp:extent cx="5803265" cy="1877060"/>
                  <wp:effectExtent l="0" t="0" r="6985" b="8890"/>
                  <wp:docPr id="515432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32294" name=""/>
                          <pic:cNvPicPr/>
                        </pic:nvPicPr>
                        <pic:blipFill>
                          <a:blip r:embed="rId8"/>
                          <a:stretch>
                            <a:fillRect/>
                          </a:stretch>
                        </pic:blipFill>
                        <pic:spPr>
                          <a:xfrm>
                            <a:off x="0" y="0"/>
                            <a:ext cx="5803265" cy="1877060"/>
                          </a:xfrm>
                          <a:prstGeom prst="rect">
                            <a:avLst/>
                          </a:prstGeom>
                        </pic:spPr>
                      </pic:pic>
                    </a:graphicData>
                  </a:graphic>
                </wp:inline>
              </w:drawing>
            </w:r>
          </w:p>
        </w:tc>
      </w:tr>
      <w:tr w:rsidR="00D43BA1" w14:paraId="6A58F4D9" w14:textId="77777777" w:rsidTr="008C4775">
        <w:tc>
          <w:tcPr>
            <w:tcW w:w="1435" w:type="dxa"/>
            <w:tcBorders>
              <w:top w:val="single" w:sz="4" w:space="0" w:color="000000"/>
              <w:left w:val="single" w:sz="4" w:space="0" w:color="000000"/>
              <w:bottom w:val="single" w:sz="4" w:space="0" w:color="000000"/>
              <w:right w:val="single" w:sz="4" w:space="0" w:color="000000"/>
            </w:tcBorders>
          </w:tcPr>
          <w:p w14:paraId="73CC92B0" w14:textId="77777777" w:rsidR="00D43BA1" w:rsidRPr="00D43BA1" w:rsidRDefault="00D43BA1" w:rsidP="00D43BA1">
            <w:pPr>
              <w:spacing w:after="0" w:line="240" w:lineRule="auto"/>
              <w:rPr>
                <w:rFonts w:eastAsia="Times New Roman" w:cstheme="minorHAnsi"/>
                <w:color w:val="000000"/>
              </w:rPr>
            </w:pPr>
            <w:r w:rsidRPr="00D43BA1">
              <w:rPr>
                <w:rFonts w:eastAsia="Times New Roman" w:cstheme="minorHAnsi"/>
                <w:color w:val="000000"/>
              </w:rPr>
              <w:lastRenderedPageBreak/>
              <w:t xml:space="preserve">Membership Report: Alicia Antonio </w:t>
            </w:r>
          </w:p>
          <w:p w14:paraId="2828D290" w14:textId="77777777" w:rsidR="00D43BA1" w:rsidRPr="00D43BA1" w:rsidRDefault="00D43BA1" w:rsidP="00D43BA1">
            <w:pPr>
              <w:spacing w:after="0" w:line="240" w:lineRule="auto"/>
              <w:rPr>
                <w:rFonts w:eastAsia="Times New Roman" w:cstheme="minorHAnsi"/>
                <w:color w:val="000000"/>
              </w:rPr>
            </w:pPr>
          </w:p>
        </w:tc>
        <w:tc>
          <w:tcPr>
            <w:tcW w:w="9355" w:type="dxa"/>
            <w:tcBorders>
              <w:top w:val="single" w:sz="4" w:space="0" w:color="000000"/>
              <w:left w:val="single" w:sz="4" w:space="0" w:color="000000"/>
              <w:bottom w:val="single" w:sz="4" w:space="0" w:color="000000"/>
              <w:right w:val="single" w:sz="4" w:space="0" w:color="000000"/>
            </w:tcBorders>
          </w:tcPr>
          <w:p w14:paraId="68638AFB" w14:textId="77777777" w:rsidR="00D43BA1" w:rsidRDefault="00D43BA1" w:rsidP="00D43BA1">
            <w:pPr>
              <w:spacing w:after="0" w:line="240" w:lineRule="auto"/>
              <w:rPr>
                <w:rFonts w:eastAsia="Times New Roman" w:cstheme="minorHAnsi"/>
                <w:color w:val="000000"/>
              </w:rPr>
            </w:pPr>
            <w:r>
              <w:rPr>
                <w:rFonts w:eastAsia="Times New Roman" w:cstheme="minorHAnsi"/>
                <w:color w:val="000000"/>
              </w:rPr>
              <w:t xml:space="preserve">CACC March members: 965 </w:t>
            </w:r>
          </w:p>
          <w:p w14:paraId="7BA07AD1" w14:textId="7A10A3B8" w:rsidR="00D43BA1" w:rsidRDefault="00D43BA1" w:rsidP="00D43BA1">
            <w:pPr>
              <w:spacing w:after="0" w:line="240" w:lineRule="auto"/>
              <w:rPr>
                <w:rFonts w:eastAsia="Times New Roman" w:cstheme="minorHAnsi"/>
                <w:color w:val="000000"/>
              </w:rPr>
            </w:pPr>
            <w:r>
              <w:rPr>
                <w:rFonts w:eastAsia="Times New Roman" w:cstheme="minorHAnsi"/>
                <w:color w:val="000000"/>
              </w:rPr>
              <w:t xml:space="preserve">Alicia reported that with big improvement with the numbers compared last March but still not sure if it is accurate, encouraging each chapter (Pres. &amp;Membership Director has access of their members) to double </w:t>
            </w:r>
            <w:proofErr w:type="gramStart"/>
            <w:r>
              <w:rPr>
                <w:rFonts w:eastAsia="Times New Roman" w:cstheme="minorHAnsi"/>
                <w:color w:val="000000"/>
              </w:rPr>
              <w:t>check .</w:t>
            </w:r>
            <w:proofErr w:type="gramEnd"/>
            <w:r>
              <w:rPr>
                <w:rFonts w:eastAsia="Times New Roman" w:cstheme="minorHAnsi"/>
                <w:color w:val="000000"/>
              </w:rPr>
              <w:t xml:space="preserve"> </w:t>
            </w:r>
          </w:p>
          <w:p w14:paraId="77FB3801" w14:textId="77777777" w:rsidR="00D43BA1" w:rsidRDefault="00D43BA1" w:rsidP="00D43BA1">
            <w:pPr>
              <w:spacing w:after="0" w:line="240" w:lineRule="auto"/>
              <w:rPr>
                <w:rFonts w:eastAsia="Times New Roman" w:cstheme="minorHAnsi"/>
                <w:color w:val="000000"/>
              </w:rPr>
            </w:pPr>
          </w:p>
          <w:p w14:paraId="7DDB33F0" w14:textId="77777777" w:rsidR="00D43BA1" w:rsidRDefault="00D43BA1" w:rsidP="00D470BC">
            <w:pPr>
              <w:spacing w:after="0" w:line="240" w:lineRule="auto"/>
              <w:rPr>
                <w:rFonts w:eastAsia="Times New Roman" w:cstheme="minorHAnsi"/>
                <w:color w:val="000000"/>
              </w:rPr>
            </w:pPr>
            <w:r>
              <w:rPr>
                <w:noProof/>
              </w:rPr>
              <w:drawing>
                <wp:inline distT="0" distB="0" distL="0" distR="0" wp14:anchorId="6F4D2A64" wp14:editId="0462E0A1">
                  <wp:extent cx="4381500" cy="2463785"/>
                  <wp:effectExtent l="0" t="0" r="0" b="0"/>
                  <wp:docPr id="1765260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60653" name=""/>
                          <pic:cNvPicPr/>
                        </pic:nvPicPr>
                        <pic:blipFill>
                          <a:blip r:embed="rId9"/>
                          <a:stretch>
                            <a:fillRect/>
                          </a:stretch>
                        </pic:blipFill>
                        <pic:spPr>
                          <a:xfrm>
                            <a:off x="0" y="0"/>
                            <a:ext cx="4389416" cy="2468236"/>
                          </a:xfrm>
                          <a:prstGeom prst="rect">
                            <a:avLst/>
                          </a:prstGeom>
                        </pic:spPr>
                      </pic:pic>
                    </a:graphicData>
                  </a:graphic>
                </wp:inline>
              </w:drawing>
            </w:r>
          </w:p>
          <w:p w14:paraId="65CB6DE8" w14:textId="77777777" w:rsidR="00D43BA1" w:rsidRDefault="00D43BA1" w:rsidP="00D470BC">
            <w:pPr>
              <w:spacing w:after="0" w:line="240" w:lineRule="auto"/>
              <w:rPr>
                <w:rFonts w:eastAsia="Times New Roman" w:cstheme="minorHAnsi"/>
                <w:color w:val="000000"/>
              </w:rPr>
            </w:pPr>
            <w:r>
              <w:rPr>
                <w:noProof/>
              </w:rPr>
              <w:drawing>
                <wp:inline distT="0" distB="0" distL="0" distR="0" wp14:anchorId="0752045F" wp14:editId="1B00A350">
                  <wp:extent cx="4387850" cy="1923375"/>
                  <wp:effectExtent l="0" t="0" r="0" b="1270"/>
                  <wp:docPr id="1836272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272361" name=""/>
                          <pic:cNvPicPr/>
                        </pic:nvPicPr>
                        <pic:blipFill>
                          <a:blip r:embed="rId10"/>
                          <a:stretch>
                            <a:fillRect/>
                          </a:stretch>
                        </pic:blipFill>
                        <pic:spPr>
                          <a:xfrm>
                            <a:off x="0" y="0"/>
                            <a:ext cx="4413432" cy="1934588"/>
                          </a:xfrm>
                          <a:prstGeom prst="rect">
                            <a:avLst/>
                          </a:prstGeom>
                        </pic:spPr>
                      </pic:pic>
                    </a:graphicData>
                  </a:graphic>
                </wp:inline>
              </w:drawing>
            </w:r>
          </w:p>
          <w:p w14:paraId="4122AD23" w14:textId="080FCD80" w:rsidR="00D43BA1" w:rsidRDefault="00D43BA1" w:rsidP="00D470BC">
            <w:pPr>
              <w:spacing w:after="0" w:line="240" w:lineRule="auto"/>
              <w:rPr>
                <w:rFonts w:eastAsia="Times New Roman" w:cstheme="minorHAnsi"/>
                <w:color w:val="000000"/>
              </w:rPr>
            </w:pPr>
            <w:r>
              <w:rPr>
                <w:noProof/>
              </w:rPr>
              <w:drawing>
                <wp:inline distT="0" distB="0" distL="0" distR="0" wp14:anchorId="614B5CEC" wp14:editId="059ACAAB">
                  <wp:extent cx="4552950" cy="1950410"/>
                  <wp:effectExtent l="0" t="0" r="0" b="0"/>
                  <wp:docPr id="138365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5707" name=""/>
                          <pic:cNvPicPr/>
                        </pic:nvPicPr>
                        <pic:blipFill>
                          <a:blip r:embed="rId11"/>
                          <a:stretch>
                            <a:fillRect/>
                          </a:stretch>
                        </pic:blipFill>
                        <pic:spPr>
                          <a:xfrm>
                            <a:off x="0" y="0"/>
                            <a:ext cx="4560050" cy="1953452"/>
                          </a:xfrm>
                          <a:prstGeom prst="rect">
                            <a:avLst/>
                          </a:prstGeom>
                        </pic:spPr>
                      </pic:pic>
                    </a:graphicData>
                  </a:graphic>
                </wp:inline>
              </w:drawing>
            </w:r>
          </w:p>
        </w:tc>
      </w:tr>
      <w:tr w:rsidR="00D43BA1" w14:paraId="0BAB2E00" w14:textId="77777777" w:rsidTr="008C4775">
        <w:tc>
          <w:tcPr>
            <w:tcW w:w="1435" w:type="dxa"/>
            <w:tcBorders>
              <w:top w:val="single" w:sz="4" w:space="0" w:color="000000"/>
              <w:left w:val="single" w:sz="4" w:space="0" w:color="000000"/>
              <w:bottom w:val="single" w:sz="4" w:space="0" w:color="000000"/>
              <w:right w:val="single" w:sz="4" w:space="0" w:color="000000"/>
            </w:tcBorders>
          </w:tcPr>
          <w:p w14:paraId="583DB9FE" w14:textId="77777777" w:rsidR="00D43BA1" w:rsidRPr="00D43BA1" w:rsidRDefault="00D43BA1" w:rsidP="00D43BA1">
            <w:pPr>
              <w:spacing w:after="0" w:line="240" w:lineRule="auto"/>
              <w:rPr>
                <w:rFonts w:eastAsia="Times New Roman" w:cstheme="minorHAnsi"/>
                <w:color w:val="000000"/>
              </w:rPr>
            </w:pPr>
            <w:r w:rsidRPr="00D43BA1">
              <w:rPr>
                <w:rFonts w:eastAsia="Times New Roman" w:cstheme="minorHAnsi"/>
                <w:color w:val="000000"/>
              </w:rPr>
              <w:lastRenderedPageBreak/>
              <w:t>Education Report: Emily Barnard</w:t>
            </w:r>
          </w:p>
          <w:p w14:paraId="403CB9DB" w14:textId="77777777" w:rsidR="00D43BA1" w:rsidRPr="00D43BA1" w:rsidRDefault="00D43BA1" w:rsidP="00D43BA1">
            <w:pPr>
              <w:spacing w:after="0" w:line="240" w:lineRule="auto"/>
              <w:rPr>
                <w:rFonts w:eastAsia="Times New Roman" w:cstheme="minorHAnsi"/>
                <w:color w:val="000000"/>
              </w:rPr>
            </w:pPr>
          </w:p>
        </w:tc>
        <w:tc>
          <w:tcPr>
            <w:tcW w:w="9355" w:type="dxa"/>
            <w:tcBorders>
              <w:top w:val="single" w:sz="4" w:space="0" w:color="000000"/>
              <w:left w:val="single" w:sz="4" w:space="0" w:color="000000"/>
              <w:bottom w:val="single" w:sz="4" w:space="0" w:color="000000"/>
              <w:right w:val="single" w:sz="4" w:space="0" w:color="000000"/>
            </w:tcBorders>
          </w:tcPr>
          <w:p w14:paraId="14A33295" w14:textId="77777777" w:rsidR="00D44628" w:rsidRPr="00250544" w:rsidRDefault="00D44628" w:rsidP="00D44628">
            <w:pPr>
              <w:pStyle w:val="ListParagraph"/>
              <w:spacing w:after="0" w:line="240" w:lineRule="auto"/>
              <w:ind w:left="360"/>
              <w:rPr>
                <w:rFonts w:cstheme="minorHAnsi"/>
                <w:b/>
                <w:bCs/>
                <w:color w:val="000000"/>
              </w:rPr>
            </w:pPr>
            <w:r w:rsidRPr="00250544">
              <w:rPr>
                <w:rFonts w:cstheme="minorHAnsi"/>
                <w:b/>
                <w:bCs/>
                <w:color w:val="000000"/>
              </w:rPr>
              <w:t>August 8th OC APIC Host Chapter Presents in Conjunction with CACC</w:t>
            </w:r>
          </w:p>
          <w:p w14:paraId="53D833ED" w14:textId="77777777" w:rsidR="00D44628" w:rsidRDefault="00D44628" w:rsidP="00D44628">
            <w:pPr>
              <w:pStyle w:val="ListParagraph"/>
              <w:spacing w:after="0" w:line="240" w:lineRule="auto"/>
              <w:ind w:left="360"/>
              <w:rPr>
                <w:rFonts w:cstheme="minorHAnsi"/>
                <w:color w:val="000000"/>
              </w:rPr>
            </w:pPr>
            <w:r>
              <w:rPr>
                <w:rFonts w:cstheme="minorHAnsi"/>
                <w:color w:val="000000"/>
              </w:rPr>
              <w:t xml:space="preserve">Topic &amp; Speakers: </w:t>
            </w:r>
            <w:r w:rsidRPr="00E1130C">
              <w:rPr>
                <w:rFonts w:eastAsia="Times New Roman" w:cstheme="minorHAnsi"/>
                <w:color w:val="000000"/>
              </w:rPr>
              <w:t>Beyond the Bundle for Infection Prevention &amp; Control</w:t>
            </w:r>
            <w:r>
              <w:rPr>
                <w:rFonts w:eastAsia="Times New Roman" w:cstheme="minorHAnsi"/>
                <w:color w:val="000000"/>
              </w:rPr>
              <w:t xml:space="preserve"> presented by </w:t>
            </w:r>
            <w:r>
              <w:rPr>
                <w:rFonts w:ascii="Century Expanded" w:eastAsia="Century Expanded" w:hAnsi="Century Expanded" w:cs="Century Expanded"/>
                <w:color w:val="000000"/>
                <w:kern w:val="24"/>
                <w:sz w:val="40"/>
                <w:szCs w:val="40"/>
              </w:rPr>
              <w:t>J.</w:t>
            </w:r>
            <w:r w:rsidRPr="00E1130C">
              <w:rPr>
                <w:rFonts w:cstheme="minorHAnsi"/>
                <w:color w:val="000000"/>
              </w:rPr>
              <w:t xml:space="preserve"> Hudson Garrett Jr., Ph.D.</w:t>
            </w:r>
            <w:proofErr w:type="gramStart"/>
            <w:r w:rsidRPr="00E1130C">
              <w:rPr>
                <w:rFonts w:cstheme="minorHAnsi"/>
                <w:color w:val="000000"/>
              </w:rPr>
              <w:t>,</w:t>
            </w:r>
            <w:r>
              <w:rPr>
                <w:rFonts w:cstheme="minorHAnsi"/>
                <w:color w:val="000000"/>
              </w:rPr>
              <w:t xml:space="preserve"> ,</w:t>
            </w:r>
            <w:proofErr w:type="gramEnd"/>
            <w:r>
              <w:rPr>
                <w:rFonts w:cstheme="minorHAnsi"/>
                <w:color w:val="000000"/>
              </w:rPr>
              <w:t xml:space="preserve"> AORN Guideline for the Implementation of ERAS  presented by </w:t>
            </w:r>
            <w:r w:rsidRPr="00250544">
              <w:rPr>
                <w:rFonts w:cstheme="minorHAnsi"/>
                <w:color w:val="000000"/>
              </w:rPr>
              <w:t>Dr. Lisa Spruce DNP, RN</w:t>
            </w:r>
            <w:r>
              <w:rPr>
                <w:rFonts w:cstheme="minorHAnsi"/>
                <w:color w:val="000000"/>
              </w:rPr>
              <w:t xml:space="preserve">,  and TB in Orange County by </w:t>
            </w:r>
            <w:proofErr w:type="spellStart"/>
            <w:r>
              <w:rPr>
                <w:rFonts w:cstheme="minorHAnsi"/>
                <w:color w:val="000000"/>
              </w:rPr>
              <w:t>Dr.Helene</w:t>
            </w:r>
            <w:proofErr w:type="spellEnd"/>
            <w:r>
              <w:rPr>
                <w:rFonts w:cstheme="minorHAnsi"/>
                <w:color w:val="000000"/>
              </w:rPr>
              <w:t xml:space="preserve"> </w:t>
            </w:r>
            <w:proofErr w:type="spellStart"/>
            <w:r>
              <w:rPr>
                <w:rFonts w:cstheme="minorHAnsi"/>
                <w:color w:val="000000"/>
              </w:rPr>
              <w:t>Calvet</w:t>
            </w:r>
            <w:proofErr w:type="spellEnd"/>
            <w:r>
              <w:rPr>
                <w:rFonts w:cstheme="minorHAnsi"/>
                <w:color w:val="000000"/>
              </w:rPr>
              <w:t xml:space="preserve"> MD </w:t>
            </w:r>
          </w:p>
          <w:p w14:paraId="284CF4F9" w14:textId="77777777" w:rsidR="00D44628" w:rsidRDefault="00D44628" w:rsidP="00D44628">
            <w:pPr>
              <w:pStyle w:val="ListParagraph"/>
              <w:spacing w:after="0" w:line="240" w:lineRule="auto"/>
              <w:ind w:left="360"/>
              <w:rPr>
                <w:rFonts w:cstheme="minorHAnsi"/>
                <w:color w:val="000000"/>
              </w:rPr>
            </w:pPr>
          </w:p>
          <w:p w14:paraId="2B5EC12F" w14:textId="77777777" w:rsidR="00D44628" w:rsidRPr="00250544" w:rsidRDefault="00D44628" w:rsidP="00D44628">
            <w:pPr>
              <w:pStyle w:val="ListParagraph"/>
              <w:spacing w:after="0" w:line="240" w:lineRule="auto"/>
              <w:ind w:left="360"/>
              <w:rPr>
                <w:rFonts w:cstheme="minorHAnsi"/>
                <w:color w:val="000000"/>
              </w:rPr>
            </w:pPr>
            <w:r w:rsidRPr="00250544">
              <w:rPr>
                <w:rFonts w:cstheme="minorHAnsi"/>
                <w:b/>
                <w:bCs/>
                <w:color w:val="000000"/>
              </w:rPr>
              <w:t>November 7th SF Bay Area APIC Host Chapter Presents in Conjunction with CACC</w:t>
            </w:r>
          </w:p>
          <w:p w14:paraId="6D2601E9" w14:textId="77777777" w:rsidR="00D44628" w:rsidRDefault="00D44628" w:rsidP="00D44628">
            <w:pPr>
              <w:pStyle w:val="ListParagraph"/>
              <w:spacing w:after="0" w:line="240" w:lineRule="auto"/>
              <w:ind w:left="360"/>
              <w:rPr>
                <w:rFonts w:cstheme="minorHAnsi"/>
                <w:color w:val="000000"/>
              </w:rPr>
            </w:pPr>
            <w:r>
              <w:rPr>
                <w:rFonts w:cstheme="minorHAnsi"/>
                <w:color w:val="000000"/>
              </w:rPr>
              <w:t xml:space="preserve">Topic &amp; Speakers: Emerging Pathogen Threats presented by Doe Kley RN, MPH and Navigating National Disaster Preparedness and Recovery presented by Sejal Naik </w:t>
            </w:r>
            <w:proofErr w:type="gramStart"/>
            <w:r>
              <w:rPr>
                <w:rFonts w:cstheme="minorHAnsi"/>
                <w:color w:val="000000"/>
              </w:rPr>
              <w:t>DNP,RN</w:t>
            </w:r>
            <w:proofErr w:type="gramEnd"/>
          </w:p>
          <w:p w14:paraId="17ABCFC1" w14:textId="77777777" w:rsidR="00D44628" w:rsidRDefault="00D44628" w:rsidP="00D44628">
            <w:pPr>
              <w:pStyle w:val="ListParagraph"/>
              <w:spacing w:after="0" w:line="240" w:lineRule="auto"/>
              <w:ind w:left="360"/>
              <w:rPr>
                <w:rFonts w:cstheme="minorHAnsi"/>
                <w:color w:val="000000"/>
              </w:rPr>
            </w:pPr>
          </w:p>
          <w:p w14:paraId="0A22B3CA" w14:textId="59A2B977" w:rsidR="00D44628" w:rsidRDefault="00D44628" w:rsidP="00D44628">
            <w:pPr>
              <w:pStyle w:val="ListParagraph"/>
              <w:spacing w:after="0" w:line="240" w:lineRule="auto"/>
              <w:ind w:left="360"/>
              <w:rPr>
                <w:rFonts w:cstheme="minorHAnsi"/>
                <w:color w:val="000000"/>
              </w:rPr>
            </w:pPr>
            <w:r>
              <w:rPr>
                <w:rFonts w:cstheme="minorHAnsi"/>
                <w:color w:val="000000"/>
              </w:rPr>
              <w:t xml:space="preserve">Education Awards – 8 applicants </w:t>
            </w:r>
          </w:p>
          <w:p w14:paraId="7B66E7EF" w14:textId="7FF07DD4" w:rsidR="00D44628" w:rsidRDefault="00D44628" w:rsidP="00D44628">
            <w:pPr>
              <w:pStyle w:val="ListParagraph"/>
              <w:spacing w:after="0" w:line="240" w:lineRule="auto"/>
              <w:ind w:left="360"/>
              <w:rPr>
                <w:rFonts w:cstheme="minorHAnsi"/>
                <w:color w:val="000000"/>
              </w:rPr>
            </w:pPr>
            <w:r>
              <w:rPr>
                <w:noProof/>
              </w:rPr>
              <w:drawing>
                <wp:inline distT="0" distB="0" distL="0" distR="0" wp14:anchorId="481837F5" wp14:editId="64279B47">
                  <wp:extent cx="5226050" cy="1500509"/>
                  <wp:effectExtent l="0" t="0" r="0" b="4445"/>
                  <wp:docPr id="1925106852" name="Picture 192510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38216" cy="1504002"/>
                          </a:xfrm>
                          <a:prstGeom prst="rect">
                            <a:avLst/>
                          </a:prstGeom>
                        </pic:spPr>
                      </pic:pic>
                    </a:graphicData>
                  </a:graphic>
                </wp:inline>
              </w:drawing>
            </w:r>
          </w:p>
          <w:p w14:paraId="05EDD886" w14:textId="4DCA4A8D" w:rsidR="00D44628" w:rsidRDefault="00753212" w:rsidP="00753212">
            <w:pPr>
              <w:spacing w:after="0" w:line="240" w:lineRule="auto"/>
              <w:rPr>
                <w:rFonts w:cstheme="minorHAnsi"/>
                <w:color w:val="000000"/>
              </w:rPr>
            </w:pPr>
            <w:r>
              <w:rPr>
                <w:rFonts w:cstheme="minorHAnsi"/>
                <w:color w:val="000000"/>
              </w:rPr>
              <w:t xml:space="preserve">APIC National Conference- June 16-18 Phoenix, Az </w:t>
            </w:r>
          </w:p>
          <w:p w14:paraId="2267B446" w14:textId="4FB7CE84" w:rsidR="00753212" w:rsidRDefault="00753212" w:rsidP="00753212">
            <w:pPr>
              <w:spacing w:after="0" w:line="240" w:lineRule="auto"/>
              <w:rPr>
                <w:rFonts w:cstheme="minorHAnsi"/>
                <w:color w:val="000000"/>
              </w:rPr>
            </w:pPr>
            <w:r>
              <w:rPr>
                <w:rFonts w:cstheme="minorHAnsi"/>
                <w:color w:val="000000"/>
              </w:rPr>
              <w:t>CAC</w:t>
            </w:r>
            <w:r w:rsidR="000F794E">
              <w:rPr>
                <w:rFonts w:cstheme="minorHAnsi"/>
                <w:color w:val="000000"/>
              </w:rPr>
              <w:t>C</w:t>
            </w:r>
            <w:r>
              <w:rPr>
                <w:rFonts w:cstheme="minorHAnsi"/>
                <w:color w:val="000000"/>
              </w:rPr>
              <w:t xml:space="preserve"> hosting Happy Hour June 16,2025 4-5:30pm </w:t>
            </w:r>
          </w:p>
          <w:p w14:paraId="21127928" w14:textId="77777777" w:rsidR="00753212" w:rsidRDefault="00753212" w:rsidP="00753212">
            <w:pPr>
              <w:spacing w:after="0" w:line="240" w:lineRule="auto"/>
              <w:rPr>
                <w:rFonts w:cstheme="minorHAnsi"/>
                <w:color w:val="000000"/>
              </w:rPr>
            </w:pPr>
          </w:p>
          <w:p w14:paraId="18EBCB78" w14:textId="4D38491F" w:rsidR="00753212" w:rsidRPr="00753212" w:rsidRDefault="00753212" w:rsidP="00753212">
            <w:pPr>
              <w:spacing w:after="0" w:line="240" w:lineRule="auto"/>
              <w:rPr>
                <w:rFonts w:cstheme="minorHAnsi"/>
                <w:color w:val="000000"/>
              </w:rPr>
            </w:pPr>
            <w:r>
              <w:rPr>
                <w:noProof/>
              </w:rPr>
              <w:drawing>
                <wp:inline distT="0" distB="0" distL="0" distR="0" wp14:anchorId="035A006F" wp14:editId="63F8A2D4">
                  <wp:extent cx="4828483" cy="2362200"/>
                  <wp:effectExtent l="0" t="0" r="0" b="0"/>
                  <wp:docPr id="2000982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82413" name=""/>
                          <pic:cNvPicPr/>
                        </pic:nvPicPr>
                        <pic:blipFill>
                          <a:blip r:embed="rId13"/>
                          <a:stretch>
                            <a:fillRect/>
                          </a:stretch>
                        </pic:blipFill>
                        <pic:spPr>
                          <a:xfrm>
                            <a:off x="0" y="0"/>
                            <a:ext cx="4832292" cy="2364064"/>
                          </a:xfrm>
                          <a:prstGeom prst="rect">
                            <a:avLst/>
                          </a:prstGeom>
                        </pic:spPr>
                      </pic:pic>
                    </a:graphicData>
                  </a:graphic>
                </wp:inline>
              </w:drawing>
            </w:r>
          </w:p>
          <w:p w14:paraId="74B2D53B" w14:textId="77777777" w:rsidR="00D43BA1" w:rsidRDefault="00D43BA1" w:rsidP="00D470BC">
            <w:pPr>
              <w:spacing w:after="0" w:line="240" w:lineRule="auto"/>
              <w:rPr>
                <w:rFonts w:eastAsia="Times New Roman" w:cstheme="minorHAnsi"/>
                <w:color w:val="000000"/>
              </w:rPr>
            </w:pPr>
          </w:p>
        </w:tc>
      </w:tr>
      <w:tr w:rsidR="00753212" w14:paraId="35DCEE82" w14:textId="77777777" w:rsidTr="008C4775">
        <w:tc>
          <w:tcPr>
            <w:tcW w:w="1435" w:type="dxa"/>
            <w:tcBorders>
              <w:top w:val="single" w:sz="4" w:space="0" w:color="000000"/>
              <w:left w:val="single" w:sz="4" w:space="0" w:color="000000"/>
              <w:bottom w:val="single" w:sz="4" w:space="0" w:color="000000"/>
              <w:right w:val="single" w:sz="4" w:space="0" w:color="000000"/>
            </w:tcBorders>
          </w:tcPr>
          <w:p w14:paraId="5CE73E62" w14:textId="77777777" w:rsidR="00753212" w:rsidRPr="00D44628" w:rsidRDefault="00753212" w:rsidP="00753212">
            <w:pPr>
              <w:spacing w:after="0" w:line="240" w:lineRule="auto"/>
              <w:rPr>
                <w:rFonts w:eastAsia="Times New Roman" w:cstheme="minorHAnsi"/>
                <w:color w:val="000000"/>
              </w:rPr>
            </w:pPr>
            <w:r w:rsidRPr="00D44628">
              <w:rPr>
                <w:rFonts w:eastAsia="Times New Roman" w:cstheme="minorHAnsi"/>
                <w:color w:val="000000"/>
              </w:rPr>
              <w:t xml:space="preserve">Regulatory Advocacy/Legislative Update: Jessica Rosende </w:t>
            </w:r>
          </w:p>
          <w:p w14:paraId="5CB31A83" w14:textId="77777777" w:rsidR="00753212" w:rsidRPr="00D43BA1" w:rsidRDefault="00753212" w:rsidP="00753212">
            <w:pPr>
              <w:spacing w:after="0" w:line="240" w:lineRule="auto"/>
              <w:rPr>
                <w:rFonts w:eastAsia="Times New Roman" w:cstheme="minorHAnsi"/>
                <w:color w:val="000000"/>
              </w:rPr>
            </w:pPr>
          </w:p>
        </w:tc>
        <w:tc>
          <w:tcPr>
            <w:tcW w:w="9355" w:type="dxa"/>
            <w:tcBorders>
              <w:top w:val="single" w:sz="4" w:space="0" w:color="000000"/>
              <w:left w:val="single" w:sz="4" w:space="0" w:color="000000"/>
              <w:bottom w:val="single" w:sz="4" w:space="0" w:color="000000"/>
              <w:right w:val="single" w:sz="4" w:space="0" w:color="000000"/>
            </w:tcBorders>
          </w:tcPr>
          <w:p w14:paraId="56C99ADB" w14:textId="77777777" w:rsidR="00753212" w:rsidRPr="00250544" w:rsidRDefault="00753212" w:rsidP="00753212">
            <w:pPr>
              <w:spacing w:after="0" w:line="240" w:lineRule="auto"/>
              <w:rPr>
                <w:rFonts w:eastAsia="Times New Roman" w:cstheme="minorHAnsi"/>
                <w:color w:val="000000"/>
              </w:rPr>
            </w:pPr>
          </w:p>
          <w:p w14:paraId="0F46B65A" w14:textId="77777777" w:rsidR="00753212" w:rsidRPr="00D44628" w:rsidRDefault="00753212" w:rsidP="00753212">
            <w:pPr>
              <w:spacing w:after="0" w:line="216" w:lineRule="auto"/>
              <w:rPr>
                <w:rFonts w:eastAsia="Times New Roman" w:cstheme="minorHAnsi"/>
                <w:color w:val="000000"/>
              </w:rPr>
            </w:pPr>
            <w:r w:rsidRPr="00D44628">
              <w:rPr>
                <w:rFonts w:eastAsia="Times New Roman" w:cstheme="minorHAnsi"/>
                <w:color w:val="000000"/>
              </w:rPr>
              <w:t>May 12 Join Representative Luz Rivas for a 1-hour meeting with APIC representatives. Monday at 4:00pm hosted by Anu Sood, LUV Systems, Inc.</w:t>
            </w:r>
          </w:p>
          <w:p w14:paraId="26CE58AA" w14:textId="77777777" w:rsidR="00753212" w:rsidRDefault="00753212" w:rsidP="00753212">
            <w:pPr>
              <w:spacing w:after="0" w:line="216" w:lineRule="auto"/>
              <w:rPr>
                <w:rFonts w:eastAsia="Times New Roman" w:cstheme="minorHAnsi"/>
                <w:color w:val="000000"/>
              </w:rPr>
            </w:pPr>
            <w:r w:rsidRPr="00D44628">
              <w:rPr>
                <w:rFonts w:eastAsia="Times New Roman" w:cstheme="minorHAnsi"/>
                <w:color w:val="000000"/>
              </w:rPr>
              <w:t>Location: EPC Western Plaza 18726 South Western Avenue, Suite 407.Gardena, California 90248</w:t>
            </w:r>
          </w:p>
          <w:p w14:paraId="552C2D8D" w14:textId="77777777" w:rsidR="00753212" w:rsidRPr="00D44628" w:rsidRDefault="00753212" w:rsidP="00753212">
            <w:pPr>
              <w:spacing w:after="0" w:line="216" w:lineRule="auto"/>
              <w:rPr>
                <w:rFonts w:eastAsia="Times New Roman" w:cstheme="minorHAnsi"/>
                <w:color w:val="000000"/>
              </w:rPr>
            </w:pPr>
          </w:p>
          <w:p w14:paraId="1ADC521E" w14:textId="77777777" w:rsidR="00753212" w:rsidRDefault="00753212" w:rsidP="00753212">
            <w:pPr>
              <w:spacing w:after="0" w:line="216" w:lineRule="auto"/>
              <w:rPr>
                <w:rFonts w:eastAsia="Times New Roman" w:cstheme="minorHAnsi"/>
                <w:color w:val="000000"/>
              </w:rPr>
            </w:pPr>
            <w:r w:rsidRPr="00D44628">
              <w:rPr>
                <w:rFonts w:eastAsia="Times New Roman" w:cstheme="minorHAnsi"/>
                <w:color w:val="000000"/>
              </w:rPr>
              <w:t>CACC Advocacies:</w:t>
            </w:r>
          </w:p>
          <w:p w14:paraId="1146FEDA" w14:textId="77777777" w:rsidR="00753212" w:rsidRPr="00D44628" w:rsidRDefault="00753212" w:rsidP="00753212">
            <w:pPr>
              <w:spacing w:after="0" w:line="216" w:lineRule="auto"/>
              <w:rPr>
                <w:rFonts w:eastAsia="Times New Roman" w:cstheme="minorHAnsi"/>
                <w:color w:val="000000"/>
              </w:rPr>
            </w:pPr>
          </w:p>
          <w:p w14:paraId="6BAB9C47" w14:textId="77777777" w:rsidR="00753212" w:rsidRDefault="00753212" w:rsidP="00753212">
            <w:pPr>
              <w:pStyle w:val="ListParagraph"/>
              <w:spacing w:after="0" w:line="216" w:lineRule="auto"/>
              <w:ind w:left="360"/>
              <w:rPr>
                <w:rFonts w:eastAsia="Times New Roman" w:cstheme="minorHAnsi"/>
                <w:color w:val="000000"/>
              </w:rPr>
            </w:pPr>
            <w:r>
              <w:rPr>
                <w:rFonts w:eastAsia="Times New Roman" w:cstheme="minorHAnsi"/>
                <w:color w:val="000000"/>
              </w:rPr>
              <w:t xml:space="preserve">Alaris Pump Cleaning IFU and Red Biohazard Waste Process Letter </w:t>
            </w:r>
          </w:p>
          <w:p w14:paraId="31973AA4" w14:textId="77777777" w:rsidR="00753212" w:rsidRDefault="00753212" w:rsidP="00753212">
            <w:pPr>
              <w:spacing w:after="0" w:line="240" w:lineRule="auto"/>
              <w:rPr>
                <w:rFonts w:eastAsia="Times New Roman" w:cstheme="minorHAnsi"/>
                <w:color w:val="000000"/>
              </w:rPr>
            </w:pPr>
          </w:p>
          <w:p w14:paraId="11B18052" w14:textId="77777777" w:rsidR="00753212" w:rsidRDefault="00753212" w:rsidP="00753212">
            <w:pPr>
              <w:spacing w:after="0" w:line="240" w:lineRule="auto"/>
              <w:rPr>
                <w:rFonts w:eastAsia="Times New Roman" w:cstheme="minorHAnsi"/>
                <w:color w:val="000000"/>
              </w:rPr>
            </w:pPr>
            <w:r>
              <w:rPr>
                <w:rFonts w:eastAsia="Times New Roman" w:cstheme="minorHAnsi"/>
                <w:color w:val="000000"/>
              </w:rPr>
              <w:t xml:space="preserve"> National Advocacies: </w:t>
            </w:r>
          </w:p>
          <w:p w14:paraId="61947BFD" w14:textId="77777777" w:rsidR="00753212" w:rsidRDefault="00753212" w:rsidP="00753212">
            <w:pPr>
              <w:pStyle w:val="NormalWeb"/>
              <w:numPr>
                <w:ilvl w:val="0"/>
                <w:numId w:val="20"/>
              </w:numPr>
              <w:spacing w:before="200" w:beforeAutospacing="0" w:after="0" w:afterAutospacing="0" w:line="216" w:lineRule="auto"/>
              <w:rPr>
                <w:rFonts w:asciiTheme="minorHAnsi" w:hAnsiTheme="minorHAnsi" w:cstheme="minorHAnsi"/>
                <w:color w:val="000000"/>
                <w:sz w:val="22"/>
                <w:szCs w:val="22"/>
              </w:rPr>
            </w:pPr>
            <w:r w:rsidRPr="00E1130C">
              <w:rPr>
                <w:rFonts w:asciiTheme="minorHAnsi" w:hAnsiTheme="minorHAnsi" w:cstheme="minorHAnsi"/>
                <w:color w:val="000000"/>
                <w:sz w:val="22"/>
                <w:szCs w:val="22"/>
              </w:rPr>
              <w:t>APIC, SHEA, IDSA and the Pediatric Infectious Diseases Society (PIDS) sent a joint letter to HHS Secretary Kennedy opposing the possible elimination of HICPAC. The letter identifies the many ways HICPAC makes healthcare safer by providing evidence-based guidance on infection prevention and control practices. Read the APIC/SHEA/IDSA/PIDS letter supporting HICPAC.</w:t>
            </w:r>
          </w:p>
          <w:p w14:paraId="18658D94" w14:textId="77777777" w:rsidR="00753212" w:rsidRDefault="00753212" w:rsidP="00753212">
            <w:pPr>
              <w:pStyle w:val="ListParagraph"/>
              <w:numPr>
                <w:ilvl w:val="0"/>
                <w:numId w:val="20"/>
              </w:numPr>
              <w:spacing w:before="200" w:after="0" w:line="216" w:lineRule="auto"/>
              <w:rPr>
                <w:rFonts w:eastAsia="Times New Roman" w:cstheme="minorHAnsi"/>
                <w:color w:val="000000"/>
              </w:rPr>
            </w:pPr>
            <w:r w:rsidRPr="00E1130C">
              <w:rPr>
                <w:rFonts w:eastAsia="Times New Roman" w:cstheme="minorHAnsi"/>
                <w:color w:val="000000"/>
              </w:rPr>
              <w:t xml:space="preserve">CDC’s Healthcare Infection Control Practices Advisory Committee (HICPAC) is under consideration for elimination. Please write to your federal policymakers to let them know how important HICPAC guidelines are to IPC practices in your facility and your state. Numbers </w:t>
            </w:r>
            <w:r w:rsidRPr="00E1130C">
              <w:rPr>
                <w:rFonts w:eastAsia="Times New Roman" w:cstheme="minorHAnsi"/>
                <w:color w:val="000000"/>
              </w:rPr>
              <w:lastRenderedPageBreak/>
              <w:t>matter – the more messages Congress and the Administration get from their constituents they more they pay attention. Go to the </w:t>
            </w:r>
            <w:hyperlink r:id="rId14" w:history="1">
              <w:r w:rsidRPr="00E1130C">
                <w:rPr>
                  <w:rFonts w:eastAsia="Times New Roman" w:cstheme="minorHAnsi"/>
                  <w:color w:val="000000"/>
                </w:rPr>
                <w:t>APIC Action Center</w:t>
              </w:r>
            </w:hyperlink>
            <w:r w:rsidRPr="00E1130C">
              <w:rPr>
                <w:rFonts w:eastAsia="Times New Roman" w:cstheme="minorHAnsi"/>
                <w:color w:val="000000"/>
              </w:rPr>
              <w:t> and click on the first box “Prevent Elimination of HICPAC.” This will take you to a pre-written, editable letter. By entering your name and address, your letter will be automatically sent to the President and your federal Representative and Senators asking them to protect HICPAC from elimination.</w:t>
            </w:r>
          </w:p>
          <w:p w14:paraId="0AF51320" w14:textId="77777777" w:rsidR="00753212" w:rsidRPr="00E1130C" w:rsidRDefault="00753212" w:rsidP="00753212">
            <w:pPr>
              <w:pStyle w:val="NormalWeb"/>
              <w:numPr>
                <w:ilvl w:val="0"/>
                <w:numId w:val="20"/>
              </w:numPr>
              <w:spacing w:before="200" w:beforeAutospacing="0" w:after="0" w:afterAutospacing="0" w:line="216" w:lineRule="auto"/>
              <w:rPr>
                <w:rFonts w:asciiTheme="minorHAnsi" w:hAnsiTheme="minorHAnsi" w:cstheme="minorHAnsi"/>
                <w:color w:val="000000"/>
                <w:sz w:val="22"/>
                <w:szCs w:val="22"/>
              </w:rPr>
            </w:pPr>
            <w:r w:rsidRPr="00E1130C">
              <w:rPr>
                <w:rFonts w:asciiTheme="minorHAnsi" w:hAnsiTheme="minorHAnsi" w:cstheme="minorHAnsi"/>
                <w:color w:val="000000"/>
                <w:sz w:val="22"/>
                <w:szCs w:val="22"/>
              </w:rPr>
              <w:t>APIC, SHEA, IDSA and the Pediatric Infectious Diseases Society (PIDS) sent a joint letter to HHS Secretary Kennedy opposing the possible elimination of HICPAC. The letter identifies the many ways HICPAC makes healthcare safer by providing evidence-based guidance on infection prevention and control practices. Read the APIC/SHEA/IDSA/PIDS letter supporting HICPAC.</w:t>
            </w:r>
          </w:p>
          <w:p w14:paraId="76EB7A7A" w14:textId="77777777" w:rsidR="00753212" w:rsidRPr="00E1130C" w:rsidRDefault="00753212" w:rsidP="00753212">
            <w:pPr>
              <w:spacing w:before="200" w:after="0" w:line="216" w:lineRule="auto"/>
              <w:rPr>
                <w:rFonts w:eastAsia="Times New Roman" w:cstheme="minorHAnsi"/>
                <w:color w:val="000000"/>
              </w:rPr>
            </w:pPr>
            <w:r>
              <w:rPr>
                <w:rFonts w:eastAsia="Times New Roman" w:cstheme="minorHAnsi"/>
                <w:color w:val="000000"/>
              </w:rPr>
              <w:t xml:space="preserve">Legislative Day 2026: around Feb. 2026 </w:t>
            </w:r>
          </w:p>
          <w:p w14:paraId="42C6A1F1" w14:textId="77777777" w:rsidR="00753212" w:rsidRPr="00D44628" w:rsidRDefault="00753212" w:rsidP="00753212">
            <w:pPr>
              <w:pStyle w:val="NormalWeb"/>
              <w:spacing w:before="0" w:beforeAutospacing="0" w:after="0" w:afterAutospacing="0"/>
              <w:rPr>
                <w:rFonts w:asciiTheme="minorHAnsi" w:hAnsiTheme="minorHAnsi" w:cstheme="minorHAnsi"/>
                <w:color w:val="000000"/>
                <w:sz w:val="22"/>
                <w:szCs w:val="22"/>
              </w:rPr>
            </w:pPr>
            <w:r w:rsidRPr="00D44628">
              <w:rPr>
                <w:rFonts w:asciiTheme="minorHAnsi" w:hAnsiTheme="minorHAnsi" w:cstheme="minorHAnsi"/>
                <w:color w:val="000000"/>
                <w:sz w:val="22"/>
                <w:szCs w:val="22"/>
              </w:rPr>
              <w:t xml:space="preserve">Reference: </w:t>
            </w:r>
            <w:hyperlink r:id="rId15" w:history="1">
              <w:r w:rsidRPr="00D44628">
                <w:rPr>
                  <w:rFonts w:asciiTheme="minorHAnsi" w:hAnsiTheme="minorHAnsi" w:cstheme="minorHAnsi"/>
                  <w:color w:val="000000"/>
                  <w:sz w:val="22"/>
                  <w:szCs w:val="22"/>
                </w:rPr>
                <w:t>APIC_VIPAdvocacyToolkit_Updated23.pdf</w:t>
              </w:r>
            </w:hyperlink>
          </w:p>
          <w:p w14:paraId="5E0D0DF2" w14:textId="56EA7563" w:rsidR="00753212" w:rsidRDefault="00753212" w:rsidP="00753212">
            <w:pPr>
              <w:spacing w:after="0" w:line="240" w:lineRule="auto"/>
              <w:rPr>
                <w:rFonts w:eastAsia="Times New Roman" w:cstheme="minorHAnsi"/>
                <w:color w:val="000000"/>
              </w:rPr>
            </w:pPr>
          </w:p>
        </w:tc>
      </w:tr>
      <w:tr w:rsidR="00753212" w14:paraId="423A356C" w14:textId="77777777" w:rsidTr="008C4775">
        <w:tc>
          <w:tcPr>
            <w:tcW w:w="1435" w:type="dxa"/>
            <w:tcBorders>
              <w:top w:val="single" w:sz="4" w:space="0" w:color="000000"/>
              <w:left w:val="single" w:sz="4" w:space="0" w:color="000000"/>
              <w:bottom w:val="single" w:sz="4" w:space="0" w:color="000000"/>
              <w:right w:val="single" w:sz="4" w:space="0" w:color="000000"/>
            </w:tcBorders>
            <w:shd w:val="clear" w:color="auto" w:fill="BDD7EE"/>
            <w:hideMark/>
          </w:tcPr>
          <w:p w14:paraId="0242DEA3" w14:textId="6F1CB583" w:rsidR="00753212" w:rsidRDefault="00753212" w:rsidP="00753212">
            <w:pPr>
              <w:spacing w:after="0" w:line="240" w:lineRule="auto"/>
              <w:rPr>
                <w:rFonts w:eastAsia="Times New Roman" w:cstheme="minorHAnsi"/>
                <w:color w:val="000000"/>
              </w:rPr>
            </w:pPr>
          </w:p>
        </w:tc>
        <w:tc>
          <w:tcPr>
            <w:tcW w:w="9355" w:type="dxa"/>
            <w:tcBorders>
              <w:top w:val="single" w:sz="4" w:space="0" w:color="000000"/>
              <w:left w:val="single" w:sz="4" w:space="0" w:color="000000"/>
              <w:bottom w:val="single" w:sz="4" w:space="0" w:color="000000"/>
              <w:right w:val="single" w:sz="4" w:space="0" w:color="000000"/>
            </w:tcBorders>
            <w:shd w:val="clear" w:color="auto" w:fill="BDD7EE"/>
          </w:tcPr>
          <w:p w14:paraId="5A63D048" w14:textId="60D30F8E" w:rsidR="00753212" w:rsidRDefault="00753212" w:rsidP="00753212">
            <w:pPr>
              <w:spacing w:after="0" w:line="240" w:lineRule="auto"/>
              <w:rPr>
                <w:rFonts w:eastAsia="Times New Roman" w:cstheme="minorHAnsi"/>
                <w:color w:val="000000"/>
              </w:rPr>
            </w:pPr>
            <w:r>
              <w:rPr>
                <w:rFonts w:eastAsia="Times New Roman" w:cstheme="minorHAnsi"/>
                <w:color w:val="000000"/>
              </w:rPr>
              <w:t xml:space="preserve"> NEW BUSINESS </w:t>
            </w:r>
          </w:p>
        </w:tc>
      </w:tr>
      <w:tr w:rsidR="00753212" w14:paraId="507B1462" w14:textId="77777777" w:rsidTr="008C4775">
        <w:tc>
          <w:tcPr>
            <w:tcW w:w="1435" w:type="dxa"/>
            <w:tcBorders>
              <w:top w:val="single" w:sz="4" w:space="0" w:color="000000"/>
              <w:left w:val="single" w:sz="4" w:space="0" w:color="000000"/>
              <w:bottom w:val="single" w:sz="4" w:space="0" w:color="000000"/>
              <w:right w:val="single" w:sz="4" w:space="0" w:color="000000"/>
            </w:tcBorders>
          </w:tcPr>
          <w:p w14:paraId="51D4C507" w14:textId="116814F2" w:rsidR="00753212" w:rsidRDefault="00753212" w:rsidP="00753212">
            <w:pPr>
              <w:pStyle w:val="Default"/>
              <w:spacing w:line="256"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Mentoring Pilot Program </w:t>
            </w:r>
          </w:p>
        </w:tc>
        <w:tc>
          <w:tcPr>
            <w:tcW w:w="9355" w:type="dxa"/>
            <w:tcBorders>
              <w:top w:val="single" w:sz="4" w:space="0" w:color="000000"/>
              <w:left w:val="single" w:sz="4" w:space="0" w:color="000000"/>
              <w:bottom w:val="single" w:sz="4" w:space="0" w:color="000000"/>
              <w:right w:val="single" w:sz="4" w:space="0" w:color="000000"/>
            </w:tcBorders>
          </w:tcPr>
          <w:p w14:paraId="66DADC06" w14:textId="77777777" w:rsidR="00753212" w:rsidRDefault="00753212" w:rsidP="00753212">
            <w:pPr>
              <w:pStyle w:val="NormalWeb"/>
              <w:spacing w:before="0" w:beforeAutospacing="0" w:after="0" w:afterAutospacing="0"/>
              <w:rPr>
                <w:rFonts w:cstheme="minorHAnsi"/>
                <w:color w:val="000000"/>
              </w:rPr>
            </w:pPr>
            <w:r w:rsidRPr="00250544">
              <w:rPr>
                <w:rFonts w:asciiTheme="minorHAnsi" w:eastAsiaTheme="minorHAnsi" w:hAnsiTheme="minorHAnsi" w:cstheme="minorHAnsi"/>
                <w:color w:val="000000"/>
                <w:sz w:val="22"/>
                <w:szCs w:val="22"/>
              </w:rPr>
              <w:t xml:space="preserve">Mentoring Pilot Program: </w:t>
            </w:r>
            <w:hyperlink r:id="rId16" w:history="1">
              <w:r w:rsidRPr="00250544">
                <w:rPr>
                  <w:rFonts w:asciiTheme="minorHAnsi" w:eastAsiaTheme="minorHAnsi" w:hAnsiTheme="minorHAnsi" w:cstheme="minorHAnsi"/>
                  <w:color w:val="000000"/>
                  <w:sz w:val="22"/>
                  <w:szCs w:val="22"/>
                </w:rPr>
                <w:t>https://community.apic.org/cacc/resources/mentor-program</w:t>
              </w:r>
            </w:hyperlink>
            <w:r w:rsidRPr="00250544">
              <w:rPr>
                <w:rFonts w:cstheme="minorHAnsi"/>
                <w:color w:val="000000"/>
              </w:rPr>
              <w:t xml:space="preserve"> </w:t>
            </w:r>
          </w:p>
          <w:p w14:paraId="3664ECB9" w14:textId="7AD9518A" w:rsidR="00753212" w:rsidRDefault="00753212" w:rsidP="00753212">
            <w:pPr>
              <w:pStyle w:val="NormalWeb"/>
              <w:spacing w:before="0" w:beforeAutospacing="0" w:after="0" w:afterAutospacing="0"/>
              <w:rPr>
                <w:rFonts w:asciiTheme="minorHAnsi" w:eastAsiaTheme="minorHAnsi" w:hAnsiTheme="minorHAnsi" w:cstheme="minorHAnsi"/>
                <w:color w:val="000000"/>
                <w:sz w:val="22"/>
                <w:szCs w:val="22"/>
              </w:rPr>
            </w:pPr>
            <w:r w:rsidRPr="00250544">
              <w:rPr>
                <w:rFonts w:asciiTheme="minorHAnsi" w:eastAsiaTheme="minorHAnsi" w:hAnsiTheme="minorHAnsi" w:cstheme="minorHAnsi"/>
                <w:color w:val="000000"/>
                <w:sz w:val="22"/>
                <w:szCs w:val="22"/>
              </w:rPr>
              <w:t xml:space="preserve">Target start date: </w:t>
            </w:r>
            <w:r w:rsidR="000F794E">
              <w:rPr>
                <w:rFonts w:asciiTheme="minorHAnsi" w:eastAsiaTheme="minorHAnsi" w:hAnsiTheme="minorHAnsi" w:cstheme="minorHAnsi"/>
                <w:color w:val="000000"/>
                <w:sz w:val="22"/>
                <w:szCs w:val="22"/>
              </w:rPr>
              <w:t>May 5</w:t>
            </w:r>
            <w:r w:rsidR="000F794E" w:rsidRPr="000F794E">
              <w:rPr>
                <w:rFonts w:asciiTheme="minorHAnsi" w:eastAsiaTheme="minorHAnsi" w:hAnsiTheme="minorHAnsi" w:cstheme="minorHAnsi"/>
                <w:color w:val="000000"/>
                <w:sz w:val="22"/>
                <w:szCs w:val="22"/>
                <w:vertAlign w:val="superscript"/>
              </w:rPr>
              <w:t>th</w:t>
            </w:r>
            <w:r w:rsidR="000F794E">
              <w:rPr>
                <w:rFonts w:asciiTheme="minorHAnsi" w:eastAsiaTheme="minorHAnsi" w:hAnsiTheme="minorHAnsi" w:cstheme="minorHAnsi"/>
                <w:color w:val="000000"/>
                <w:sz w:val="22"/>
                <w:szCs w:val="22"/>
              </w:rPr>
              <w:t xml:space="preserve"> opening application to </w:t>
            </w:r>
            <w:r w:rsidRPr="00250544">
              <w:rPr>
                <w:rFonts w:asciiTheme="minorHAnsi" w:eastAsiaTheme="minorHAnsi" w:hAnsiTheme="minorHAnsi" w:cstheme="minorHAnsi"/>
                <w:color w:val="000000"/>
                <w:sz w:val="22"/>
                <w:szCs w:val="22"/>
              </w:rPr>
              <w:t>June 2025</w:t>
            </w:r>
            <w:r w:rsidR="000F794E">
              <w:rPr>
                <w:rFonts w:asciiTheme="minorHAnsi" w:eastAsiaTheme="minorHAnsi" w:hAnsiTheme="minorHAnsi" w:cstheme="minorHAnsi"/>
                <w:color w:val="000000"/>
                <w:sz w:val="22"/>
                <w:szCs w:val="22"/>
              </w:rPr>
              <w:t xml:space="preserve"> closing application. Cohort to start in July</w:t>
            </w:r>
          </w:p>
          <w:p w14:paraId="58DA4FB8" w14:textId="77777777" w:rsidR="00753212" w:rsidRDefault="00753212" w:rsidP="00753212">
            <w:pPr>
              <w:spacing w:after="0" w:line="240" w:lineRule="auto"/>
              <w:rPr>
                <w:rFonts w:eastAsia="Times New Roman" w:cstheme="minorHAnsi"/>
                <w:color w:val="000000"/>
              </w:rPr>
            </w:pPr>
            <w:r>
              <w:rPr>
                <w:rFonts w:eastAsia="Times New Roman" w:cstheme="minorHAnsi"/>
                <w:color w:val="000000"/>
              </w:rPr>
              <w:t>Discussion regarding IP’s that are not member of APIC and Jessica and Krystal suggested to partner with CDPH HAI to advertise the program.</w:t>
            </w:r>
          </w:p>
          <w:p w14:paraId="7537B78E" w14:textId="478E3A71" w:rsidR="00753212" w:rsidRPr="00250544" w:rsidRDefault="00753212" w:rsidP="00753212">
            <w:pPr>
              <w:pStyle w:val="NormalWeb"/>
              <w:spacing w:before="0" w:beforeAutospacing="0" w:after="0" w:afterAutospacing="0"/>
              <w:rPr>
                <w:rFonts w:asciiTheme="minorHAnsi" w:eastAsiaTheme="minorHAnsi" w:hAnsiTheme="minorHAnsi" w:cstheme="minorHAnsi"/>
                <w:color w:val="000000"/>
                <w:sz w:val="22"/>
                <w:szCs w:val="22"/>
              </w:rPr>
            </w:pPr>
            <w:r w:rsidRPr="00250544">
              <w:rPr>
                <w:rFonts w:asciiTheme="minorHAnsi" w:eastAsiaTheme="minorHAnsi" w:hAnsiTheme="minorHAnsi" w:cstheme="minorHAnsi"/>
                <w:color w:val="000000"/>
                <w:sz w:val="22"/>
                <w:szCs w:val="22"/>
              </w:rPr>
              <w:t xml:space="preserve"> </w:t>
            </w:r>
          </w:p>
          <w:p w14:paraId="72DA870C" w14:textId="77777777" w:rsidR="00753212" w:rsidRDefault="00753212" w:rsidP="00753212">
            <w:pPr>
              <w:spacing w:after="0" w:line="240" w:lineRule="auto"/>
              <w:rPr>
                <w:rFonts w:eastAsia="Times New Roman" w:cstheme="minorHAnsi"/>
              </w:rPr>
            </w:pPr>
            <w:r>
              <w:rPr>
                <w:noProof/>
              </w:rPr>
              <w:drawing>
                <wp:inline distT="0" distB="0" distL="0" distR="0" wp14:anchorId="61DB395B" wp14:editId="32343B6A">
                  <wp:extent cx="4784528" cy="2063750"/>
                  <wp:effectExtent l="0" t="0" r="0" b="0"/>
                  <wp:docPr id="1477771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2879" name=""/>
                          <pic:cNvPicPr/>
                        </pic:nvPicPr>
                        <pic:blipFill>
                          <a:blip r:embed="rId17"/>
                          <a:stretch>
                            <a:fillRect/>
                          </a:stretch>
                        </pic:blipFill>
                        <pic:spPr>
                          <a:xfrm>
                            <a:off x="0" y="0"/>
                            <a:ext cx="4787905" cy="2065207"/>
                          </a:xfrm>
                          <a:prstGeom prst="rect">
                            <a:avLst/>
                          </a:prstGeom>
                        </pic:spPr>
                      </pic:pic>
                    </a:graphicData>
                  </a:graphic>
                </wp:inline>
              </w:drawing>
            </w:r>
          </w:p>
          <w:p w14:paraId="7CED1A5F" w14:textId="77777777" w:rsidR="00753212" w:rsidRDefault="00753212" w:rsidP="00753212">
            <w:pPr>
              <w:spacing w:after="0" w:line="240" w:lineRule="auto"/>
              <w:rPr>
                <w:rFonts w:eastAsia="Times New Roman" w:cstheme="minorHAnsi"/>
              </w:rPr>
            </w:pPr>
            <w:r>
              <w:rPr>
                <w:noProof/>
              </w:rPr>
              <w:drawing>
                <wp:inline distT="0" distB="0" distL="0" distR="0" wp14:anchorId="5E9EF3F2" wp14:editId="130183A0">
                  <wp:extent cx="4895850" cy="1456594"/>
                  <wp:effectExtent l="0" t="0" r="0" b="0"/>
                  <wp:docPr id="330161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94089" name=""/>
                          <pic:cNvPicPr/>
                        </pic:nvPicPr>
                        <pic:blipFill>
                          <a:blip r:embed="rId18"/>
                          <a:stretch>
                            <a:fillRect/>
                          </a:stretch>
                        </pic:blipFill>
                        <pic:spPr>
                          <a:xfrm>
                            <a:off x="0" y="0"/>
                            <a:ext cx="4905544" cy="1459478"/>
                          </a:xfrm>
                          <a:prstGeom prst="rect">
                            <a:avLst/>
                          </a:prstGeom>
                        </pic:spPr>
                      </pic:pic>
                    </a:graphicData>
                  </a:graphic>
                </wp:inline>
              </w:drawing>
            </w:r>
          </w:p>
          <w:p w14:paraId="0179212B" w14:textId="77777777" w:rsidR="00753212" w:rsidRDefault="00753212" w:rsidP="00753212">
            <w:pPr>
              <w:spacing w:after="0" w:line="240" w:lineRule="auto"/>
              <w:rPr>
                <w:rFonts w:eastAsia="Times New Roman" w:cstheme="minorHAnsi"/>
              </w:rPr>
            </w:pPr>
            <w:r>
              <w:rPr>
                <w:noProof/>
              </w:rPr>
              <w:drawing>
                <wp:inline distT="0" distB="0" distL="0" distR="0" wp14:anchorId="06873D49" wp14:editId="0D46C116">
                  <wp:extent cx="4523790" cy="1479550"/>
                  <wp:effectExtent l="0" t="0" r="0" b="6350"/>
                  <wp:docPr id="1152147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75525" name=""/>
                          <pic:cNvPicPr/>
                        </pic:nvPicPr>
                        <pic:blipFill>
                          <a:blip r:embed="rId19"/>
                          <a:stretch>
                            <a:fillRect/>
                          </a:stretch>
                        </pic:blipFill>
                        <pic:spPr>
                          <a:xfrm>
                            <a:off x="0" y="0"/>
                            <a:ext cx="4530256" cy="1481665"/>
                          </a:xfrm>
                          <a:prstGeom prst="rect">
                            <a:avLst/>
                          </a:prstGeom>
                        </pic:spPr>
                      </pic:pic>
                    </a:graphicData>
                  </a:graphic>
                </wp:inline>
              </w:drawing>
            </w:r>
          </w:p>
          <w:p w14:paraId="6A977BF3" w14:textId="6978AD59" w:rsidR="00753212" w:rsidRDefault="00753212" w:rsidP="00753212">
            <w:pPr>
              <w:spacing w:after="0" w:line="240" w:lineRule="auto"/>
              <w:rPr>
                <w:rFonts w:eastAsia="Times New Roman" w:cstheme="minorHAnsi"/>
              </w:rPr>
            </w:pPr>
            <w:r>
              <w:rPr>
                <w:noProof/>
              </w:rPr>
              <w:lastRenderedPageBreak/>
              <w:drawing>
                <wp:inline distT="0" distB="0" distL="0" distR="0" wp14:anchorId="559F21BF" wp14:editId="14A266EA">
                  <wp:extent cx="4616450" cy="1454150"/>
                  <wp:effectExtent l="0" t="0" r="0" b="0"/>
                  <wp:docPr id="1942641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41584" name=""/>
                          <pic:cNvPicPr/>
                        </pic:nvPicPr>
                        <pic:blipFill>
                          <a:blip r:embed="rId20"/>
                          <a:stretch>
                            <a:fillRect/>
                          </a:stretch>
                        </pic:blipFill>
                        <pic:spPr>
                          <a:xfrm>
                            <a:off x="0" y="0"/>
                            <a:ext cx="4657049" cy="1466938"/>
                          </a:xfrm>
                          <a:prstGeom prst="rect">
                            <a:avLst/>
                          </a:prstGeom>
                        </pic:spPr>
                      </pic:pic>
                    </a:graphicData>
                  </a:graphic>
                </wp:inline>
              </w:drawing>
            </w:r>
          </w:p>
        </w:tc>
      </w:tr>
      <w:tr w:rsidR="00753212" w14:paraId="5BFCEF89" w14:textId="77777777" w:rsidTr="008C4775">
        <w:tc>
          <w:tcPr>
            <w:tcW w:w="1435" w:type="dxa"/>
            <w:tcBorders>
              <w:top w:val="single" w:sz="4" w:space="0" w:color="000000"/>
              <w:left w:val="single" w:sz="4" w:space="0" w:color="000000"/>
              <w:bottom w:val="single" w:sz="4" w:space="0" w:color="000000"/>
              <w:right w:val="single" w:sz="4" w:space="0" w:color="000000"/>
            </w:tcBorders>
          </w:tcPr>
          <w:p w14:paraId="65B3A76C" w14:textId="6E07DF29" w:rsidR="00753212" w:rsidRDefault="00753212" w:rsidP="00753212">
            <w:pPr>
              <w:pStyle w:val="Default"/>
              <w:spacing w:line="256" w:lineRule="auto"/>
              <w:rPr>
                <w:rFonts w:asciiTheme="minorHAnsi" w:hAnsiTheme="minorHAnsi" w:cstheme="minorHAnsi"/>
                <w:color w:val="auto"/>
                <w:sz w:val="22"/>
                <w:szCs w:val="22"/>
              </w:rPr>
            </w:pPr>
            <w:r>
              <w:rPr>
                <w:rFonts w:asciiTheme="minorHAnsi" w:hAnsiTheme="minorHAnsi" w:cstheme="minorHAnsi"/>
                <w:color w:val="auto"/>
                <w:sz w:val="22"/>
                <w:szCs w:val="22"/>
              </w:rPr>
              <w:lastRenderedPageBreak/>
              <w:t xml:space="preserve">Alignment Strategy </w:t>
            </w:r>
          </w:p>
        </w:tc>
        <w:tc>
          <w:tcPr>
            <w:tcW w:w="9355" w:type="dxa"/>
            <w:tcBorders>
              <w:top w:val="single" w:sz="4" w:space="0" w:color="000000"/>
              <w:left w:val="single" w:sz="4" w:space="0" w:color="000000"/>
              <w:bottom w:val="single" w:sz="4" w:space="0" w:color="000000"/>
              <w:right w:val="single" w:sz="4" w:space="0" w:color="000000"/>
            </w:tcBorders>
          </w:tcPr>
          <w:p w14:paraId="4A865585" w14:textId="77777777" w:rsidR="00753212" w:rsidRDefault="00753212" w:rsidP="00753212">
            <w:pPr>
              <w:spacing w:after="0" w:line="240" w:lineRule="auto"/>
              <w:rPr>
                <w:noProof/>
              </w:rPr>
            </w:pPr>
          </w:p>
          <w:p w14:paraId="382AC60F" w14:textId="5234B165" w:rsidR="00753212" w:rsidRDefault="00753212" w:rsidP="00753212">
            <w:pPr>
              <w:spacing w:after="0" w:line="240" w:lineRule="auto"/>
              <w:rPr>
                <w:rFonts w:eastAsia="Times New Roman" w:cstheme="minorHAnsi"/>
              </w:rPr>
            </w:pPr>
            <w:r>
              <w:rPr>
                <w:noProof/>
              </w:rPr>
              <w:drawing>
                <wp:inline distT="0" distB="0" distL="0" distR="0" wp14:anchorId="4555EC99" wp14:editId="1F170C04">
                  <wp:extent cx="5340350" cy="2491657"/>
                  <wp:effectExtent l="0" t="0" r="0" b="4445"/>
                  <wp:docPr id="417689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89799" name=""/>
                          <pic:cNvPicPr/>
                        </pic:nvPicPr>
                        <pic:blipFill>
                          <a:blip r:embed="rId21"/>
                          <a:stretch>
                            <a:fillRect/>
                          </a:stretch>
                        </pic:blipFill>
                        <pic:spPr>
                          <a:xfrm>
                            <a:off x="0" y="0"/>
                            <a:ext cx="5349137" cy="2495757"/>
                          </a:xfrm>
                          <a:prstGeom prst="rect">
                            <a:avLst/>
                          </a:prstGeom>
                        </pic:spPr>
                      </pic:pic>
                    </a:graphicData>
                  </a:graphic>
                </wp:inline>
              </w:drawing>
            </w:r>
          </w:p>
        </w:tc>
      </w:tr>
      <w:tr w:rsidR="00753212" w14:paraId="73D81930" w14:textId="77777777" w:rsidTr="008C4775">
        <w:tc>
          <w:tcPr>
            <w:tcW w:w="1435" w:type="dxa"/>
            <w:tcBorders>
              <w:top w:val="single" w:sz="4" w:space="0" w:color="000000"/>
              <w:left w:val="single" w:sz="4" w:space="0" w:color="000000"/>
              <w:bottom w:val="single" w:sz="4" w:space="0" w:color="000000"/>
              <w:right w:val="single" w:sz="4" w:space="0" w:color="000000"/>
            </w:tcBorders>
          </w:tcPr>
          <w:p w14:paraId="6A4FCD7B" w14:textId="4BFEDD04" w:rsidR="00753212" w:rsidRDefault="00753212" w:rsidP="00753212">
            <w:pPr>
              <w:pStyle w:val="Default"/>
              <w:spacing w:line="256"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Vendor Presentation </w:t>
            </w:r>
          </w:p>
        </w:tc>
        <w:tc>
          <w:tcPr>
            <w:tcW w:w="9355" w:type="dxa"/>
            <w:tcBorders>
              <w:top w:val="single" w:sz="4" w:space="0" w:color="000000"/>
              <w:left w:val="single" w:sz="4" w:space="0" w:color="000000"/>
              <w:bottom w:val="single" w:sz="4" w:space="0" w:color="000000"/>
              <w:right w:val="single" w:sz="4" w:space="0" w:color="000000"/>
            </w:tcBorders>
          </w:tcPr>
          <w:p w14:paraId="128AD9F4" w14:textId="240C998B" w:rsidR="00753212" w:rsidRDefault="00753212" w:rsidP="00753212">
            <w:pPr>
              <w:spacing w:after="0" w:line="240" w:lineRule="auto"/>
              <w:rPr>
                <w:noProof/>
              </w:rPr>
            </w:pPr>
            <w:r>
              <w:rPr>
                <w:noProof/>
              </w:rPr>
              <w:t>Phigenics</w:t>
            </w:r>
            <w:r w:rsidR="00F53615">
              <w:rPr>
                <w:noProof/>
              </w:rPr>
              <w:t xml:space="preserve">, Nanosonics </w:t>
            </w:r>
            <w:r>
              <w:rPr>
                <w:noProof/>
              </w:rPr>
              <w:t xml:space="preserve"> and Nozin </w:t>
            </w:r>
          </w:p>
        </w:tc>
      </w:tr>
      <w:tr w:rsidR="00753212" w14:paraId="7F7484DE" w14:textId="77777777" w:rsidTr="008C4775">
        <w:tc>
          <w:tcPr>
            <w:tcW w:w="1435" w:type="dxa"/>
            <w:tcBorders>
              <w:top w:val="single" w:sz="4" w:space="0" w:color="000000"/>
              <w:left w:val="single" w:sz="4" w:space="0" w:color="000000"/>
              <w:bottom w:val="single" w:sz="4" w:space="0" w:color="000000"/>
              <w:right w:val="single" w:sz="4" w:space="0" w:color="000000"/>
            </w:tcBorders>
          </w:tcPr>
          <w:p w14:paraId="71598C5D" w14:textId="193344ED" w:rsidR="00753212" w:rsidRDefault="00753212" w:rsidP="00753212">
            <w:pPr>
              <w:pStyle w:val="Default"/>
              <w:spacing w:line="256" w:lineRule="auto"/>
              <w:rPr>
                <w:rFonts w:asciiTheme="minorHAnsi" w:hAnsiTheme="minorHAnsi" w:cstheme="minorHAnsi"/>
                <w:color w:val="auto"/>
                <w:sz w:val="22"/>
                <w:szCs w:val="22"/>
              </w:rPr>
            </w:pPr>
            <w:r>
              <w:rPr>
                <w:rFonts w:asciiTheme="minorHAnsi" w:hAnsiTheme="minorHAnsi" w:cstheme="minorHAnsi"/>
                <w:color w:val="auto"/>
                <w:sz w:val="22"/>
                <w:szCs w:val="22"/>
              </w:rPr>
              <w:t>Speaker</w:t>
            </w:r>
          </w:p>
        </w:tc>
        <w:tc>
          <w:tcPr>
            <w:tcW w:w="9355" w:type="dxa"/>
            <w:tcBorders>
              <w:top w:val="single" w:sz="4" w:space="0" w:color="000000"/>
              <w:left w:val="single" w:sz="4" w:space="0" w:color="000000"/>
              <w:bottom w:val="single" w:sz="4" w:space="0" w:color="000000"/>
              <w:right w:val="single" w:sz="4" w:space="0" w:color="000000"/>
            </w:tcBorders>
          </w:tcPr>
          <w:p w14:paraId="09C36E5C" w14:textId="2000525C" w:rsidR="00753212" w:rsidRDefault="00753212" w:rsidP="00753212">
            <w:pPr>
              <w:spacing w:after="0" w:line="240" w:lineRule="auto"/>
              <w:rPr>
                <w:noProof/>
              </w:rPr>
            </w:pPr>
            <w:r>
              <w:rPr>
                <w:noProof/>
              </w:rPr>
              <w:t>Speaker</w:t>
            </w:r>
            <w:r>
              <w:rPr>
                <w:noProof/>
              </w:rPr>
              <w:tab/>
              <w:t xml:space="preserve">Topic:  The Hidden Crises : Evaluation Drug Diversion and It’s Impact on Patient Care </w:t>
            </w:r>
          </w:p>
          <w:p w14:paraId="296D84BB" w14:textId="559E1BBE" w:rsidR="00753212" w:rsidRDefault="00753212" w:rsidP="00753212">
            <w:pPr>
              <w:spacing w:after="0" w:line="240" w:lineRule="auto"/>
              <w:rPr>
                <w:noProof/>
              </w:rPr>
            </w:pPr>
            <w:r>
              <w:rPr>
                <w:noProof/>
              </w:rPr>
              <w:t>Speaker: Mary Reilley,MHA,BSN,RN,HACP,CIC</w:t>
            </w:r>
          </w:p>
          <w:p w14:paraId="136AB37D" w14:textId="5EE7F05E" w:rsidR="00753212" w:rsidRDefault="00753212" w:rsidP="00753212">
            <w:pPr>
              <w:spacing w:after="0" w:line="240" w:lineRule="auto"/>
              <w:rPr>
                <w:noProof/>
              </w:rPr>
            </w:pPr>
          </w:p>
        </w:tc>
      </w:tr>
      <w:tr w:rsidR="00753212" w14:paraId="5BAA6AD1" w14:textId="77777777" w:rsidTr="008C4775">
        <w:trPr>
          <w:trHeight w:val="575"/>
        </w:trPr>
        <w:tc>
          <w:tcPr>
            <w:tcW w:w="1435" w:type="dxa"/>
            <w:tcBorders>
              <w:top w:val="single" w:sz="4" w:space="0" w:color="000000"/>
              <w:left w:val="single" w:sz="4" w:space="0" w:color="000000"/>
              <w:bottom w:val="single" w:sz="4" w:space="0" w:color="000000"/>
              <w:right w:val="single" w:sz="4" w:space="0" w:color="000000"/>
            </w:tcBorders>
          </w:tcPr>
          <w:p w14:paraId="24EFE55C" w14:textId="6AAA6ABB" w:rsidR="00753212" w:rsidRPr="008C4775" w:rsidRDefault="00753212" w:rsidP="00753212">
            <w:pPr>
              <w:pStyle w:val="Default"/>
              <w:spacing w:line="256" w:lineRule="auto"/>
              <w:rPr>
                <w:rFonts w:asciiTheme="minorHAnsi" w:hAnsiTheme="minorHAnsi" w:cstheme="minorHAnsi"/>
                <w:color w:val="auto"/>
                <w:sz w:val="20"/>
                <w:szCs w:val="20"/>
              </w:rPr>
            </w:pPr>
            <w:r>
              <w:rPr>
                <w:rFonts w:asciiTheme="minorHAnsi" w:hAnsiTheme="minorHAnsi" w:cstheme="minorHAnsi"/>
                <w:color w:val="auto"/>
                <w:sz w:val="22"/>
                <w:szCs w:val="22"/>
              </w:rPr>
              <w:t>Speaker</w:t>
            </w:r>
          </w:p>
        </w:tc>
        <w:tc>
          <w:tcPr>
            <w:tcW w:w="9355" w:type="dxa"/>
            <w:tcBorders>
              <w:top w:val="single" w:sz="4" w:space="0" w:color="000000"/>
              <w:left w:val="single" w:sz="4" w:space="0" w:color="000000"/>
              <w:bottom w:val="single" w:sz="4" w:space="0" w:color="000000"/>
              <w:right w:val="single" w:sz="4" w:space="0" w:color="000000"/>
            </w:tcBorders>
          </w:tcPr>
          <w:p w14:paraId="26CD64EC" w14:textId="1E826C00" w:rsidR="00753212" w:rsidRDefault="00753212" w:rsidP="00753212">
            <w:pPr>
              <w:spacing w:after="0" w:line="240" w:lineRule="auto"/>
              <w:rPr>
                <w:noProof/>
              </w:rPr>
            </w:pPr>
            <w:r>
              <w:rPr>
                <w:noProof/>
              </w:rPr>
              <w:t>Speaker</w:t>
            </w:r>
            <w:r>
              <w:rPr>
                <w:noProof/>
              </w:rPr>
              <w:tab/>
              <w:t>Topic:  First Do No Harm? Environmental Impact and Sustainability in Infection Prevention and Antimicrobial Stewardship</w:t>
            </w:r>
          </w:p>
          <w:p w14:paraId="30A5752C" w14:textId="77777777" w:rsidR="00753212" w:rsidRDefault="00753212" w:rsidP="00753212">
            <w:pPr>
              <w:spacing w:after="0" w:line="240" w:lineRule="auto"/>
              <w:rPr>
                <w:noProof/>
              </w:rPr>
            </w:pPr>
            <w:r>
              <w:rPr>
                <w:noProof/>
              </w:rPr>
              <w:t>Speaker: Mary Reilley,MHA,BSN,RN,HACP,CIC</w:t>
            </w:r>
          </w:p>
          <w:p w14:paraId="223EBB76" w14:textId="77777777" w:rsidR="00753212" w:rsidRDefault="00753212" w:rsidP="00753212">
            <w:pPr>
              <w:spacing w:after="0" w:line="240" w:lineRule="auto"/>
              <w:rPr>
                <w:rFonts w:eastAsia="Times New Roman" w:cstheme="minorHAnsi"/>
              </w:rPr>
            </w:pPr>
          </w:p>
        </w:tc>
      </w:tr>
      <w:tr w:rsidR="00753212" w14:paraId="5D9252CF" w14:textId="77777777" w:rsidTr="008C4775">
        <w:trPr>
          <w:trHeight w:val="575"/>
        </w:trPr>
        <w:tc>
          <w:tcPr>
            <w:tcW w:w="1435" w:type="dxa"/>
            <w:tcBorders>
              <w:top w:val="single" w:sz="4" w:space="0" w:color="000000"/>
              <w:left w:val="single" w:sz="4" w:space="0" w:color="000000"/>
              <w:bottom w:val="single" w:sz="4" w:space="0" w:color="000000"/>
              <w:right w:val="single" w:sz="4" w:space="0" w:color="000000"/>
            </w:tcBorders>
          </w:tcPr>
          <w:p w14:paraId="12703DBB" w14:textId="0BD211D2" w:rsidR="00753212" w:rsidRPr="008C4775" w:rsidRDefault="00753212" w:rsidP="00753212">
            <w:pPr>
              <w:pStyle w:val="Default"/>
              <w:spacing w:line="256" w:lineRule="auto"/>
              <w:rPr>
                <w:rFonts w:asciiTheme="minorHAnsi" w:hAnsiTheme="minorHAnsi" w:cstheme="minorHAnsi"/>
                <w:color w:val="auto"/>
                <w:sz w:val="20"/>
                <w:szCs w:val="20"/>
              </w:rPr>
            </w:pPr>
            <w:r>
              <w:rPr>
                <w:rFonts w:asciiTheme="minorHAnsi" w:hAnsiTheme="minorHAnsi" w:cstheme="minorHAnsi"/>
                <w:color w:val="auto"/>
                <w:sz w:val="20"/>
                <w:szCs w:val="20"/>
              </w:rPr>
              <w:t xml:space="preserve">CEU/IPU </w:t>
            </w:r>
          </w:p>
        </w:tc>
        <w:tc>
          <w:tcPr>
            <w:tcW w:w="9355" w:type="dxa"/>
            <w:tcBorders>
              <w:top w:val="single" w:sz="4" w:space="0" w:color="000000"/>
              <w:left w:val="single" w:sz="4" w:space="0" w:color="000000"/>
              <w:bottom w:val="single" w:sz="4" w:space="0" w:color="000000"/>
              <w:right w:val="single" w:sz="4" w:space="0" w:color="000000"/>
            </w:tcBorders>
          </w:tcPr>
          <w:p w14:paraId="76FCDC0A" w14:textId="3D2C0567" w:rsidR="00753212" w:rsidRDefault="00753212" w:rsidP="00753212">
            <w:pPr>
              <w:spacing w:after="0" w:line="240" w:lineRule="auto"/>
              <w:rPr>
                <w:rFonts w:eastAsia="Times New Roman" w:cstheme="minorHAnsi"/>
              </w:rPr>
            </w:pPr>
            <w:r>
              <w:rPr>
                <w:noProof/>
              </w:rPr>
              <w:drawing>
                <wp:inline distT="0" distB="0" distL="0" distR="0" wp14:anchorId="5CD818C2" wp14:editId="3EB46CEC">
                  <wp:extent cx="5422900" cy="2118367"/>
                  <wp:effectExtent l="0" t="0" r="6350" b="0"/>
                  <wp:docPr id="891136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36098" name=""/>
                          <pic:cNvPicPr/>
                        </pic:nvPicPr>
                        <pic:blipFill>
                          <a:blip r:embed="rId22"/>
                          <a:stretch>
                            <a:fillRect/>
                          </a:stretch>
                        </pic:blipFill>
                        <pic:spPr>
                          <a:xfrm>
                            <a:off x="0" y="0"/>
                            <a:ext cx="5432671" cy="2122184"/>
                          </a:xfrm>
                          <a:prstGeom prst="rect">
                            <a:avLst/>
                          </a:prstGeom>
                        </pic:spPr>
                      </pic:pic>
                    </a:graphicData>
                  </a:graphic>
                </wp:inline>
              </w:drawing>
            </w:r>
          </w:p>
        </w:tc>
      </w:tr>
      <w:tr w:rsidR="00753212" w14:paraId="44A1860C" w14:textId="77777777" w:rsidTr="008C4775">
        <w:trPr>
          <w:trHeight w:val="575"/>
        </w:trPr>
        <w:tc>
          <w:tcPr>
            <w:tcW w:w="1435" w:type="dxa"/>
            <w:tcBorders>
              <w:top w:val="single" w:sz="4" w:space="0" w:color="000000"/>
              <w:left w:val="single" w:sz="4" w:space="0" w:color="000000"/>
              <w:bottom w:val="single" w:sz="4" w:space="0" w:color="000000"/>
              <w:right w:val="single" w:sz="4" w:space="0" w:color="000000"/>
            </w:tcBorders>
          </w:tcPr>
          <w:p w14:paraId="5FC63DAC" w14:textId="3EFDE73C" w:rsidR="00753212" w:rsidRDefault="00753212" w:rsidP="00753212">
            <w:pPr>
              <w:pStyle w:val="Default"/>
              <w:spacing w:line="256" w:lineRule="auto"/>
              <w:rPr>
                <w:rFonts w:eastAsia="Times New Roman" w:cstheme="minorHAnsi"/>
              </w:rPr>
            </w:pPr>
            <w:r>
              <w:rPr>
                <w:rFonts w:eastAsia="Times New Roman" w:cstheme="minorHAnsi"/>
              </w:rPr>
              <w:t>Chapter Report-outs</w:t>
            </w:r>
          </w:p>
        </w:tc>
        <w:tc>
          <w:tcPr>
            <w:tcW w:w="9355" w:type="dxa"/>
            <w:tcBorders>
              <w:top w:val="single" w:sz="4" w:space="0" w:color="000000"/>
              <w:left w:val="single" w:sz="4" w:space="0" w:color="000000"/>
              <w:bottom w:val="single" w:sz="4" w:space="0" w:color="000000"/>
              <w:right w:val="single" w:sz="4" w:space="0" w:color="000000"/>
            </w:tcBorders>
          </w:tcPr>
          <w:p w14:paraId="12DFF3A1" w14:textId="6096B721" w:rsidR="00BE4EAF" w:rsidRPr="00BE4EAF" w:rsidRDefault="00BE4EAF" w:rsidP="00753212">
            <w:pPr>
              <w:numPr>
                <w:ilvl w:val="0"/>
                <w:numId w:val="21"/>
              </w:numPr>
              <w:spacing w:after="0" w:line="216" w:lineRule="auto"/>
              <w:ind w:left="360"/>
              <w:contextualSpacing/>
              <w:rPr>
                <w:rFonts w:ascii="Calibri" w:eastAsia="Times New Roman" w:hAnsi="Calibri" w:cstheme="minorHAnsi"/>
                <w:color w:val="000000"/>
                <w:sz w:val="24"/>
                <w:szCs w:val="24"/>
              </w:rPr>
            </w:pPr>
            <w:r w:rsidRPr="00BE4EAF">
              <w:rPr>
                <w:rFonts w:ascii="Calibri" w:eastAsia="Times New Roman" w:hAnsi="Calibri" w:cstheme="minorHAnsi"/>
                <w:color w:val="000000"/>
                <w:sz w:val="24"/>
                <w:szCs w:val="24"/>
              </w:rPr>
              <w:t>Coastline</w:t>
            </w:r>
            <w:r w:rsidR="00332695">
              <w:rPr>
                <w:rFonts w:ascii="Calibri" w:eastAsia="Times New Roman" w:hAnsi="Calibri" w:cstheme="minorHAnsi"/>
                <w:color w:val="000000"/>
                <w:sz w:val="24"/>
                <w:szCs w:val="24"/>
              </w:rPr>
              <w:t>- no report</w:t>
            </w:r>
            <w:r w:rsidR="000F794E">
              <w:rPr>
                <w:rFonts w:ascii="Calibri" w:eastAsia="Times New Roman" w:hAnsi="Calibri" w:cstheme="minorHAnsi"/>
                <w:color w:val="000000"/>
                <w:sz w:val="24"/>
                <w:szCs w:val="24"/>
              </w:rPr>
              <w:t xml:space="preserve">/no representation  </w:t>
            </w:r>
          </w:p>
          <w:p w14:paraId="485271BD" w14:textId="6E7893A2" w:rsidR="00BE4EAF" w:rsidRPr="00BE4EAF" w:rsidRDefault="00BE4EAF" w:rsidP="00332695">
            <w:pPr>
              <w:numPr>
                <w:ilvl w:val="0"/>
                <w:numId w:val="21"/>
              </w:numPr>
              <w:spacing w:after="0" w:line="216" w:lineRule="auto"/>
              <w:ind w:left="360"/>
              <w:contextualSpacing/>
              <w:rPr>
                <w:rFonts w:ascii="Calibri" w:eastAsia="Times New Roman" w:hAnsi="Calibri" w:cstheme="minorHAnsi"/>
                <w:color w:val="000000"/>
                <w:sz w:val="24"/>
                <w:szCs w:val="24"/>
              </w:rPr>
            </w:pPr>
            <w:r w:rsidRPr="00BE4EAF">
              <w:rPr>
                <w:rFonts w:ascii="Calibri" w:eastAsia="Times New Roman" w:hAnsi="Calibri" w:cstheme="minorHAnsi"/>
                <w:color w:val="000000"/>
                <w:sz w:val="24"/>
                <w:szCs w:val="24"/>
              </w:rPr>
              <w:t>Greater Los Angeles</w:t>
            </w:r>
            <w:r w:rsidR="00332695">
              <w:rPr>
                <w:rFonts w:ascii="Calibri" w:eastAsia="Times New Roman" w:hAnsi="Calibri" w:cstheme="minorHAnsi"/>
                <w:color w:val="000000"/>
                <w:sz w:val="24"/>
                <w:szCs w:val="24"/>
              </w:rPr>
              <w:t>- Wanda reported -monthly virtual meeting, Microbiology 101presentation 4/22/25, q</w:t>
            </w:r>
            <w:r w:rsidR="00332695" w:rsidRPr="00332695">
              <w:rPr>
                <w:rFonts w:ascii="Calibri" w:eastAsia="Times New Roman" w:hAnsi="Calibri" w:cstheme="minorHAnsi"/>
                <w:color w:val="000000"/>
                <w:sz w:val="24"/>
                <w:szCs w:val="24"/>
              </w:rPr>
              <w:t xml:space="preserve">uarterly SNF Happy Hour education next meeting June 10, 2025, educational award closed 04/30/25 </w:t>
            </w:r>
            <w:r w:rsidR="00514A1A" w:rsidRPr="00332695">
              <w:rPr>
                <w:rFonts w:ascii="Calibri" w:eastAsia="Times New Roman" w:hAnsi="Calibri" w:cstheme="minorHAnsi"/>
                <w:color w:val="000000"/>
                <w:sz w:val="24"/>
                <w:szCs w:val="24"/>
              </w:rPr>
              <w:t>(few</w:t>
            </w:r>
            <w:r w:rsidR="00332695" w:rsidRPr="00332695">
              <w:rPr>
                <w:rFonts w:ascii="Calibri" w:eastAsia="Times New Roman" w:hAnsi="Calibri" w:cstheme="minorHAnsi"/>
                <w:color w:val="000000"/>
                <w:sz w:val="24"/>
                <w:szCs w:val="24"/>
              </w:rPr>
              <w:t xml:space="preserve"> applicants) </w:t>
            </w:r>
          </w:p>
          <w:p w14:paraId="65DEEA5C" w14:textId="38A5A862" w:rsidR="00BE4EAF" w:rsidRPr="00BE4EAF" w:rsidRDefault="00BE4EAF" w:rsidP="00753212">
            <w:pPr>
              <w:numPr>
                <w:ilvl w:val="0"/>
                <w:numId w:val="21"/>
              </w:numPr>
              <w:spacing w:after="0" w:line="216" w:lineRule="auto"/>
              <w:ind w:left="360"/>
              <w:contextualSpacing/>
              <w:rPr>
                <w:rFonts w:ascii="Calibri" w:eastAsia="Times New Roman" w:hAnsi="Calibri" w:cstheme="minorHAnsi"/>
                <w:color w:val="000000"/>
                <w:sz w:val="24"/>
                <w:szCs w:val="24"/>
              </w:rPr>
            </w:pPr>
            <w:r w:rsidRPr="00BE4EAF">
              <w:rPr>
                <w:rFonts w:ascii="Calibri" w:eastAsia="Times New Roman" w:hAnsi="Calibri" w:cstheme="minorHAnsi"/>
                <w:color w:val="000000"/>
                <w:sz w:val="24"/>
                <w:szCs w:val="24"/>
              </w:rPr>
              <w:t>Inland Empire</w:t>
            </w:r>
            <w:r w:rsidR="00332695">
              <w:rPr>
                <w:rFonts w:ascii="Calibri" w:eastAsia="Times New Roman" w:hAnsi="Calibri" w:cstheme="minorHAnsi"/>
                <w:color w:val="000000"/>
                <w:sz w:val="24"/>
                <w:szCs w:val="24"/>
              </w:rPr>
              <w:t xml:space="preserve">- Karina – nothing to report </w:t>
            </w:r>
          </w:p>
          <w:p w14:paraId="33D1A929" w14:textId="77B4202C" w:rsidR="00BE4EAF" w:rsidRPr="00BE4EAF" w:rsidRDefault="00BE4EAF" w:rsidP="00753212">
            <w:pPr>
              <w:numPr>
                <w:ilvl w:val="0"/>
                <w:numId w:val="21"/>
              </w:numPr>
              <w:spacing w:after="0" w:line="216" w:lineRule="auto"/>
              <w:ind w:left="360"/>
              <w:contextualSpacing/>
              <w:rPr>
                <w:rFonts w:ascii="Calibri" w:eastAsia="Times New Roman" w:hAnsi="Calibri" w:cstheme="minorHAnsi"/>
                <w:color w:val="000000"/>
                <w:sz w:val="24"/>
                <w:szCs w:val="24"/>
              </w:rPr>
            </w:pPr>
            <w:r w:rsidRPr="00BE4EAF">
              <w:rPr>
                <w:rFonts w:ascii="Calibri" w:eastAsia="Times New Roman" w:hAnsi="Calibri" w:cstheme="minorHAnsi"/>
                <w:color w:val="000000"/>
                <w:sz w:val="24"/>
                <w:szCs w:val="24"/>
              </w:rPr>
              <w:t>Kern Rivers</w:t>
            </w:r>
            <w:r w:rsidR="00332695">
              <w:rPr>
                <w:rFonts w:ascii="Calibri" w:eastAsia="Times New Roman" w:hAnsi="Calibri" w:cstheme="minorHAnsi"/>
                <w:color w:val="000000"/>
                <w:sz w:val="24"/>
                <w:szCs w:val="24"/>
              </w:rPr>
              <w:t>- no report</w:t>
            </w:r>
            <w:r w:rsidR="000F794E">
              <w:rPr>
                <w:rFonts w:ascii="Calibri" w:eastAsia="Times New Roman" w:hAnsi="Calibri" w:cstheme="minorHAnsi"/>
                <w:color w:val="000000"/>
                <w:sz w:val="24"/>
                <w:szCs w:val="24"/>
              </w:rPr>
              <w:t xml:space="preserve">/no representation </w:t>
            </w:r>
            <w:r w:rsidR="00332695">
              <w:rPr>
                <w:rFonts w:ascii="Calibri" w:eastAsia="Times New Roman" w:hAnsi="Calibri" w:cstheme="minorHAnsi"/>
                <w:color w:val="000000"/>
                <w:sz w:val="24"/>
                <w:szCs w:val="24"/>
              </w:rPr>
              <w:t xml:space="preserve"> </w:t>
            </w:r>
          </w:p>
          <w:p w14:paraId="0D53464A" w14:textId="6E66EAC0" w:rsidR="00BE4EAF" w:rsidRPr="00BE4EAF" w:rsidRDefault="00BE4EAF" w:rsidP="00753212">
            <w:pPr>
              <w:numPr>
                <w:ilvl w:val="0"/>
                <w:numId w:val="21"/>
              </w:numPr>
              <w:spacing w:after="0" w:line="216" w:lineRule="auto"/>
              <w:ind w:left="360"/>
              <w:contextualSpacing/>
              <w:rPr>
                <w:rFonts w:ascii="Calibri" w:eastAsia="Times New Roman" w:hAnsi="Calibri" w:cstheme="minorHAnsi"/>
                <w:color w:val="000000"/>
                <w:sz w:val="24"/>
                <w:szCs w:val="24"/>
              </w:rPr>
            </w:pPr>
            <w:r w:rsidRPr="00BE4EAF">
              <w:rPr>
                <w:rFonts w:ascii="Calibri" w:eastAsia="Times New Roman" w:hAnsi="Calibri" w:cstheme="minorHAnsi"/>
                <w:color w:val="000000"/>
                <w:sz w:val="24"/>
                <w:szCs w:val="24"/>
              </w:rPr>
              <w:t>Orange County</w:t>
            </w:r>
            <w:r w:rsidR="00332695">
              <w:rPr>
                <w:rFonts w:ascii="Calibri" w:eastAsia="Times New Roman" w:hAnsi="Calibri" w:cstheme="minorHAnsi"/>
                <w:color w:val="000000"/>
                <w:sz w:val="24"/>
                <w:szCs w:val="24"/>
              </w:rPr>
              <w:t xml:space="preserve">- </w:t>
            </w:r>
            <w:r w:rsidR="00514A1A">
              <w:rPr>
                <w:rFonts w:ascii="Calibri" w:eastAsia="Times New Roman" w:hAnsi="Calibri" w:cstheme="minorHAnsi"/>
                <w:color w:val="000000"/>
                <w:sz w:val="24"/>
                <w:szCs w:val="24"/>
              </w:rPr>
              <w:t xml:space="preserve">Emily reported </w:t>
            </w:r>
            <w:r w:rsidR="00332695">
              <w:rPr>
                <w:rFonts w:ascii="Calibri" w:eastAsia="Times New Roman" w:hAnsi="Calibri" w:cstheme="minorHAnsi"/>
                <w:color w:val="000000"/>
                <w:sz w:val="24"/>
                <w:szCs w:val="24"/>
              </w:rPr>
              <w:t xml:space="preserve">monthly hybrid meetings- in-person attendance is low </w:t>
            </w:r>
            <w:r w:rsidR="00514A1A">
              <w:rPr>
                <w:rFonts w:ascii="Calibri" w:eastAsia="Times New Roman" w:hAnsi="Calibri" w:cstheme="minorHAnsi"/>
                <w:color w:val="000000"/>
                <w:sz w:val="24"/>
                <w:szCs w:val="24"/>
              </w:rPr>
              <w:t>(gift</w:t>
            </w:r>
            <w:r w:rsidR="00332695">
              <w:rPr>
                <w:rFonts w:ascii="Calibri" w:eastAsia="Times New Roman" w:hAnsi="Calibri" w:cstheme="minorHAnsi"/>
                <w:color w:val="000000"/>
                <w:sz w:val="24"/>
                <w:szCs w:val="24"/>
              </w:rPr>
              <w:t xml:space="preserve"> cards offered</w:t>
            </w:r>
            <w:proofErr w:type="gramStart"/>
            <w:r w:rsidR="00332695">
              <w:rPr>
                <w:rFonts w:ascii="Calibri" w:eastAsia="Times New Roman" w:hAnsi="Calibri" w:cstheme="minorHAnsi"/>
                <w:color w:val="000000"/>
                <w:sz w:val="24"/>
                <w:szCs w:val="24"/>
              </w:rPr>
              <w:t>) ,</w:t>
            </w:r>
            <w:proofErr w:type="gramEnd"/>
            <w:r w:rsidR="00332695">
              <w:rPr>
                <w:rFonts w:ascii="Calibri" w:eastAsia="Times New Roman" w:hAnsi="Calibri" w:cstheme="minorHAnsi"/>
                <w:color w:val="000000"/>
                <w:sz w:val="24"/>
                <w:szCs w:val="24"/>
              </w:rPr>
              <w:t xml:space="preserve"> IP spotlight , 4 educational awards ( 2 selected), Summer social picnic </w:t>
            </w:r>
          </w:p>
          <w:p w14:paraId="4EBC47CB" w14:textId="5CF1905B" w:rsidR="00BE4EAF" w:rsidRPr="00BE4EAF" w:rsidRDefault="00BE4EAF" w:rsidP="00753212">
            <w:pPr>
              <w:numPr>
                <w:ilvl w:val="0"/>
                <w:numId w:val="21"/>
              </w:numPr>
              <w:spacing w:after="0" w:line="216" w:lineRule="auto"/>
              <w:ind w:left="360"/>
              <w:contextualSpacing/>
              <w:rPr>
                <w:rFonts w:ascii="Calibri" w:eastAsia="Times New Roman" w:hAnsi="Calibri" w:cstheme="minorHAnsi"/>
                <w:color w:val="000000"/>
                <w:sz w:val="24"/>
                <w:szCs w:val="24"/>
              </w:rPr>
            </w:pPr>
            <w:r w:rsidRPr="00BE4EAF">
              <w:rPr>
                <w:rFonts w:ascii="Calibri" w:eastAsia="Times New Roman" w:hAnsi="Calibri" w:cstheme="minorHAnsi"/>
                <w:color w:val="000000"/>
                <w:sz w:val="24"/>
                <w:szCs w:val="24"/>
              </w:rPr>
              <w:lastRenderedPageBreak/>
              <w:t>San Diego &amp; Imperial County</w:t>
            </w:r>
            <w:r w:rsidR="00514A1A">
              <w:rPr>
                <w:rFonts w:ascii="Calibri" w:eastAsia="Times New Roman" w:hAnsi="Calibri" w:cstheme="minorHAnsi"/>
                <w:color w:val="000000"/>
                <w:sz w:val="24"/>
                <w:szCs w:val="24"/>
              </w:rPr>
              <w:t xml:space="preserve">- Jessica reported Summer Social on July 25,2025 and Annual Fall Conference 10/10/2525 HAI’s Should Never be Par for the Course </w:t>
            </w:r>
          </w:p>
          <w:p w14:paraId="281B1874" w14:textId="78F6961B" w:rsidR="00BE4EAF" w:rsidRPr="00BE4EAF" w:rsidRDefault="00BE4EAF" w:rsidP="00753212">
            <w:pPr>
              <w:numPr>
                <w:ilvl w:val="0"/>
                <w:numId w:val="21"/>
              </w:numPr>
              <w:spacing w:after="0" w:line="216" w:lineRule="auto"/>
              <w:ind w:left="360"/>
              <w:contextualSpacing/>
              <w:rPr>
                <w:rFonts w:ascii="Calibri" w:eastAsia="Times New Roman" w:hAnsi="Calibri" w:cstheme="minorHAnsi"/>
                <w:color w:val="000000"/>
                <w:sz w:val="24"/>
                <w:szCs w:val="24"/>
              </w:rPr>
            </w:pPr>
            <w:r w:rsidRPr="00BE4EAF">
              <w:rPr>
                <w:rFonts w:ascii="Calibri" w:eastAsia="Times New Roman" w:hAnsi="Calibri" w:cstheme="minorHAnsi"/>
                <w:color w:val="000000"/>
                <w:sz w:val="24"/>
                <w:szCs w:val="24"/>
              </w:rPr>
              <w:t>San Francisco Bay Area</w:t>
            </w:r>
            <w:r w:rsidR="00514A1A">
              <w:rPr>
                <w:rFonts w:ascii="Calibri" w:eastAsia="Times New Roman" w:hAnsi="Calibri" w:cstheme="minorHAnsi"/>
                <w:color w:val="000000"/>
                <w:sz w:val="24"/>
                <w:szCs w:val="24"/>
              </w:rPr>
              <w:t>- Alicia reported next hybrid meeting on May 14, 2025, and LTC-CIP Review Class for SNF IP on May 10, 2025</w:t>
            </w:r>
          </w:p>
          <w:p w14:paraId="3285EE96" w14:textId="605A47E5" w:rsidR="00BE4EAF" w:rsidRPr="00BE4EAF" w:rsidRDefault="00BE4EAF" w:rsidP="00753212">
            <w:pPr>
              <w:numPr>
                <w:ilvl w:val="0"/>
                <w:numId w:val="21"/>
              </w:numPr>
              <w:spacing w:after="0" w:line="216" w:lineRule="auto"/>
              <w:ind w:left="360"/>
              <w:contextualSpacing/>
              <w:rPr>
                <w:rFonts w:ascii="Calibri" w:eastAsia="Times New Roman" w:hAnsi="Calibri" w:cstheme="minorHAnsi"/>
                <w:color w:val="000000"/>
                <w:sz w:val="24"/>
                <w:szCs w:val="24"/>
              </w:rPr>
            </w:pPr>
            <w:r w:rsidRPr="00BE4EAF">
              <w:rPr>
                <w:rFonts w:ascii="Calibri" w:eastAsia="Times New Roman" w:hAnsi="Calibri" w:cstheme="minorHAnsi"/>
                <w:color w:val="000000"/>
                <w:sz w:val="24"/>
                <w:szCs w:val="24"/>
              </w:rPr>
              <w:t xml:space="preserve">San </w:t>
            </w:r>
            <w:r w:rsidR="00332695" w:rsidRPr="00BE4EAF">
              <w:rPr>
                <w:rFonts w:ascii="Calibri" w:eastAsia="Times New Roman" w:hAnsi="Calibri" w:cstheme="minorHAnsi"/>
                <w:color w:val="000000"/>
                <w:sz w:val="24"/>
                <w:szCs w:val="24"/>
              </w:rPr>
              <w:t>Joaquin</w:t>
            </w:r>
            <w:r w:rsidRPr="00BE4EAF">
              <w:rPr>
                <w:rFonts w:ascii="Calibri" w:eastAsia="Times New Roman" w:hAnsi="Calibri" w:cstheme="minorHAnsi"/>
                <w:color w:val="000000"/>
                <w:sz w:val="24"/>
                <w:szCs w:val="24"/>
              </w:rPr>
              <w:t xml:space="preserve"> Valley</w:t>
            </w:r>
            <w:r w:rsidR="00514A1A">
              <w:rPr>
                <w:rFonts w:ascii="Calibri" w:eastAsia="Times New Roman" w:hAnsi="Calibri" w:cstheme="minorHAnsi"/>
                <w:color w:val="000000"/>
                <w:sz w:val="24"/>
                <w:szCs w:val="24"/>
              </w:rPr>
              <w:t>- no report</w:t>
            </w:r>
            <w:r w:rsidR="000F794E">
              <w:rPr>
                <w:rFonts w:ascii="Calibri" w:eastAsia="Times New Roman" w:hAnsi="Calibri" w:cstheme="minorHAnsi"/>
                <w:color w:val="000000"/>
                <w:sz w:val="24"/>
                <w:szCs w:val="24"/>
              </w:rPr>
              <w:t xml:space="preserve">/no representation  </w:t>
            </w:r>
          </w:p>
          <w:p w14:paraId="571EBF2A" w14:textId="0284F968" w:rsidR="00753212" w:rsidRDefault="00BE4EAF" w:rsidP="00753212">
            <w:pPr>
              <w:numPr>
                <w:ilvl w:val="0"/>
                <w:numId w:val="21"/>
              </w:numPr>
              <w:spacing w:after="0" w:line="216" w:lineRule="auto"/>
              <w:ind w:left="360"/>
              <w:contextualSpacing/>
              <w:rPr>
                <w:rFonts w:ascii="Calibri" w:eastAsia="Times New Roman" w:hAnsi="Calibri" w:cstheme="minorHAnsi"/>
                <w:color w:val="000000"/>
                <w:sz w:val="24"/>
                <w:szCs w:val="24"/>
              </w:rPr>
            </w:pPr>
            <w:r w:rsidRPr="00BE4EAF">
              <w:rPr>
                <w:rFonts w:ascii="Calibri" w:eastAsia="Times New Roman" w:hAnsi="Calibri" w:cstheme="minorHAnsi"/>
                <w:color w:val="000000"/>
                <w:sz w:val="24"/>
                <w:szCs w:val="24"/>
              </w:rPr>
              <w:t>Sierra</w:t>
            </w:r>
            <w:r w:rsidR="00514A1A">
              <w:rPr>
                <w:rFonts w:ascii="Calibri" w:eastAsia="Times New Roman" w:hAnsi="Calibri" w:cstheme="minorHAnsi"/>
                <w:color w:val="000000"/>
                <w:sz w:val="24"/>
                <w:szCs w:val="24"/>
              </w:rPr>
              <w:t>- no report</w:t>
            </w:r>
            <w:r w:rsidR="000F794E">
              <w:rPr>
                <w:rFonts w:ascii="Calibri" w:eastAsia="Times New Roman" w:hAnsi="Calibri" w:cstheme="minorHAnsi"/>
                <w:color w:val="000000"/>
                <w:sz w:val="24"/>
                <w:szCs w:val="24"/>
              </w:rPr>
              <w:t xml:space="preserve">/no representation  </w:t>
            </w:r>
          </w:p>
          <w:p w14:paraId="0CFE9042" w14:textId="14363E3E" w:rsidR="00BE4EAF" w:rsidRPr="00BE4EAF" w:rsidRDefault="00753212" w:rsidP="00753212">
            <w:pPr>
              <w:numPr>
                <w:ilvl w:val="0"/>
                <w:numId w:val="21"/>
              </w:numPr>
              <w:spacing w:after="0" w:line="216" w:lineRule="auto"/>
              <w:ind w:left="360"/>
              <w:contextualSpacing/>
              <w:rPr>
                <w:rFonts w:ascii="Calibri" w:eastAsia="Times New Roman" w:hAnsi="Calibri" w:cstheme="minorHAnsi"/>
                <w:color w:val="000000"/>
                <w:sz w:val="24"/>
                <w:szCs w:val="24"/>
              </w:rPr>
            </w:pPr>
            <w:r w:rsidRPr="00BE4EAF">
              <w:rPr>
                <w:rFonts w:ascii="Calibri" w:eastAsia="Times New Roman" w:hAnsi="Calibri" w:cstheme="minorHAnsi"/>
                <w:color w:val="000000"/>
                <w:sz w:val="24"/>
                <w:szCs w:val="24"/>
              </w:rPr>
              <w:t>Tri-Valley</w:t>
            </w:r>
            <w:r w:rsidR="00514A1A">
              <w:rPr>
                <w:rFonts w:ascii="Calibri" w:eastAsia="Times New Roman" w:hAnsi="Calibri" w:cstheme="minorHAnsi"/>
                <w:color w:val="000000"/>
                <w:sz w:val="24"/>
                <w:szCs w:val="24"/>
              </w:rPr>
              <w:t>- no report</w:t>
            </w:r>
            <w:r w:rsidR="000F794E">
              <w:rPr>
                <w:rFonts w:ascii="Calibri" w:eastAsia="Times New Roman" w:hAnsi="Calibri" w:cstheme="minorHAnsi"/>
                <w:color w:val="000000"/>
                <w:sz w:val="24"/>
                <w:szCs w:val="24"/>
              </w:rPr>
              <w:t xml:space="preserve">/no representation  </w:t>
            </w:r>
          </w:p>
          <w:p w14:paraId="5338C9C6" w14:textId="1C353EB5" w:rsidR="00753212" w:rsidRPr="00BE4EAF" w:rsidRDefault="00753212" w:rsidP="00753212">
            <w:pPr>
              <w:spacing w:after="0" w:line="240" w:lineRule="auto"/>
              <w:rPr>
                <w:rFonts w:eastAsia="Times New Roman" w:cstheme="minorHAnsi"/>
              </w:rPr>
            </w:pPr>
            <w:r>
              <w:rPr>
                <w:rFonts w:ascii="Calibri" w:eastAsia="Times New Roman" w:hAnsi="Calibri" w:cstheme="minorHAnsi"/>
                <w:color w:val="000000"/>
                <w:sz w:val="24"/>
                <w:szCs w:val="24"/>
              </w:rPr>
              <w:t xml:space="preserve"> </w:t>
            </w:r>
          </w:p>
        </w:tc>
      </w:tr>
      <w:tr w:rsidR="00753212" w14:paraId="267C8901" w14:textId="77777777" w:rsidTr="008C4775">
        <w:trPr>
          <w:trHeight w:val="575"/>
        </w:trPr>
        <w:tc>
          <w:tcPr>
            <w:tcW w:w="1435" w:type="dxa"/>
            <w:tcBorders>
              <w:top w:val="single" w:sz="4" w:space="0" w:color="000000"/>
              <w:left w:val="single" w:sz="4" w:space="0" w:color="000000"/>
              <w:bottom w:val="single" w:sz="4" w:space="0" w:color="000000"/>
              <w:right w:val="single" w:sz="4" w:space="0" w:color="000000"/>
            </w:tcBorders>
          </w:tcPr>
          <w:p w14:paraId="7EF68D80" w14:textId="1178BCDE" w:rsidR="00753212" w:rsidRDefault="00753212" w:rsidP="00753212">
            <w:pPr>
              <w:pStyle w:val="Default"/>
              <w:spacing w:line="256" w:lineRule="auto"/>
              <w:rPr>
                <w:rFonts w:eastAsia="Times New Roman" w:cstheme="minorHAnsi"/>
              </w:rPr>
            </w:pPr>
            <w:r>
              <w:rPr>
                <w:rFonts w:eastAsia="Times New Roman" w:cstheme="minorHAnsi"/>
              </w:rPr>
              <w:lastRenderedPageBreak/>
              <w:t>Round Table /</w:t>
            </w:r>
            <w:proofErr w:type="spellStart"/>
            <w:r>
              <w:rPr>
                <w:rFonts w:eastAsia="Times New Roman" w:cstheme="minorHAnsi"/>
              </w:rPr>
              <w:t>Trainreck</w:t>
            </w:r>
            <w:proofErr w:type="spellEnd"/>
            <w:r>
              <w:rPr>
                <w:rFonts w:eastAsia="Times New Roman" w:cstheme="minorHAnsi"/>
              </w:rPr>
              <w:t xml:space="preserve"> </w:t>
            </w:r>
          </w:p>
        </w:tc>
        <w:tc>
          <w:tcPr>
            <w:tcW w:w="9355" w:type="dxa"/>
            <w:tcBorders>
              <w:top w:val="single" w:sz="4" w:space="0" w:color="000000"/>
              <w:left w:val="single" w:sz="4" w:space="0" w:color="000000"/>
              <w:bottom w:val="single" w:sz="4" w:space="0" w:color="000000"/>
              <w:right w:val="single" w:sz="4" w:space="0" w:color="000000"/>
            </w:tcBorders>
          </w:tcPr>
          <w:p w14:paraId="5F869A49" w14:textId="0E197E81" w:rsidR="00753212" w:rsidRDefault="00514A1A" w:rsidP="00514A1A">
            <w:pPr>
              <w:pStyle w:val="ListParagraph"/>
              <w:numPr>
                <w:ilvl w:val="0"/>
                <w:numId w:val="22"/>
              </w:numPr>
              <w:spacing w:after="0" w:line="240" w:lineRule="auto"/>
              <w:rPr>
                <w:rFonts w:eastAsia="Times New Roman" w:cstheme="minorHAnsi"/>
              </w:rPr>
            </w:pPr>
            <w:proofErr w:type="spellStart"/>
            <w:r>
              <w:rPr>
                <w:rFonts w:eastAsia="Times New Roman" w:cstheme="minorHAnsi"/>
              </w:rPr>
              <w:t>Cidex</w:t>
            </w:r>
            <w:proofErr w:type="spellEnd"/>
            <w:r>
              <w:rPr>
                <w:rFonts w:eastAsia="Times New Roman" w:cstheme="minorHAnsi"/>
              </w:rPr>
              <w:t xml:space="preserve"> temperature for HLD</w:t>
            </w:r>
            <w:r w:rsidR="000F794E">
              <w:rPr>
                <w:rFonts w:eastAsia="Times New Roman" w:cstheme="minorHAnsi"/>
              </w:rPr>
              <w:t>. Encourage IPs to create a risk assessment, reviewing all chemicals and HLDs with temperature range parameters</w:t>
            </w:r>
          </w:p>
          <w:p w14:paraId="0763EFE2" w14:textId="77777777" w:rsidR="00514A1A" w:rsidRDefault="00514A1A" w:rsidP="00514A1A">
            <w:pPr>
              <w:pStyle w:val="ListParagraph"/>
              <w:numPr>
                <w:ilvl w:val="0"/>
                <w:numId w:val="22"/>
              </w:numPr>
              <w:spacing w:after="0" w:line="240" w:lineRule="auto"/>
              <w:rPr>
                <w:rFonts w:eastAsia="Times New Roman" w:cstheme="minorHAnsi"/>
              </w:rPr>
            </w:pPr>
            <w:r>
              <w:rPr>
                <w:rFonts w:eastAsia="Times New Roman" w:cstheme="minorHAnsi"/>
              </w:rPr>
              <w:t xml:space="preserve">Air Condition units inside resident room </w:t>
            </w:r>
            <w:proofErr w:type="gramStart"/>
            <w:r>
              <w:rPr>
                <w:rFonts w:eastAsia="Times New Roman" w:cstheme="minorHAnsi"/>
              </w:rPr>
              <w:t>in  SNF</w:t>
            </w:r>
            <w:proofErr w:type="gramEnd"/>
            <w:r>
              <w:rPr>
                <w:rFonts w:eastAsia="Times New Roman" w:cstheme="minorHAnsi"/>
              </w:rPr>
              <w:t xml:space="preserve"> </w:t>
            </w:r>
          </w:p>
          <w:p w14:paraId="2BC6EDB4" w14:textId="77777777" w:rsidR="00514A1A" w:rsidRPr="000F794E" w:rsidRDefault="000F794E" w:rsidP="00514A1A">
            <w:pPr>
              <w:pStyle w:val="ListParagraph"/>
              <w:numPr>
                <w:ilvl w:val="0"/>
                <w:numId w:val="22"/>
              </w:numPr>
              <w:spacing w:after="0" w:line="240" w:lineRule="auto"/>
              <w:rPr>
                <w:rFonts w:eastAsia="Times New Roman" w:cstheme="minorHAnsi"/>
              </w:rPr>
            </w:pPr>
            <w:r>
              <w:rPr>
                <w:rFonts w:eastAsia="Times New Roman" w:cstheme="minorHAnsi"/>
              </w:rPr>
              <w:t xml:space="preserve">Pessary – understand the process. </w:t>
            </w:r>
            <w:r>
              <w:t>Pessaries are designed for single patient use” with cleaning instructions to use mild soap and warm water.</w:t>
            </w:r>
            <w:r>
              <w:t xml:space="preserve"> </w:t>
            </w:r>
            <w:r>
              <w:t>Upon further investigation into every pessary device, the IFU states “single patient multiple use” meaning these devices can be used multiple times in a single patient.</w:t>
            </w:r>
            <w:r>
              <w:t xml:space="preserve"> Items should not be sent to SPD </w:t>
            </w:r>
          </w:p>
          <w:p w14:paraId="3DE7315E" w14:textId="77777777" w:rsidR="000F794E" w:rsidRDefault="000F794E" w:rsidP="00514A1A">
            <w:pPr>
              <w:pStyle w:val="ListParagraph"/>
              <w:numPr>
                <w:ilvl w:val="0"/>
                <w:numId w:val="22"/>
              </w:numPr>
              <w:spacing w:after="0" w:line="240" w:lineRule="auto"/>
              <w:rPr>
                <w:rFonts w:eastAsia="Times New Roman" w:cstheme="minorHAnsi"/>
              </w:rPr>
            </w:pPr>
            <w:r>
              <w:rPr>
                <w:rFonts w:eastAsia="Times New Roman" w:cstheme="minorHAnsi"/>
              </w:rPr>
              <w:t xml:space="preserve">Glaucoma eye devices (e.g., </w:t>
            </w:r>
            <w:proofErr w:type="spellStart"/>
            <w:r>
              <w:rPr>
                <w:rFonts w:eastAsia="Times New Roman" w:cstheme="minorHAnsi"/>
              </w:rPr>
              <w:t>Yag</w:t>
            </w:r>
            <w:proofErr w:type="spellEnd"/>
            <w:r>
              <w:rPr>
                <w:rFonts w:eastAsia="Times New Roman" w:cstheme="minorHAnsi"/>
              </w:rPr>
              <w:t xml:space="preserve">) – devices need HLD at eye centers. Consider Spaulding classification. If eyeballs have cuts, need to sterilize devices </w:t>
            </w:r>
          </w:p>
          <w:p w14:paraId="539F6F45" w14:textId="524D171A" w:rsidR="000F794E" w:rsidRPr="003339F8" w:rsidRDefault="000F794E" w:rsidP="00514A1A">
            <w:pPr>
              <w:pStyle w:val="ListParagraph"/>
              <w:numPr>
                <w:ilvl w:val="0"/>
                <w:numId w:val="22"/>
              </w:numPr>
              <w:spacing w:after="0" w:line="240" w:lineRule="auto"/>
              <w:rPr>
                <w:rFonts w:eastAsia="Times New Roman" w:cstheme="minorHAnsi"/>
              </w:rPr>
            </w:pPr>
            <w:r>
              <w:rPr>
                <w:rFonts w:eastAsia="Times New Roman" w:cstheme="minorHAnsi"/>
              </w:rPr>
              <w:t xml:space="preserve">Foley catheter placement in imaging centers (e.g., CT, IR, MRI). Where do staff hang the </w:t>
            </w:r>
            <w:r w:rsidR="003165A6">
              <w:rPr>
                <w:rFonts w:eastAsia="Times New Roman" w:cstheme="minorHAnsi"/>
              </w:rPr>
              <w:t>F</w:t>
            </w:r>
            <w:r>
              <w:rPr>
                <w:rFonts w:eastAsia="Times New Roman" w:cstheme="minorHAnsi"/>
              </w:rPr>
              <w:t xml:space="preserve">oley bag?  Often, </w:t>
            </w:r>
            <w:r w:rsidR="003165A6">
              <w:rPr>
                <w:rFonts w:eastAsia="Times New Roman" w:cstheme="minorHAnsi"/>
              </w:rPr>
              <w:t>F</w:t>
            </w:r>
            <w:r>
              <w:rPr>
                <w:rFonts w:eastAsia="Times New Roman" w:cstheme="minorHAnsi"/>
              </w:rPr>
              <w:t xml:space="preserve">oley bags with urine are placed on top of patients, increasing the chance for UTI. </w:t>
            </w:r>
            <w:r w:rsidR="003165A6">
              <w:rPr>
                <w:color w:val="000000"/>
                <w:sz w:val="24"/>
                <w:szCs w:val="24"/>
              </w:rPr>
              <w:t>R</w:t>
            </w:r>
            <w:r w:rsidR="003165A6">
              <w:rPr>
                <w:color w:val="000000"/>
                <w:sz w:val="24"/>
                <w:szCs w:val="24"/>
              </w:rPr>
              <w:t xml:space="preserve">einforce emptying the bag </w:t>
            </w:r>
            <w:r w:rsidR="003165A6">
              <w:rPr>
                <w:color w:val="000000"/>
                <w:sz w:val="24"/>
                <w:szCs w:val="24"/>
              </w:rPr>
              <w:t xml:space="preserve">and </w:t>
            </w:r>
            <w:r w:rsidR="003165A6">
              <w:rPr>
                <w:color w:val="000000"/>
                <w:sz w:val="24"/>
                <w:szCs w:val="24"/>
              </w:rPr>
              <w:t>before transport</w:t>
            </w:r>
            <w:r w:rsidR="003165A6">
              <w:rPr>
                <w:color w:val="000000"/>
                <w:sz w:val="24"/>
                <w:szCs w:val="24"/>
              </w:rPr>
              <w:t xml:space="preserve">ing patients </w:t>
            </w:r>
            <w:bookmarkStart w:id="1" w:name="_GoBack"/>
            <w:bookmarkEnd w:id="1"/>
          </w:p>
        </w:tc>
      </w:tr>
      <w:tr w:rsidR="00753212" w14:paraId="0E8DA248" w14:textId="77777777" w:rsidTr="008C4775">
        <w:trPr>
          <w:trHeight w:val="575"/>
        </w:trPr>
        <w:tc>
          <w:tcPr>
            <w:tcW w:w="1435" w:type="dxa"/>
            <w:tcBorders>
              <w:top w:val="single" w:sz="4" w:space="0" w:color="000000"/>
              <w:left w:val="single" w:sz="4" w:space="0" w:color="000000"/>
              <w:bottom w:val="single" w:sz="4" w:space="0" w:color="000000"/>
              <w:right w:val="single" w:sz="4" w:space="0" w:color="000000"/>
            </w:tcBorders>
          </w:tcPr>
          <w:p w14:paraId="2E561CAD" w14:textId="698A546B" w:rsidR="00753212" w:rsidRDefault="00753212" w:rsidP="00753212">
            <w:pPr>
              <w:pStyle w:val="Default"/>
              <w:spacing w:line="256" w:lineRule="auto"/>
              <w:rPr>
                <w:rFonts w:eastAsia="Times New Roman" w:cstheme="minorHAnsi"/>
              </w:rPr>
            </w:pPr>
            <w:r>
              <w:rPr>
                <w:rFonts w:eastAsia="Times New Roman" w:cstheme="minorHAnsi"/>
              </w:rPr>
              <w:t>Meeting adjourned</w:t>
            </w:r>
          </w:p>
        </w:tc>
        <w:tc>
          <w:tcPr>
            <w:tcW w:w="9355" w:type="dxa"/>
            <w:tcBorders>
              <w:top w:val="single" w:sz="4" w:space="0" w:color="000000"/>
              <w:left w:val="single" w:sz="4" w:space="0" w:color="000000"/>
              <w:bottom w:val="single" w:sz="4" w:space="0" w:color="000000"/>
              <w:right w:val="single" w:sz="4" w:space="0" w:color="000000"/>
            </w:tcBorders>
          </w:tcPr>
          <w:p w14:paraId="3896DC49" w14:textId="7967CE53" w:rsidR="00753212" w:rsidRDefault="00753212" w:rsidP="00753212">
            <w:pPr>
              <w:spacing w:after="0" w:line="240" w:lineRule="auto"/>
              <w:rPr>
                <w:rFonts w:cstheme="minorHAnsi"/>
              </w:rPr>
            </w:pPr>
            <w:r>
              <w:rPr>
                <w:rFonts w:cstheme="minorHAnsi"/>
              </w:rPr>
              <w:t xml:space="preserve">The business meeting ended @ </w:t>
            </w:r>
            <w:r w:rsidR="00514A1A">
              <w:rPr>
                <w:rFonts w:cstheme="minorHAnsi"/>
              </w:rPr>
              <w:t>3pm</w:t>
            </w:r>
          </w:p>
        </w:tc>
      </w:tr>
      <w:tr w:rsidR="00753212" w14:paraId="30C6EA1B" w14:textId="77777777" w:rsidTr="008C4775">
        <w:tc>
          <w:tcPr>
            <w:tcW w:w="143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hideMark/>
          </w:tcPr>
          <w:p w14:paraId="6CFB2DE5" w14:textId="043FEEB8" w:rsidR="00753212" w:rsidRPr="00724BC5" w:rsidRDefault="00753212" w:rsidP="00753212">
            <w:pPr>
              <w:pStyle w:val="Default"/>
              <w:spacing w:line="256" w:lineRule="auto"/>
              <w:rPr>
                <w:rFonts w:asciiTheme="minorHAnsi" w:hAnsiTheme="minorHAnsi" w:cstheme="minorHAnsi"/>
                <w:color w:val="auto"/>
                <w:sz w:val="22"/>
                <w:szCs w:val="22"/>
              </w:rPr>
            </w:pPr>
            <w:r w:rsidRPr="00724BC5">
              <w:rPr>
                <w:b/>
                <w:bCs/>
                <w:sz w:val="23"/>
                <w:szCs w:val="23"/>
              </w:rPr>
              <w:t>CA APIC 2025 Meeting Dates</w:t>
            </w:r>
          </w:p>
        </w:tc>
        <w:tc>
          <w:tcPr>
            <w:tcW w:w="935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hideMark/>
          </w:tcPr>
          <w:p w14:paraId="2F2EE90F" w14:textId="58C071B9" w:rsidR="00753212" w:rsidRPr="00724BC5" w:rsidRDefault="00753212" w:rsidP="00753212">
            <w:pPr>
              <w:autoSpaceDE w:val="0"/>
              <w:autoSpaceDN w:val="0"/>
              <w:adjustRightInd w:val="0"/>
              <w:spacing w:after="0" w:line="240" w:lineRule="auto"/>
              <w:rPr>
                <w:rFonts w:ascii="Calibri" w:hAnsi="Calibri" w:cs="Calibri"/>
                <w:color w:val="000000"/>
                <w:sz w:val="23"/>
                <w:szCs w:val="23"/>
              </w:rPr>
            </w:pPr>
            <w:r w:rsidRPr="00724BC5">
              <w:rPr>
                <w:rFonts w:ascii="Calibri" w:hAnsi="Calibri" w:cs="Calibri"/>
                <w:color w:val="000000"/>
                <w:sz w:val="23"/>
                <w:szCs w:val="23"/>
              </w:rPr>
              <w:t xml:space="preserve">August 8, 2025, hosted by Orange County Chapter – City of Hope </w:t>
            </w:r>
          </w:p>
          <w:p w14:paraId="402A45DC" w14:textId="41D4B8A2" w:rsidR="00753212" w:rsidRPr="00724BC5" w:rsidRDefault="00753212" w:rsidP="00753212">
            <w:pPr>
              <w:autoSpaceDE w:val="0"/>
              <w:autoSpaceDN w:val="0"/>
              <w:adjustRightInd w:val="0"/>
              <w:spacing w:after="0" w:line="240" w:lineRule="auto"/>
              <w:rPr>
                <w:rFonts w:ascii="Arial" w:hAnsi="Arial" w:cs="Arial"/>
                <w:color w:val="000000"/>
                <w:sz w:val="23"/>
                <w:szCs w:val="23"/>
              </w:rPr>
            </w:pPr>
            <w:r w:rsidRPr="00724BC5">
              <w:rPr>
                <w:rFonts w:ascii="Calibri" w:hAnsi="Calibri" w:cs="Calibri"/>
                <w:color w:val="000000"/>
                <w:sz w:val="23"/>
                <w:szCs w:val="23"/>
              </w:rPr>
              <w:t>Nov. 7, 2025, hosted by San Francisco Bay Area Chapter – El Camino Hospital MV</w:t>
            </w:r>
          </w:p>
        </w:tc>
      </w:tr>
      <w:tr w:rsidR="00753212" w14:paraId="53ABC3A4" w14:textId="77777777" w:rsidTr="008C4775">
        <w:tc>
          <w:tcPr>
            <w:tcW w:w="1435" w:type="dxa"/>
            <w:tcBorders>
              <w:top w:val="single" w:sz="4" w:space="0" w:color="000000"/>
              <w:left w:val="single" w:sz="4" w:space="0" w:color="000000"/>
              <w:bottom w:val="single" w:sz="4" w:space="0" w:color="000000"/>
              <w:right w:val="single" w:sz="4" w:space="0" w:color="000000"/>
            </w:tcBorders>
            <w:shd w:val="clear" w:color="auto" w:fill="BDD7EE"/>
            <w:hideMark/>
          </w:tcPr>
          <w:p w14:paraId="6346C97D" w14:textId="698D64E6" w:rsidR="00753212" w:rsidRDefault="00753212" w:rsidP="00753212">
            <w:pPr>
              <w:spacing w:after="0" w:line="240" w:lineRule="auto"/>
              <w:rPr>
                <w:rFonts w:eastAsia="Times New Roman" w:cstheme="minorHAnsi"/>
                <w:color w:val="000000"/>
              </w:rPr>
            </w:pPr>
            <w:r>
              <w:rPr>
                <w:rFonts w:eastAsia="Times New Roman" w:cstheme="minorHAnsi"/>
                <w:color w:val="000000"/>
              </w:rPr>
              <w:t>Next Meeting</w:t>
            </w:r>
          </w:p>
        </w:tc>
        <w:tc>
          <w:tcPr>
            <w:tcW w:w="9355" w:type="dxa"/>
            <w:tcBorders>
              <w:top w:val="single" w:sz="4" w:space="0" w:color="000000"/>
              <w:left w:val="single" w:sz="4" w:space="0" w:color="000000"/>
              <w:bottom w:val="single" w:sz="4" w:space="0" w:color="000000"/>
              <w:right w:val="single" w:sz="4" w:space="0" w:color="000000"/>
            </w:tcBorders>
            <w:shd w:val="clear" w:color="auto" w:fill="BDD7EE"/>
            <w:hideMark/>
          </w:tcPr>
          <w:p w14:paraId="63424E65" w14:textId="77777777" w:rsidR="00753212" w:rsidRPr="00724BC5" w:rsidRDefault="00753212" w:rsidP="00753212">
            <w:pPr>
              <w:autoSpaceDE w:val="0"/>
              <w:autoSpaceDN w:val="0"/>
              <w:adjustRightInd w:val="0"/>
              <w:spacing w:after="0" w:line="240" w:lineRule="auto"/>
              <w:rPr>
                <w:rFonts w:ascii="Calibri" w:hAnsi="Calibri" w:cs="Calibri"/>
                <w:color w:val="000000"/>
                <w:sz w:val="23"/>
                <w:szCs w:val="23"/>
              </w:rPr>
            </w:pPr>
            <w:r w:rsidRPr="00724BC5">
              <w:rPr>
                <w:rFonts w:ascii="Calibri" w:hAnsi="Calibri" w:cs="Calibri"/>
                <w:color w:val="000000"/>
                <w:sz w:val="23"/>
                <w:szCs w:val="23"/>
              </w:rPr>
              <w:t xml:space="preserve">August 8, 2025, hosted by Orange County Chapter – City of Hope </w:t>
            </w:r>
          </w:p>
          <w:p w14:paraId="2DACA7BD" w14:textId="44BA09E0" w:rsidR="00753212" w:rsidRPr="00E8132D" w:rsidRDefault="00753212" w:rsidP="00753212">
            <w:pPr>
              <w:autoSpaceDE w:val="0"/>
              <w:autoSpaceDN w:val="0"/>
              <w:adjustRightInd w:val="0"/>
              <w:spacing w:after="0" w:line="240" w:lineRule="auto"/>
              <w:rPr>
                <w:rFonts w:ascii="Calibri" w:hAnsi="Calibri" w:cs="Calibri"/>
                <w:color w:val="000000"/>
                <w:sz w:val="23"/>
                <w:szCs w:val="23"/>
              </w:rPr>
            </w:pPr>
          </w:p>
        </w:tc>
      </w:tr>
    </w:tbl>
    <w:p w14:paraId="7F7D5D71" w14:textId="77777777" w:rsidR="00E268C0" w:rsidRDefault="00E268C0" w:rsidP="00E268C0">
      <w:pPr>
        <w:spacing w:after="0" w:line="240" w:lineRule="auto"/>
        <w:rPr>
          <w:rFonts w:eastAsia="Times New Roman" w:cstheme="minorHAnsi"/>
          <w:color w:val="000000"/>
        </w:rPr>
      </w:pPr>
    </w:p>
    <w:p w14:paraId="66D4CD69" w14:textId="6225D84F" w:rsidR="00E268C0" w:rsidRPr="008E11F6" w:rsidRDefault="00E268C0" w:rsidP="00E268C0">
      <w:pPr>
        <w:spacing w:after="0" w:line="240" w:lineRule="auto"/>
        <w:rPr>
          <w:rFonts w:eastAsia="Times New Roman" w:cstheme="minorHAnsi"/>
          <w:color w:val="000000"/>
        </w:rPr>
      </w:pPr>
      <w:r>
        <w:rPr>
          <w:rFonts w:eastAsia="Times New Roman" w:cstheme="minorHAnsi"/>
          <w:color w:val="000000"/>
        </w:rPr>
        <w:t xml:space="preserve">Submitted by </w:t>
      </w:r>
      <w:r w:rsidR="008C4775">
        <w:rPr>
          <w:rFonts w:eastAsia="Times New Roman" w:cstheme="minorHAnsi"/>
          <w:color w:val="000000"/>
        </w:rPr>
        <w:t xml:space="preserve">Maricar Telmo </w:t>
      </w:r>
      <w:r w:rsidR="00D44628">
        <w:rPr>
          <w:rFonts w:eastAsia="Times New Roman" w:cstheme="minorHAnsi"/>
          <w:color w:val="000000"/>
        </w:rPr>
        <w:t>5.2.25</w:t>
      </w:r>
      <w:r w:rsidR="000D0444">
        <w:rPr>
          <w:rFonts w:eastAsia="Times New Roman" w:cstheme="minorHAnsi"/>
          <w:color w:val="000000"/>
        </w:rPr>
        <w:t>.</w:t>
      </w:r>
    </w:p>
    <w:sectPr w:rsidR="00E268C0" w:rsidRPr="008E11F6" w:rsidSect="004F167D">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Expanded">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716FA"/>
    <w:multiLevelType w:val="hybridMultilevel"/>
    <w:tmpl w:val="32A08886"/>
    <w:lvl w:ilvl="0" w:tplc="211EF0E6">
      <w:start w:val="1"/>
      <w:numFmt w:val="bullet"/>
      <w:lvlText w:val="•"/>
      <w:lvlJc w:val="left"/>
      <w:pPr>
        <w:tabs>
          <w:tab w:val="num" w:pos="720"/>
        </w:tabs>
        <w:ind w:left="720" w:hanging="360"/>
      </w:pPr>
      <w:rPr>
        <w:rFonts w:ascii="Arial" w:hAnsi="Arial" w:hint="default"/>
      </w:rPr>
    </w:lvl>
    <w:lvl w:ilvl="1" w:tplc="661A8414" w:tentative="1">
      <w:start w:val="1"/>
      <w:numFmt w:val="bullet"/>
      <w:lvlText w:val="•"/>
      <w:lvlJc w:val="left"/>
      <w:pPr>
        <w:tabs>
          <w:tab w:val="num" w:pos="1440"/>
        </w:tabs>
        <w:ind w:left="1440" w:hanging="360"/>
      </w:pPr>
      <w:rPr>
        <w:rFonts w:ascii="Arial" w:hAnsi="Arial" w:hint="default"/>
      </w:rPr>
    </w:lvl>
    <w:lvl w:ilvl="2" w:tplc="6826DF38" w:tentative="1">
      <w:start w:val="1"/>
      <w:numFmt w:val="bullet"/>
      <w:lvlText w:val="•"/>
      <w:lvlJc w:val="left"/>
      <w:pPr>
        <w:tabs>
          <w:tab w:val="num" w:pos="2160"/>
        </w:tabs>
        <w:ind w:left="2160" w:hanging="360"/>
      </w:pPr>
      <w:rPr>
        <w:rFonts w:ascii="Arial" w:hAnsi="Arial" w:hint="default"/>
      </w:rPr>
    </w:lvl>
    <w:lvl w:ilvl="3" w:tplc="031A681E" w:tentative="1">
      <w:start w:val="1"/>
      <w:numFmt w:val="bullet"/>
      <w:lvlText w:val="•"/>
      <w:lvlJc w:val="left"/>
      <w:pPr>
        <w:tabs>
          <w:tab w:val="num" w:pos="2880"/>
        </w:tabs>
        <w:ind w:left="2880" w:hanging="360"/>
      </w:pPr>
      <w:rPr>
        <w:rFonts w:ascii="Arial" w:hAnsi="Arial" w:hint="default"/>
      </w:rPr>
    </w:lvl>
    <w:lvl w:ilvl="4" w:tplc="E708CD0A" w:tentative="1">
      <w:start w:val="1"/>
      <w:numFmt w:val="bullet"/>
      <w:lvlText w:val="•"/>
      <w:lvlJc w:val="left"/>
      <w:pPr>
        <w:tabs>
          <w:tab w:val="num" w:pos="3600"/>
        </w:tabs>
        <w:ind w:left="3600" w:hanging="360"/>
      </w:pPr>
      <w:rPr>
        <w:rFonts w:ascii="Arial" w:hAnsi="Arial" w:hint="default"/>
      </w:rPr>
    </w:lvl>
    <w:lvl w:ilvl="5" w:tplc="7012C5A2" w:tentative="1">
      <w:start w:val="1"/>
      <w:numFmt w:val="bullet"/>
      <w:lvlText w:val="•"/>
      <w:lvlJc w:val="left"/>
      <w:pPr>
        <w:tabs>
          <w:tab w:val="num" w:pos="4320"/>
        </w:tabs>
        <w:ind w:left="4320" w:hanging="360"/>
      </w:pPr>
      <w:rPr>
        <w:rFonts w:ascii="Arial" w:hAnsi="Arial" w:hint="default"/>
      </w:rPr>
    </w:lvl>
    <w:lvl w:ilvl="6" w:tplc="75A83C32" w:tentative="1">
      <w:start w:val="1"/>
      <w:numFmt w:val="bullet"/>
      <w:lvlText w:val="•"/>
      <w:lvlJc w:val="left"/>
      <w:pPr>
        <w:tabs>
          <w:tab w:val="num" w:pos="5040"/>
        </w:tabs>
        <w:ind w:left="5040" w:hanging="360"/>
      </w:pPr>
      <w:rPr>
        <w:rFonts w:ascii="Arial" w:hAnsi="Arial" w:hint="default"/>
      </w:rPr>
    </w:lvl>
    <w:lvl w:ilvl="7" w:tplc="BB542DEC" w:tentative="1">
      <w:start w:val="1"/>
      <w:numFmt w:val="bullet"/>
      <w:lvlText w:val="•"/>
      <w:lvlJc w:val="left"/>
      <w:pPr>
        <w:tabs>
          <w:tab w:val="num" w:pos="5760"/>
        </w:tabs>
        <w:ind w:left="5760" w:hanging="360"/>
      </w:pPr>
      <w:rPr>
        <w:rFonts w:ascii="Arial" w:hAnsi="Arial" w:hint="default"/>
      </w:rPr>
    </w:lvl>
    <w:lvl w:ilvl="8" w:tplc="0150B5B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CE647B"/>
    <w:multiLevelType w:val="hybridMultilevel"/>
    <w:tmpl w:val="17DCD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C25AC"/>
    <w:multiLevelType w:val="hybridMultilevel"/>
    <w:tmpl w:val="C60A2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5C28D8"/>
    <w:multiLevelType w:val="hybridMultilevel"/>
    <w:tmpl w:val="4A4A7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324DC"/>
    <w:multiLevelType w:val="hybridMultilevel"/>
    <w:tmpl w:val="7AD25E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2ED0931"/>
    <w:multiLevelType w:val="hybridMultilevel"/>
    <w:tmpl w:val="813C5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63459F"/>
    <w:multiLevelType w:val="hybridMultilevel"/>
    <w:tmpl w:val="48DEC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C7386D"/>
    <w:multiLevelType w:val="hybridMultilevel"/>
    <w:tmpl w:val="F5402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98687C"/>
    <w:multiLevelType w:val="hybridMultilevel"/>
    <w:tmpl w:val="4DE0E5CE"/>
    <w:lvl w:ilvl="0" w:tplc="04090001">
      <w:start w:val="1"/>
      <w:numFmt w:val="bullet"/>
      <w:lvlText w:val=""/>
      <w:lvlJc w:val="left"/>
      <w:pPr>
        <w:ind w:left="720" w:hanging="360"/>
      </w:pPr>
      <w:rPr>
        <w:rFonts w:ascii="Symbol" w:hAnsi="Symbol" w:hint="default"/>
      </w:rPr>
    </w:lvl>
    <w:lvl w:ilvl="1" w:tplc="265E6ED6">
      <w:numFmt w:val="bullet"/>
      <w:lvlText w:val="•"/>
      <w:lvlJc w:val="left"/>
      <w:pPr>
        <w:ind w:left="1440" w:hanging="360"/>
      </w:pPr>
      <w:rPr>
        <w:rFonts w:ascii="Calibri" w:eastAsiaTheme="minorHAnsi" w:hAnsi="Calibri" w:cs="Calibri" w:hint="default"/>
        <w:sz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0B83737"/>
    <w:multiLevelType w:val="hybridMultilevel"/>
    <w:tmpl w:val="E8FA7B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37417EA"/>
    <w:multiLevelType w:val="multilevel"/>
    <w:tmpl w:val="2AA086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BF00B8"/>
    <w:multiLevelType w:val="hybridMultilevel"/>
    <w:tmpl w:val="A0403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393DC3"/>
    <w:multiLevelType w:val="hybridMultilevel"/>
    <w:tmpl w:val="66565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AB4EE3"/>
    <w:multiLevelType w:val="hybridMultilevel"/>
    <w:tmpl w:val="749E3F2C"/>
    <w:lvl w:ilvl="0" w:tplc="65481A0C">
      <w:start w:val="1"/>
      <w:numFmt w:val="bullet"/>
      <w:lvlText w:val="•"/>
      <w:lvlJc w:val="left"/>
      <w:pPr>
        <w:tabs>
          <w:tab w:val="num" w:pos="720"/>
        </w:tabs>
        <w:ind w:left="720" w:hanging="360"/>
      </w:pPr>
      <w:rPr>
        <w:rFonts w:ascii="Arial" w:hAnsi="Arial" w:hint="default"/>
      </w:rPr>
    </w:lvl>
    <w:lvl w:ilvl="1" w:tplc="81CCF4CE" w:tentative="1">
      <w:start w:val="1"/>
      <w:numFmt w:val="bullet"/>
      <w:lvlText w:val="•"/>
      <w:lvlJc w:val="left"/>
      <w:pPr>
        <w:tabs>
          <w:tab w:val="num" w:pos="1440"/>
        </w:tabs>
        <w:ind w:left="1440" w:hanging="360"/>
      </w:pPr>
      <w:rPr>
        <w:rFonts w:ascii="Arial" w:hAnsi="Arial" w:hint="default"/>
      </w:rPr>
    </w:lvl>
    <w:lvl w:ilvl="2" w:tplc="394EC476" w:tentative="1">
      <w:start w:val="1"/>
      <w:numFmt w:val="bullet"/>
      <w:lvlText w:val="•"/>
      <w:lvlJc w:val="left"/>
      <w:pPr>
        <w:tabs>
          <w:tab w:val="num" w:pos="2160"/>
        </w:tabs>
        <w:ind w:left="2160" w:hanging="360"/>
      </w:pPr>
      <w:rPr>
        <w:rFonts w:ascii="Arial" w:hAnsi="Arial" w:hint="default"/>
      </w:rPr>
    </w:lvl>
    <w:lvl w:ilvl="3" w:tplc="9E222112" w:tentative="1">
      <w:start w:val="1"/>
      <w:numFmt w:val="bullet"/>
      <w:lvlText w:val="•"/>
      <w:lvlJc w:val="left"/>
      <w:pPr>
        <w:tabs>
          <w:tab w:val="num" w:pos="2880"/>
        </w:tabs>
        <w:ind w:left="2880" w:hanging="360"/>
      </w:pPr>
      <w:rPr>
        <w:rFonts w:ascii="Arial" w:hAnsi="Arial" w:hint="default"/>
      </w:rPr>
    </w:lvl>
    <w:lvl w:ilvl="4" w:tplc="F54E5A52" w:tentative="1">
      <w:start w:val="1"/>
      <w:numFmt w:val="bullet"/>
      <w:lvlText w:val="•"/>
      <w:lvlJc w:val="left"/>
      <w:pPr>
        <w:tabs>
          <w:tab w:val="num" w:pos="3600"/>
        </w:tabs>
        <w:ind w:left="3600" w:hanging="360"/>
      </w:pPr>
      <w:rPr>
        <w:rFonts w:ascii="Arial" w:hAnsi="Arial" w:hint="default"/>
      </w:rPr>
    </w:lvl>
    <w:lvl w:ilvl="5" w:tplc="6DF25FCE" w:tentative="1">
      <w:start w:val="1"/>
      <w:numFmt w:val="bullet"/>
      <w:lvlText w:val="•"/>
      <w:lvlJc w:val="left"/>
      <w:pPr>
        <w:tabs>
          <w:tab w:val="num" w:pos="4320"/>
        </w:tabs>
        <w:ind w:left="4320" w:hanging="360"/>
      </w:pPr>
      <w:rPr>
        <w:rFonts w:ascii="Arial" w:hAnsi="Arial" w:hint="default"/>
      </w:rPr>
    </w:lvl>
    <w:lvl w:ilvl="6" w:tplc="F0E0651C" w:tentative="1">
      <w:start w:val="1"/>
      <w:numFmt w:val="bullet"/>
      <w:lvlText w:val="•"/>
      <w:lvlJc w:val="left"/>
      <w:pPr>
        <w:tabs>
          <w:tab w:val="num" w:pos="5040"/>
        </w:tabs>
        <w:ind w:left="5040" w:hanging="360"/>
      </w:pPr>
      <w:rPr>
        <w:rFonts w:ascii="Arial" w:hAnsi="Arial" w:hint="default"/>
      </w:rPr>
    </w:lvl>
    <w:lvl w:ilvl="7" w:tplc="72B63958" w:tentative="1">
      <w:start w:val="1"/>
      <w:numFmt w:val="bullet"/>
      <w:lvlText w:val="•"/>
      <w:lvlJc w:val="left"/>
      <w:pPr>
        <w:tabs>
          <w:tab w:val="num" w:pos="5760"/>
        </w:tabs>
        <w:ind w:left="5760" w:hanging="360"/>
      </w:pPr>
      <w:rPr>
        <w:rFonts w:ascii="Arial" w:hAnsi="Arial" w:hint="default"/>
      </w:rPr>
    </w:lvl>
    <w:lvl w:ilvl="8" w:tplc="6B80AA4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BBFC87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BE63394"/>
    <w:multiLevelType w:val="hybridMultilevel"/>
    <w:tmpl w:val="C7443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EB0A36"/>
    <w:multiLevelType w:val="hybridMultilevel"/>
    <w:tmpl w:val="1BA03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091E95"/>
    <w:multiLevelType w:val="hybridMultilevel"/>
    <w:tmpl w:val="D9786094"/>
    <w:lvl w:ilvl="0" w:tplc="F77E5336">
      <w:numFmt w:val="bullet"/>
      <w:lvlText w:val="•"/>
      <w:lvlJc w:val="left"/>
      <w:pPr>
        <w:ind w:left="720" w:hanging="360"/>
      </w:pPr>
      <w:rPr>
        <w:rFonts w:ascii="Calibri" w:eastAsiaTheme="minorHAnsi" w:hAnsi="Calibri"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D13EB5"/>
    <w:multiLevelType w:val="hybridMultilevel"/>
    <w:tmpl w:val="DF345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0D7CEB"/>
    <w:multiLevelType w:val="hybridMultilevel"/>
    <w:tmpl w:val="180E4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D46AF9"/>
    <w:multiLevelType w:val="hybridMultilevel"/>
    <w:tmpl w:val="1E948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DDC3BB4"/>
    <w:multiLevelType w:val="hybridMultilevel"/>
    <w:tmpl w:val="5C64F0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4"/>
  </w:num>
  <w:num w:numId="3">
    <w:abstractNumId w:val="8"/>
  </w:num>
  <w:num w:numId="4">
    <w:abstractNumId w:val="19"/>
  </w:num>
  <w:num w:numId="5">
    <w:abstractNumId w:val="12"/>
  </w:num>
  <w:num w:numId="6">
    <w:abstractNumId w:val="17"/>
  </w:num>
  <w:num w:numId="7">
    <w:abstractNumId w:val="10"/>
  </w:num>
  <w:num w:numId="8">
    <w:abstractNumId w:val="4"/>
  </w:num>
  <w:num w:numId="9">
    <w:abstractNumId w:val="9"/>
  </w:num>
  <w:num w:numId="10">
    <w:abstractNumId w:val="6"/>
  </w:num>
  <w:num w:numId="11">
    <w:abstractNumId w:val="7"/>
  </w:num>
  <w:num w:numId="12">
    <w:abstractNumId w:val="18"/>
  </w:num>
  <w:num w:numId="13">
    <w:abstractNumId w:val="11"/>
  </w:num>
  <w:num w:numId="14">
    <w:abstractNumId w:val="3"/>
  </w:num>
  <w:num w:numId="15">
    <w:abstractNumId w:val="20"/>
  </w:num>
  <w:num w:numId="16">
    <w:abstractNumId w:val="16"/>
  </w:num>
  <w:num w:numId="17">
    <w:abstractNumId w:val="2"/>
  </w:num>
  <w:num w:numId="18">
    <w:abstractNumId w:val="15"/>
  </w:num>
  <w:num w:numId="19">
    <w:abstractNumId w:val="0"/>
  </w:num>
  <w:num w:numId="20">
    <w:abstractNumId w:val="5"/>
  </w:num>
  <w:num w:numId="21">
    <w:abstractNumId w:val="13"/>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B42"/>
    <w:rsid w:val="000010CB"/>
    <w:rsid w:val="000100AD"/>
    <w:rsid w:val="000275C1"/>
    <w:rsid w:val="00051A2D"/>
    <w:rsid w:val="00056A8C"/>
    <w:rsid w:val="00076388"/>
    <w:rsid w:val="00082704"/>
    <w:rsid w:val="000866D9"/>
    <w:rsid w:val="000909DE"/>
    <w:rsid w:val="000C3BD0"/>
    <w:rsid w:val="000C7A88"/>
    <w:rsid w:val="000D0444"/>
    <w:rsid w:val="000D09DD"/>
    <w:rsid w:val="000D668F"/>
    <w:rsid w:val="000E1051"/>
    <w:rsid w:val="000E116B"/>
    <w:rsid w:val="000F435A"/>
    <w:rsid w:val="000F4B6C"/>
    <w:rsid w:val="000F794E"/>
    <w:rsid w:val="00103042"/>
    <w:rsid w:val="00111D6A"/>
    <w:rsid w:val="00115F5E"/>
    <w:rsid w:val="0012661D"/>
    <w:rsid w:val="00155E41"/>
    <w:rsid w:val="00164E0D"/>
    <w:rsid w:val="00167BEB"/>
    <w:rsid w:val="00170028"/>
    <w:rsid w:val="00177260"/>
    <w:rsid w:val="0018273F"/>
    <w:rsid w:val="0019199D"/>
    <w:rsid w:val="00191A18"/>
    <w:rsid w:val="00197333"/>
    <w:rsid w:val="001A2539"/>
    <w:rsid w:val="001D0E06"/>
    <w:rsid w:val="001D2A7F"/>
    <w:rsid w:val="001F1FC7"/>
    <w:rsid w:val="001F3E2F"/>
    <w:rsid w:val="00202403"/>
    <w:rsid w:val="00205558"/>
    <w:rsid w:val="0021496B"/>
    <w:rsid w:val="002306E1"/>
    <w:rsid w:val="00232268"/>
    <w:rsid w:val="00242210"/>
    <w:rsid w:val="00244E90"/>
    <w:rsid w:val="00250544"/>
    <w:rsid w:val="002511AA"/>
    <w:rsid w:val="002564F8"/>
    <w:rsid w:val="00285716"/>
    <w:rsid w:val="002916C8"/>
    <w:rsid w:val="002930F9"/>
    <w:rsid w:val="002932DF"/>
    <w:rsid w:val="002963C7"/>
    <w:rsid w:val="002A207F"/>
    <w:rsid w:val="002B1C3B"/>
    <w:rsid w:val="002D4473"/>
    <w:rsid w:val="002E0DE4"/>
    <w:rsid w:val="002E13A8"/>
    <w:rsid w:val="003007F4"/>
    <w:rsid w:val="00300996"/>
    <w:rsid w:val="003165A6"/>
    <w:rsid w:val="00324420"/>
    <w:rsid w:val="00332695"/>
    <w:rsid w:val="003339F8"/>
    <w:rsid w:val="00334F11"/>
    <w:rsid w:val="00363509"/>
    <w:rsid w:val="00370CD8"/>
    <w:rsid w:val="00383D2D"/>
    <w:rsid w:val="003B153D"/>
    <w:rsid w:val="003B5188"/>
    <w:rsid w:val="003D1084"/>
    <w:rsid w:val="0040633C"/>
    <w:rsid w:val="00424B6E"/>
    <w:rsid w:val="00427C38"/>
    <w:rsid w:val="00427ECF"/>
    <w:rsid w:val="00484B42"/>
    <w:rsid w:val="004943B7"/>
    <w:rsid w:val="004943C7"/>
    <w:rsid w:val="00497887"/>
    <w:rsid w:val="00497F94"/>
    <w:rsid w:val="004B268E"/>
    <w:rsid w:val="004C2667"/>
    <w:rsid w:val="004C4816"/>
    <w:rsid w:val="004C6CE3"/>
    <w:rsid w:val="004C79B5"/>
    <w:rsid w:val="004E2951"/>
    <w:rsid w:val="004E3D7F"/>
    <w:rsid w:val="004F0082"/>
    <w:rsid w:val="004F167D"/>
    <w:rsid w:val="004F6915"/>
    <w:rsid w:val="005106C8"/>
    <w:rsid w:val="00514A1A"/>
    <w:rsid w:val="00515C7D"/>
    <w:rsid w:val="00532494"/>
    <w:rsid w:val="00536709"/>
    <w:rsid w:val="00544375"/>
    <w:rsid w:val="005869BB"/>
    <w:rsid w:val="00587622"/>
    <w:rsid w:val="0059414B"/>
    <w:rsid w:val="005A16A3"/>
    <w:rsid w:val="005A4B81"/>
    <w:rsid w:val="005B06FE"/>
    <w:rsid w:val="005B1A42"/>
    <w:rsid w:val="005B3722"/>
    <w:rsid w:val="005C08CB"/>
    <w:rsid w:val="005D0AB1"/>
    <w:rsid w:val="005D55F4"/>
    <w:rsid w:val="005E1737"/>
    <w:rsid w:val="00610F5A"/>
    <w:rsid w:val="006150A0"/>
    <w:rsid w:val="00625AFA"/>
    <w:rsid w:val="00651039"/>
    <w:rsid w:val="006643EA"/>
    <w:rsid w:val="006713EE"/>
    <w:rsid w:val="00684990"/>
    <w:rsid w:val="006A62D3"/>
    <w:rsid w:val="006C1C80"/>
    <w:rsid w:val="006C38D1"/>
    <w:rsid w:val="006C7036"/>
    <w:rsid w:val="006E0C43"/>
    <w:rsid w:val="00702D6C"/>
    <w:rsid w:val="00702EEA"/>
    <w:rsid w:val="00712EEE"/>
    <w:rsid w:val="00717498"/>
    <w:rsid w:val="00724BC5"/>
    <w:rsid w:val="00753212"/>
    <w:rsid w:val="0075688A"/>
    <w:rsid w:val="007639F4"/>
    <w:rsid w:val="00793336"/>
    <w:rsid w:val="00794D53"/>
    <w:rsid w:val="00794FF1"/>
    <w:rsid w:val="0079526F"/>
    <w:rsid w:val="007959E6"/>
    <w:rsid w:val="007A17EB"/>
    <w:rsid w:val="007A7E1E"/>
    <w:rsid w:val="007B2E17"/>
    <w:rsid w:val="007B3DE0"/>
    <w:rsid w:val="007B7BB6"/>
    <w:rsid w:val="007C2018"/>
    <w:rsid w:val="007C2DA4"/>
    <w:rsid w:val="007C6D74"/>
    <w:rsid w:val="007E234E"/>
    <w:rsid w:val="007E6E1A"/>
    <w:rsid w:val="00800E18"/>
    <w:rsid w:val="00807754"/>
    <w:rsid w:val="0082311A"/>
    <w:rsid w:val="00832257"/>
    <w:rsid w:val="00870339"/>
    <w:rsid w:val="008737EC"/>
    <w:rsid w:val="0087512C"/>
    <w:rsid w:val="0087738E"/>
    <w:rsid w:val="0088114C"/>
    <w:rsid w:val="00883248"/>
    <w:rsid w:val="00887806"/>
    <w:rsid w:val="008B177A"/>
    <w:rsid w:val="008B5A70"/>
    <w:rsid w:val="008C4775"/>
    <w:rsid w:val="008E043E"/>
    <w:rsid w:val="008E11F6"/>
    <w:rsid w:val="008E383E"/>
    <w:rsid w:val="008F2098"/>
    <w:rsid w:val="008F22E8"/>
    <w:rsid w:val="009264B3"/>
    <w:rsid w:val="00942D66"/>
    <w:rsid w:val="009527FC"/>
    <w:rsid w:val="00965976"/>
    <w:rsid w:val="00972DE2"/>
    <w:rsid w:val="00977AAD"/>
    <w:rsid w:val="00986198"/>
    <w:rsid w:val="009B15E5"/>
    <w:rsid w:val="009C3068"/>
    <w:rsid w:val="009F30BA"/>
    <w:rsid w:val="00A0647A"/>
    <w:rsid w:val="00A314EA"/>
    <w:rsid w:val="00A33FCC"/>
    <w:rsid w:val="00A418D4"/>
    <w:rsid w:val="00A6504A"/>
    <w:rsid w:val="00A650B5"/>
    <w:rsid w:val="00A67C68"/>
    <w:rsid w:val="00A727AF"/>
    <w:rsid w:val="00A74138"/>
    <w:rsid w:val="00A76566"/>
    <w:rsid w:val="00A837D5"/>
    <w:rsid w:val="00A93776"/>
    <w:rsid w:val="00A948B8"/>
    <w:rsid w:val="00AA57AD"/>
    <w:rsid w:val="00AA7C26"/>
    <w:rsid w:val="00AC17FC"/>
    <w:rsid w:val="00AC30EB"/>
    <w:rsid w:val="00AC396C"/>
    <w:rsid w:val="00AD4E4E"/>
    <w:rsid w:val="00AD7C6B"/>
    <w:rsid w:val="00B00EB0"/>
    <w:rsid w:val="00B03E07"/>
    <w:rsid w:val="00B078EA"/>
    <w:rsid w:val="00B16F8F"/>
    <w:rsid w:val="00B20898"/>
    <w:rsid w:val="00B25EE2"/>
    <w:rsid w:val="00B42ED2"/>
    <w:rsid w:val="00B5119B"/>
    <w:rsid w:val="00B51BF0"/>
    <w:rsid w:val="00B65AAC"/>
    <w:rsid w:val="00B771DB"/>
    <w:rsid w:val="00B776FC"/>
    <w:rsid w:val="00B807BC"/>
    <w:rsid w:val="00B83928"/>
    <w:rsid w:val="00B9349C"/>
    <w:rsid w:val="00BA03D4"/>
    <w:rsid w:val="00BB16D1"/>
    <w:rsid w:val="00BB62D4"/>
    <w:rsid w:val="00BB7845"/>
    <w:rsid w:val="00BD59EE"/>
    <w:rsid w:val="00BD709F"/>
    <w:rsid w:val="00BD7CEC"/>
    <w:rsid w:val="00BE4EAF"/>
    <w:rsid w:val="00BF4C72"/>
    <w:rsid w:val="00C0619F"/>
    <w:rsid w:val="00C076B2"/>
    <w:rsid w:val="00C10D03"/>
    <w:rsid w:val="00C3687C"/>
    <w:rsid w:val="00C4089F"/>
    <w:rsid w:val="00C54394"/>
    <w:rsid w:val="00C70F90"/>
    <w:rsid w:val="00C750C7"/>
    <w:rsid w:val="00C77C4B"/>
    <w:rsid w:val="00C8021F"/>
    <w:rsid w:val="00C83D4D"/>
    <w:rsid w:val="00C85CA7"/>
    <w:rsid w:val="00C8600E"/>
    <w:rsid w:val="00CA4C82"/>
    <w:rsid w:val="00CA7590"/>
    <w:rsid w:val="00CE7B78"/>
    <w:rsid w:val="00CF10CB"/>
    <w:rsid w:val="00CF358B"/>
    <w:rsid w:val="00D02AA3"/>
    <w:rsid w:val="00D17B88"/>
    <w:rsid w:val="00D30BD8"/>
    <w:rsid w:val="00D41B0A"/>
    <w:rsid w:val="00D43BA1"/>
    <w:rsid w:val="00D44628"/>
    <w:rsid w:val="00D470BC"/>
    <w:rsid w:val="00D63A7C"/>
    <w:rsid w:val="00D660AF"/>
    <w:rsid w:val="00D76ECB"/>
    <w:rsid w:val="00D801E5"/>
    <w:rsid w:val="00D907DB"/>
    <w:rsid w:val="00DB0D47"/>
    <w:rsid w:val="00DE3B01"/>
    <w:rsid w:val="00E1130C"/>
    <w:rsid w:val="00E157CA"/>
    <w:rsid w:val="00E268C0"/>
    <w:rsid w:val="00E40B05"/>
    <w:rsid w:val="00E40C65"/>
    <w:rsid w:val="00E43478"/>
    <w:rsid w:val="00E73CDA"/>
    <w:rsid w:val="00E74E1F"/>
    <w:rsid w:val="00E8132D"/>
    <w:rsid w:val="00EA3B11"/>
    <w:rsid w:val="00EF4545"/>
    <w:rsid w:val="00F006D5"/>
    <w:rsid w:val="00F02E04"/>
    <w:rsid w:val="00F0595B"/>
    <w:rsid w:val="00F067ED"/>
    <w:rsid w:val="00F06D88"/>
    <w:rsid w:val="00F424B4"/>
    <w:rsid w:val="00F53615"/>
    <w:rsid w:val="00F54A3D"/>
    <w:rsid w:val="00F57CD4"/>
    <w:rsid w:val="00F81A43"/>
    <w:rsid w:val="00F83311"/>
    <w:rsid w:val="00F83CAE"/>
    <w:rsid w:val="00F97ACF"/>
    <w:rsid w:val="00FD1440"/>
    <w:rsid w:val="00FE672E"/>
    <w:rsid w:val="00FE6967"/>
    <w:rsid w:val="00FE6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401FDA"/>
  <w15:chartTrackingRefBased/>
  <w15:docId w15:val="{0B569E98-3EA1-4B68-816A-69DA3C040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11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84B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18273F"/>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684990"/>
    <w:pPr>
      <w:ind w:left="720"/>
      <w:contextualSpacing/>
    </w:pPr>
  </w:style>
  <w:style w:type="table" w:styleId="TableGrid">
    <w:name w:val="Table Grid"/>
    <w:basedOn w:val="TableNormal"/>
    <w:uiPriority w:val="39"/>
    <w:rsid w:val="00B51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DE3B01"/>
  </w:style>
  <w:style w:type="character" w:styleId="Hyperlink">
    <w:name w:val="Hyperlink"/>
    <w:basedOn w:val="DefaultParagraphFont"/>
    <w:uiPriority w:val="99"/>
    <w:unhideWhenUsed/>
    <w:rsid w:val="002511AA"/>
    <w:rPr>
      <w:color w:val="0563C1"/>
      <w:u w:val="single"/>
    </w:rPr>
  </w:style>
  <w:style w:type="paragraph" w:customStyle="1" w:styleId="xmsonormal">
    <w:name w:val="x_msonormal"/>
    <w:basedOn w:val="Normal"/>
    <w:rsid w:val="002511AA"/>
    <w:pPr>
      <w:spacing w:after="0" w:line="240" w:lineRule="auto"/>
    </w:pPr>
    <w:rPr>
      <w:rFonts w:ascii="Calibri" w:eastAsia="Times New Roman" w:hAnsi="Calibri" w:cs="Calibri"/>
      <w:sz w:val="20"/>
      <w:szCs w:val="20"/>
    </w:rPr>
  </w:style>
  <w:style w:type="character" w:styleId="CommentReference">
    <w:name w:val="annotation reference"/>
    <w:basedOn w:val="DefaultParagraphFont"/>
    <w:uiPriority w:val="99"/>
    <w:semiHidden/>
    <w:unhideWhenUsed/>
    <w:rsid w:val="00D17B88"/>
    <w:rPr>
      <w:sz w:val="16"/>
      <w:szCs w:val="16"/>
    </w:rPr>
  </w:style>
  <w:style w:type="paragraph" w:styleId="CommentText">
    <w:name w:val="annotation text"/>
    <w:basedOn w:val="Normal"/>
    <w:link w:val="CommentTextChar"/>
    <w:uiPriority w:val="99"/>
    <w:semiHidden/>
    <w:unhideWhenUsed/>
    <w:rsid w:val="00D17B88"/>
    <w:pPr>
      <w:spacing w:line="240" w:lineRule="auto"/>
    </w:pPr>
    <w:rPr>
      <w:sz w:val="20"/>
      <w:szCs w:val="20"/>
    </w:rPr>
  </w:style>
  <w:style w:type="character" w:customStyle="1" w:styleId="CommentTextChar">
    <w:name w:val="Comment Text Char"/>
    <w:basedOn w:val="DefaultParagraphFont"/>
    <w:link w:val="CommentText"/>
    <w:uiPriority w:val="99"/>
    <w:semiHidden/>
    <w:rsid w:val="00D17B88"/>
    <w:rPr>
      <w:sz w:val="20"/>
      <w:szCs w:val="20"/>
    </w:rPr>
  </w:style>
  <w:style w:type="paragraph" w:styleId="CommentSubject">
    <w:name w:val="annotation subject"/>
    <w:basedOn w:val="CommentText"/>
    <w:next w:val="CommentText"/>
    <w:link w:val="CommentSubjectChar"/>
    <w:uiPriority w:val="99"/>
    <w:semiHidden/>
    <w:unhideWhenUsed/>
    <w:rsid w:val="00D17B88"/>
    <w:rPr>
      <w:b/>
      <w:bCs/>
    </w:rPr>
  </w:style>
  <w:style w:type="character" w:customStyle="1" w:styleId="CommentSubjectChar">
    <w:name w:val="Comment Subject Char"/>
    <w:basedOn w:val="CommentTextChar"/>
    <w:link w:val="CommentSubject"/>
    <w:uiPriority w:val="99"/>
    <w:semiHidden/>
    <w:rsid w:val="00D17B88"/>
    <w:rPr>
      <w:b/>
      <w:bCs/>
      <w:sz w:val="20"/>
      <w:szCs w:val="20"/>
    </w:rPr>
  </w:style>
  <w:style w:type="paragraph" w:styleId="BalloonText">
    <w:name w:val="Balloon Text"/>
    <w:basedOn w:val="Normal"/>
    <w:link w:val="BalloonTextChar"/>
    <w:uiPriority w:val="99"/>
    <w:semiHidden/>
    <w:unhideWhenUsed/>
    <w:rsid w:val="00D17B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7B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982665">
      <w:bodyDiv w:val="1"/>
      <w:marLeft w:val="0"/>
      <w:marRight w:val="0"/>
      <w:marTop w:val="0"/>
      <w:marBottom w:val="0"/>
      <w:divBdr>
        <w:top w:val="none" w:sz="0" w:space="0" w:color="auto"/>
        <w:left w:val="none" w:sz="0" w:space="0" w:color="auto"/>
        <w:bottom w:val="none" w:sz="0" w:space="0" w:color="auto"/>
        <w:right w:val="none" w:sz="0" w:space="0" w:color="auto"/>
      </w:divBdr>
    </w:div>
    <w:div w:id="286011945">
      <w:bodyDiv w:val="1"/>
      <w:marLeft w:val="0"/>
      <w:marRight w:val="0"/>
      <w:marTop w:val="0"/>
      <w:marBottom w:val="0"/>
      <w:divBdr>
        <w:top w:val="none" w:sz="0" w:space="0" w:color="auto"/>
        <w:left w:val="none" w:sz="0" w:space="0" w:color="auto"/>
        <w:bottom w:val="none" w:sz="0" w:space="0" w:color="auto"/>
        <w:right w:val="none" w:sz="0" w:space="0" w:color="auto"/>
      </w:divBdr>
    </w:div>
    <w:div w:id="302783610">
      <w:bodyDiv w:val="1"/>
      <w:marLeft w:val="0"/>
      <w:marRight w:val="0"/>
      <w:marTop w:val="0"/>
      <w:marBottom w:val="0"/>
      <w:divBdr>
        <w:top w:val="none" w:sz="0" w:space="0" w:color="auto"/>
        <w:left w:val="none" w:sz="0" w:space="0" w:color="auto"/>
        <w:bottom w:val="none" w:sz="0" w:space="0" w:color="auto"/>
        <w:right w:val="none" w:sz="0" w:space="0" w:color="auto"/>
      </w:divBdr>
    </w:div>
    <w:div w:id="310791739">
      <w:bodyDiv w:val="1"/>
      <w:marLeft w:val="0"/>
      <w:marRight w:val="0"/>
      <w:marTop w:val="0"/>
      <w:marBottom w:val="0"/>
      <w:divBdr>
        <w:top w:val="none" w:sz="0" w:space="0" w:color="auto"/>
        <w:left w:val="none" w:sz="0" w:space="0" w:color="auto"/>
        <w:bottom w:val="none" w:sz="0" w:space="0" w:color="auto"/>
        <w:right w:val="none" w:sz="0" w:space="0" w:color="auto"/>
      </w:divBdr>
    </w:div>
    <w:div w:id="433673700">
      <w:bodyDiv w:val="1"/>
      <w:marLeft w:val="0"/>
      <w:marRight w:val="0"/>
      <w:marTop w:val="0"/>
      <w:marBottom w:val="0"/>
      <w:divBdr>
        <w:top w:val="none" w:sz="0" w:space="0" w:color="auto"/>
        <w:left w:val="none" w:sz="0" w:space="0" w:color="auto"/>
        <w:bottom w:val="none" w:sz="0" w:space="0" w:color="auto"/>
        <w:right w:val="none" w:sz="0" w:space="0" w:color="auto"/>
      </w:divBdr>
    </w:div>
    <w:div w:id="615789661">
      <w:bodyDiv w:val="1"/>
      <w:marLeft w:val="0"/>
      <w:marRight w:val="0"/>
      <w:marTop w:val="0"/>
      <w:marBottom w:val="0"/>
      <w:divBdr>
        <w:top w:val="none" w:sz="0" w:space="0" w:color="auto"/>
        <w:left w:val="none" w:sz="0" w:space="0" w:color="auto"/>
        <w:bottom w:val="none" w:sz="0" w:space="0" w:color="auto"/>
        <w:right w:val="none" w:sz="0" w:space="0" w:color="auto"/>
      </w:divBdr>
    </w:div>
    <w:div w:id="634068279">
      <w:bodyDiv w:val="1"/>
      <w:marLeft w:val="0"/>
      <w:marRight w:val="0"/>
      <w:marTop w:val="0"/>
      <w:marBottom w:val="0"/>
      <w:divBdr>
        <w:top w:val="none" w:sz="0" w:space="0" w:color="auto"/>
        <w:left w:val="none" w:sz="0" w:space="0" w:color="auto"/>
        <w:bottom w:val="none" w:sz="0" w:space="0" w:color="auto"/>
        <w:right w:val="none" w:sz="0" w:space="0" w:color="auto"/>
      </w:divBdr>
      <w:divsChild>
        <w:div w:id="860972127">
          <w:marLeft w:val="360"/>
          <w:marRight w:val="0"/>
          <w:marTop w:val="200"/>
          <w:marBottom w:val="0"/>
          <w:divBdr>
            <w:top w:val="none" w:sz="0" w:space="0" w:color="auto"/>
            <w:left w:val="none" w:sz="0" w:space="0" w:color="auto"/>
            <w:bottom w:val="none" w:sz="0" w:space="0" w:color="auto"/>
            <w:right w:val="none" w:sz="0" w:space="0" w:color="auto"/>
          </w:divBdr>
        </w:div>
      </w:divsChild>
    </w:div>
    <w:div w:id="894202076">
      <w:bodyDiv w:val="1"/>
      <w:marLeft w:val="0"/>
      <w:marRight w:val="0"/>
      <w:marTop w:val="0"/>
      <w:marBottom w:val="0"/>
      <w:divBdr>
        <w:top w:val="none" w:sz="0" w:space="0" w:color="auto"/>
        <w:left w:val="none" w:sz="0" w:space="0" w:color="auto"/>
        <w:bottom w:val="none" w:sz="0" w:space="0" w:color="auto"/>
        <w:right w:val="none" w:sz="0" w:space="0" w:color="auto"/>
      </w:divBdr>
    </w:div>
    <w:div w:id="958683937">
      <w:bodyDiv w:val="1"/>
      <w:marLeft w:val="0"/>
      <w:marRight w:val="0"/>
      <w:marTop w:val="0"/>
      <w:marBottom w:val="0"/>
      <w:divBdr>
        <w:top w:val="none" w:sz="0" w:space="0" w:color="auto"/>
        <w:left w:val="none" w:sz="0" w:space="0" w:color="auto"/>
        <w:bottom w:val="none" w:sz="0" w:space="0" w:color="auto"/>
        <w:right w:val="none" w:sz="0" w:space="0" w:color="auto"/>
      </w:divBdr>
      <w:divsChild>
        <w:div w:id="679090238">
          <w:marLeft w:val="360"/>
          <w:marRight w:val="0"/>
          <w:marTop w:val="200"/>
          <w:marBottom w:val="0"/>
          <w:divBdr>
            <w:top w:val="none" w:sz="0" w:space="0" w:color="auto"/>
            <w:left w:val="none" w:sz="0" w:space="0" w:color="auto"/>
            <w:bottom w:val="none" w:sz="0" w:space="0" w:color="auto"/>
            <w:right w:val="none" w:sz="0" w:space="0" w:color="auto"/>
          </w:divBdr>
        </w:div>
        <w:div w:id="11537042">
          <w:marLeft w:val="360"/>
          <w:marRight w:val="0"/>
          <w:marTop w:val="200"/>
          <w:marBottom w:val="0"/>
          <w:divBdr>
            <w:top w:val="none" w:sz="0" w:space="0" w:color="auto"/>
            <w:left w:val="none" w:sz="0" w:space="0" w:color="auto"/>
            <w:bottom w:val="none" w:sz="0" w:space="0" w:color="auto"/>
            <w:right w:val="none" w:sz="0" w:space="0" w:color="auto"/>
          </w:divBdr>
        </w:div>
        <w:div w:id="309596358">
          <w:marLeft w:val="360"/>
          <w:marRight w:val="0"/>
          <w:marTop w:val="200"/>
          <w:marBottom w:val="0"/>
          <w:divBdr>
            <w:top w:val="none" w:sz="0" w:space="0" w:color="auto"/>
            <w:left w:val="none" w:sz="0" w:space="0" w:color="auto"/>
            <w:bottom w:val="none" w:sz="0" w:space="0" w:color="auto"/>
            <w:right w:val="none" w:sz="0" w:space="0" w:color="auto"/>
          </w:divBdr>
        </w:div>
        <w:div w:id="1828665362">
          <w:marLeft w:val="360"/>
          <w:marRight w:val="0"/>
          <w:marTop w:val="200"/>
          <w:marBottom w:val="0"/>
          <w:divBdr>
            <w:top w:val="none" w:sz="0" w:space="0" w:color="auto"/>
            <w:left w:val="none" w:sz="0" w:space="0" w:color="auto"/>
            <w:bottom w:val="none" w:sz="0" w:space="0" w:color="auto"/>
            <w:right w:val="none" w:sz="0" w:space="0" w:color="auto"/>
          </w:divBdr>
        </w:div>
        <w:div w:id="1349063342">
          <w:marLeft w:val="360"/>
          <w:marRight w:val="0"/>
          <w:marTop w:val="200"/>
          <w:marBottom w:val="0"/>
          <w:divBdr>
            <w:top w:val="none" w:sz="0" w:space="0" w:color="auto"/>
            <w:left w:val="none" w:sz="0" w:space="0" w:color="auto"/>
            <w:bottom w:val="none" w:sz="0" w:space="0" w:color="auto"/>
            <w:right w:val="none" w:sz="0" w:space="0" w:color="auto"/>
          </w:divBdr>
        </w:div>
        <w:div w:id="1589341496">
          <w:marLeft w:val="360"/>
          <w:marRight w:val="0"/>
          <w:marTop w:val="200"/>
          <w:marBottom w:val="0"/>
          <w:divBdr>
            <w:top w:val="none" w:sz="0" w:space="0" w:color="auto"/>
            <w:left w:val="none" w:sz="0" w:space="0" w:color="auto"/>
            <w:bottom w:val="none" w:sz="0" w:space="0" w:color="auto"/>
            <w:right w:val="none" w:sz="0" w:space="0" w:color="auto"/>
          </w:divBdr>
        </w:div>
        <w:div w:id="1322197041">
          <w:marLeft w:val="360"/>
          <w:marRight w:val="0"/>
          <w:marTop w:val="200"/>
          <w:marBottom w:val="0"/>
          <w:divBdr>
            <w:top w:val="none" w:sz="0" w:space="0" w:color="auto"/>
            <w:left w:val="none" w:sz="0" w:space="0" w:color="auto"/>
            <w:bottom w:val="none" w:sz="0" w:space="0" w:color="auto"/>
            <w:right w:val="none" w:sz="0" w:space="0" w:color="auto"/>
          </w:divBdr>
        </w:div>
        <w:div w:id="432821297">
          <w:marLeft w:val="360"/>
          <w:marRight w:val="0"/>
          <w:marTop w:val="200"/>
          <w:marBottom w:val="0"/>
          <w:divBdr>
            <w:top w:val="none" w:sz="0" w:space="0" w:color="auto"/>
            <w:left w:val="none" w:sz="0" w:space="0" w:color="auto"/>
            <w:bottom w:val="none" w:sz="0" w:space="0" w:color="auto"/>
            <w:right w:val="none" w:sz="0" w:space="0" w:color="auto"/>
          </w:divBdr>
        </w:div>
        <w:div w:id="1763067106">
          <w:marLeft w:val="360"/>
          <w:marRight w:val="0"/>
          <w:marTop w:val="200"/>
          <w:marBottom w:val="0"/>
          <w:divBdr>
            <w:top w:val="none" w:sz="0" w:space="0" w:color="auto"/>
            <w:left w:val="none" w:sz="0" w:space="0" w:color="auto"/>
            <w:bottom w:val="none" w:sz="0" w:space="0" w:color="auto"/>
            <w:right w:val="none" w:sz="0" w:space="0" w:color="auto"/>
          </w:divBdr>
        </w:div>
      </w:divsChild>
    </w:div>
    <w:div w:id="970867165">
      <w:bodyDiv w:val="1"/>
      <w:marLeft w:val="0"/>
      <w:marRight w:val="0"/>
      <w:marTop w:val="0"/>
      <w:marBottom w:val="0"/>
      <w:divBdr>
        <w:top w:val="none" w:sz="0" w:space="0" w:color="auto"/>
        <w:left w:val="none" w:sz="0" w:space="0" w:color="auto"/>
        <w:bottom w:val="none" w:sz="0" w:space="0" w:color="auto"/>
        <w:right w:val="none" w:sz="0" w:space="0" w:color="auto"/>
      </w:divBdr>
    </w:div>
    <w:div w:id="1080523230">
      <w:bodyDiv w:val="1"/>
      <w:marLeft w:val="0"/>
      <w:marRight w:val="0"/>
      <w:marTop w:val="0"/>
      <w:marBottom w:val="0"/>
      <w:divBdr>
        <w:top w:val="none" w:sz="0" w:space="0" w:color="auto"/>
        <w:left w:val="none" w:sz="0" w:space="0" w:color="auto"/>
        <w:bottom w:val="none" w:sz="0" w:space="0" w:color="auto"/>
        <w:right w:val="none" w:sz="0" w:space="0" w:color="auto"/>
      </w:divBdr>
    </w:div>
    <w:div w:id="1096366389">
      <w:bodyDiv w:val="1"/>
      <w:marLeft w:val="0"/>
      <w:marRight w:val="0"/>
      <w:marTop w:val="0"/>
      <w:marBottom w:val="0"/>
      <w:divBdr>
        <w:top w:val="none" w:sz="0" w:space="0" w:color="auto"/>
        <w:left w:val="none" w:sz="0" w:space="0" w:color="auto"/>
        <w:bottom w:val="none" w:sz="0" w:space="0" w:color="auto"/>
        <w:right w:val="none" w:sz="0" w:space="0" w:color="auto"/>
      </w:divBdr>
    </w:div>
    <w:div w:id="1240794347">
      <w:bodyDiv w:val="1"/>
      <w:marLeft w:val="0"/>
      <w:marRight w:val="0"/>
      <w:marTop w:val="0"/>
      <w:marBottom w:val="0"/>
      <w:divBdr>
        <w:top w:val="none" w:sz="0" w:space="0" w:color="auto"/>
        <w:left w:val="none" w:sz="0" w:space="0" w:color="auto"/>
        <w:bottom w:val="none" w:sz="0" w:space="0" w:color="auto"/>
        <w:right w:val="none" w:sz="0" w:space="0" w:color="auto"/>
      </w:divBdr>
    </w:div>
    <w:div w:id="1370842466">
      <w:bodyDiv w:val="1"/>
      <w:marLeft w:val="0"/>
      <w:marRight w:val="0"/>
      <w:marTop w:val="0"/>
      <w:marBottom w:val="0"/>
      <w:divBdr>
        <w:top w:val="none" w:sz="0" w:space="0" w:color="auto"/>
        <w:left w:val="none" w:sz="0" w:space="0" w:color="auto"/>
        <w:bottom w:val="none" w:sz="0" w:space="0" w:color="auto"/>
        <w:right w:val="none" w:sz="0" w:space="0" w:color="auto"/>
      </w:divBdr>
    </w:div>
    <w:div w:id="1670210381">
      <w:bodyDiv w:val="1"/>
      <w:marLeft w:val="0"/>
      <w:marRight w:val="0"/>
      <w:marTop w:val="0"/>
      <w:marBottom w:val="0"/>
      <w:divBdr>
        <w:top w:val="none" w:sz="0" w:space="0" w:color="auto"/>
        <w:left w:val="none" w:sz="0" w:space="0" w:color="auto"/>
        <w:bottom w:val="none" w:sz="0" w:space="0" w:color="auto"/>
        <w:right w:val="none" w:sz="0" w:space="0" w:color="auto"/>
      </w:divBdr>
    </w:div>
    <w:div w:id="1692147026">
      <w:bodyDiv w:val="1"/>
      <w:marLeft w:val="0"/>
      <w:marRight w:val="0"/>
      <w:marTop w:val="0"/>
      <w:marBottom w:val="0"/>
      <w:divBdr>
        <w:top w:val="none" w:sz="0" w:space="0" w:color="auto"/>
        <w:left w:val="none" w:sz="0" w:space="0" w:color="auto"/>
        <w:bottom w:val="none" w:sz="0" w:space="0" w:color="auto"/>
        <w:right w:val="none" w:sz="0" w:space="0" w:color="auto"/>
      </w:divBdr>
    </w:div>
    <w:div w:id="1839805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community.apic.org/cacc/resources/mentor-program" TargetMode="External"/><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hyperlink" Target="https://apic.org/wp-content/uploads/2023/05/APIC_VIPAdvocacyToolkit_Updated23.pdf" TargetMode="External"/><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votervoice.net/APICorg/home" TargetMode="External"/><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1004</Words>
  <Characters>5727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Julie</dc:creator>
  <cp:keywords/>
  <dc:description/>
  <cp:lastModifiedBy>Alicdan, Jessica</cp:lastModifiedBy>
  <cp:revision>2</cp:revision>
  <dcterms:created xsi:type="dcterms:W3CDTF">2025-05-08T22:14:00Z</dcterms:created>
  <dcterms:modified xsi:type="dcterms:W3CDTF">2025-05-08T22:14:00Z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c0772e914cffaed64b836ce816387b68cb5cc1c32f7e15429efbf985a784e5e0</vt:lpwstr>
  </property>
</Properties>
</file>