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FC2B2" w14:textId="5FE9AF89" w:rsidR="00302EDD" w:rsidRPr="00852C90" w:rsidRDefault="00302EDD" w:rsidP="00230A95">
      <w:pPr>
        <w:spacing w:after="120"/>
        <w:rPr>
          <w:rFonts w:cstheme="minorHAnsi"/>
          <w:sz w:val="20"/>
          <w:szCs w:val="20"/>
        </w:rPr>
      </w:pPr>
      <w:r w:rsidRPr="00852C90">
        <w:rPr>
          <w:rFonts w:cstheme="minorHAnsi"/>
          <w:sz w:val="20"/>
          <w:szCs w:val="20"/>
        </w:rPr>
        <w:t>2022 Travelling Shor</w:t>
      </w:r>
      <w:r w:rsidR="00230A95" w:rsidRPr="00852C90">
        <w:rPr>
          <w:rFonts w:cstheme="minorHAnsi"/>
          <w:sz w:val="20"/>
          <w:szCs w:val="20"/>
        </w:rPr>
        <w:t xml:space="preserve">t Course on </w:t>
      </w:r>
      <w:r w:rsidR="00230A95" w:rsidRPr="00852C90">
        <w:rPr>
          <w:rFonts w:cstheme="minorHAnsi"/>
          <w:b/>
          <w:bCs/>
          <w:sz w:val="20"/>
          <w:szCs w:val="20"/>
        </w:rPr>
        <w:t>Clinical Trials Using Master Protocol and Its Applications</w:t>
      </w:r>
    </w:p>
    <w:p w14:paraId="20F5DF84" w14:textId="0778BFA2" w:rsidR="00137AD3" w:rsidRDefault="00302EDD" w:rsidP="00230A95">
      <w:pPr>
        <w:spacing w:after="120"/>
        <w:rPr>
          <w:rFonts w:cstheme="minorHAnsi"/>
          <w:sz w:val="20"/>
          <w:szCs w:val="20"/>
        </w:rPr>
      </w:pPr>
      <w:r w:rsidRPr="00852C90">
        <w:rPr>
          <w:rFonts w:cstheme="minorHAnsi"/>
          <w:sz w:val="20"/>
          <w:szCs w:val="20"/>
        </w:rPr>
        <w:t xml:space="preserve">The NIC-ASA invites you to attend a half day </w:t>
      </w:r>
      <w:r w:rsidR="00324D38" w:rsidRPr="00852C90">
        <w:rPr>
          <w:rFonts w:cstheme="minorHAnsi"/>
          <w:sz w:val="20"/>
          <w:szCs w:val="20"/>
        </w:rPr>
        <w:t xml:space="preserve">Travelling Course </w:t>
      </w:r>
      <w:r w:rsidR="00825578" w:rsidRPr="00852C90">
        <w:rPr>
          <w:rFonts w:cstheme="minorHAnsi"/>
          <w:sz w:val="20"/>
          <w:szCs w:val="20"/>
        </w:rPr>
        <w:t xml:space="preserve">on </w:t>
      </w:r>
      <w:r w:rsidR="00825578" w:rsidRPr="00E02AAB">
        <w:rPr>
          <w:rFonts w:cstheme="minorHAnsi"/>
          <w:b/>
          <w:bCs/>
          <w:i/>
          <w:iCs/>
          <w:sz w:val="20"/>
          <w:szCs w:val="20"/>
        </w:rPr>
        <w:t>Clinical Trials Using Master Protocol and Its Applications</w:t>
      </w:r>
      <w:r w:rsidRPr="00852C90">
        <w:rPr>
          <w:rFonts w:cstheme="minorHAnsi"/>
          <w:sz w:val="20"/>
          <w:szCs w:val="20"/>
        </w:rPr>
        <w:t xml:space="preserve"> </w:t>
      </w:r>
      <w:r w:rsidR="001D0CA8" w:rsidRPr="00E02AAB">
        <w:rPr>
          <w:rFonts w:cstheme="minorHAnsi"/>
          <w:b/>
          <w:bCs/>
          <w:sz w:val="20"/>
          <w:szCs w:val="20"/>
        </w:rPr>
        <w:t>on</w:t>
      </w:r>
      <w:r w:rsidR="00230A95" w:rsidRPr="00E02AAB">
        <w:rPr>
          <w:rFonts w:cstheme="minorHAnsi"/>
          <w:b/>
          <w:bCs/>
          <w:sz w:val="20"/>
          <w:szCs w:val="20"/>
        </w:rPr>
        <w:t xml:space="preserve"> </w:t>
      </w:r>
      <w:r w:rsidR="004C715D">
        <w:rPr>
          <w:rFonts w:cstheme="minorHAnsi"/>
          <w:b/>
          <w:bCs/>
          <w:sz w:val="20"/>
          <w:szCs w:val="20"/>
        </w:rPr>
        <w:t xml:space="preserve">Friday, </w:t>
      </w:r>
      <w:r w:rsidR="00230A95" w:rsidRPr="00E02AAB">
        <w:rPr>
          <w:rFonts w:cstheme="minorHAnsi"/>
          <w:b/>
          <w:bCs/>
          <w:sz w:val="20"/>
          <w:szCs w:val="20"/>
        </w:rPr>
        <w:t>May</w:t>
      </w:r>
      <w:r w:rsidR="001D0CA8" w:rsidRPr="00E02AAB">
        <w:rPr>
          <w:rFonts w:cstheme="minorHAnsi"/>
          <w:b/>
          <w:bCs/>
          <w:sz w:val="20"/>
          <w:szCs w:val="20"/>
        </w:rPr>
        <w:t xml:space="preserve"> 13, 2022</w:t>
      </w:r>
      <w:r w:rsidR="001D0CA8">
        <w:rPr>
          <w:rFonts w:cstheme="minorHAnsi"/>
          <w:sz w:val="20"/>
          <w:szCs w:val="20"/>
        </w:rPr>
        <w:t>,</w:t>
      </w:r>
      <w:r w:rsidR="00137AD3" w:rsidRPr="00852C90">
        <w:rPr>
          <w:rFonts w:cstheme="minorHAnsi"/>
          <w:sz w:val="20"/>
          <w:szCs w:val="20"/>
        </w:rPr>
        <w:t xml:space="preserve"> to be offered </w:t>
      </w:r>
      <w:r w:rsidR="00825578" w:rsidRPr="00852C90">
        <w:rPr>
          <w:rFonts w:cstheme="minorHAnsi"/>
          <w:sz w:val="20"/>
          <w:szCs w:val="20"/>
        </w:rPr>
        <w:t>in</w:t>
      </w:r>
      <w:r w:rsidR="00137AD3" w:rsidRPr="00852C90">
        <w:rPr>
          <w:rFonts w:cstheme="minorHAnsi"/>
          <w:sz w:val="20"/>
          <w:szCs w:val="20"/>
        </w:rPr>
        <w:t xml:space="preserve"> </w:t>
      </w:r>
      <w:r w:rsidR="00137AD3" w:rsidRPr="00E02AAB">
        <w:rPr>
          <w:rFonts w:cstheme="minorHAnsi"/>
          <w:b/>
          <w:bCs/>
          <w:sz w:val="20"/>
          <w:szCs w:val="20"/>
        </w:rPr>
        <w:t xml:space="preserve">virtual </w:t>
      </w:r>
      <w:r w:rsidR="00825578" w:rsidRPr="00E02AAB">
        <w:rPr>
          <w:rFonts w:cstheme="minorHAnsi"/>
          <w:b/>
          <w:bCs/>
          <w:sz w:val="20"/>
          <w:szCs w:val="20"/>
        </w:rPr>
        <w:t>format</w:t>
      </w:r>
      <w:r w:rsidRPr="00852C90">
        <w:rPr>
          <w:rFonts w:cstheme="minorHAnsi"/>
          <w:sz w:val="20"/>
          <w:szCs w:val="20"/>
        </w:rPr>
        <w:t xml:space="preserve">. Please </w:t>
      </w:r>
      <w:r w:rsidR="001D0CA8">
        <w:rPr>
          <w:rFonts w:cstheme="minorHAnsi"/>
          <w:sz w:val="20"/>
          <w:szCs w:val="20"/>
        </w:rPr>
        <w:t xml:space="preserve">see below </w:t>
      </w:r>
      <w:r w:rsidR="00230A95" w:rsidRPr="003B06CF">
        <w:rPr>
          <w:rFonts w:cstheme="minorHAnsi"/>
          <w:sz w:val="20"/>
          <w:szCs w:val="20"/>
        </w:rPr>
        <w:t>to find m</w:t>
      </w:r>
      <w:r w:rsidR="00F44ECE" w:rsidRPr="003B06CF">
        <w:rPr>
          <w:rFonts w:cstheme="minorHAnsi"/>
          <w:sz w:val="20"/>
          <w:szCs w:val="20"/>
        </w:rPr>
        <w:t>o</w:t>
      </w:r>
      <w:r w:rsidR="00230A95" w:rsidRPr="003B06CF">
        <w:rPr>
          <w:rFonts w:cstheme="minorHAnsi"/>
          <w:sz w:val="20"/>
          <w:szCs w:val="20"/>
        </w:rPr>
        <w:t>re</w:t>
      </w:r>
      <w:r w:rsidR="00230A95" w:rsidRPr="00852C90">
        <w:rPr>
          <w:rFonts w:cstheme="minorHAnsi"/>
          <w:sz w:val="20"/>
          <w:szCs w:val="20"/>
        </w:rPr>
        <w:t xml:space="preserve"> information</w:t>
      </w:r>
      <w:r w:rsidR="00727BBF">
        <w:rPr>
          <w:rFonts w:cstheme="minorHAnsi"/>
          <w:sz w:val="20"/>
          <w:szCs w:val="20"/>
        </w:rPr>
        <w:t xml:space="preserve"> about the course</w:t>
      </w:r>
      <w:r w:rsidR="00AB2805">
        <w:rPr>
          <w:rFonts w:cstheme="minorHAnsi"/>
          <w:sz w:val="20"/>
          <w:szCs w:val="20"/>
        </w:rPr>
        <w:t xml:space="preserve">. </w:t>
      </w:r>
      <w:r w:rsidR="005452F0">
        <w:rPr>
          <w:rFonts w:cstheme="minorHAnsi"/>
          <w:sz w:val="20"/>
          <w:szCs w:val="20"/>
        </w:rPr>
        <w:t xml:space="preserve">Please register by May 9, 2022. </w:t>
      </w:r>
      <w:r w:rsidRPr="00852C90">
        <w:rPr>
          <w:rFonts w:cstheme="minorHAnsi"/>
          <w:sz w:val="20"/>
          <w:szCs w:val="20"/>
        </w:rPr>
        <w:t xml:space="preserve">We will send out an invitation with access details to all those who register. </w:t>
      </w:r>
    </w:p>
    <w:p w14:paraId="02E242C8" w14:textId="66BA1FFF" w:rsidR="00727BBF" w:rsidRDefault="00787555" w:rsidP="00DB3C3A">
      <w:pPr>
        <w:spacing w:after="120"/>
        <w:rPr>
          <w:rFonts w:cstheme="minorHAnsi"/>
          <w:b/>
          <w:bCs/>
          <w:sz w:val="20"/>
          <w:szCs w:val="20"/>
        </w:rPr>
      </w:pPr>
      <w:r>
        <w:rPr>
          <w:rFonts w:cstheme="minorHAnsi"/>
          <w:b/>
          <w:bCs/>
          <w:sz w:val="20"/>
          <w:szCs w:val="20"/>
        </w:rPr>
        <w:t>=================================================================================</w:t>
      </w:r>
    </w:p>
    <w:p w14:paraId="6E05BEAC" w14:textId="52E05323" w:rsidR="00302EDD" w:rsidRPr="00852C90" w:rsidRDefault="00302EDD" w:rsidP="00DB3C3A">
      <w:pPr>
        <w:spacing w:after="120"/>
        <w:rPr>
          <w:rFonts w:cstheme="minorHAnsi"/>
          <w:b/>
          <w:bCs/>
          <w:sz w:val="20"/>
          <w:szCs w:val="20"/>
        </w:rPr>
      </w:pPr>
      <w:r w:rsidRPr="00852C90">
        <w:rPr>
          <w:rFonts w:cstheme="minorHAnsi"/>
          <w:b/>
          <w:bCs/>
          <w:sz w:val="20"/>
          <w:szCs w:val="20"/>
        </w:rPr>
        <w:t>American Statistical Association 202</w:t>
      </w:r>
      <w:r w:rsidR="00585C7F">
        <w:rPr>
          <w:rFonts w:cstheme="minorHAnsi"/>
          <w:b/>
          <w:bCs/>
          <w:sz w:val="20"/>
          <w:szCs w:val="20"/>
        </w:rPr>
        <w:t xml:space="preserve">2 </w:t>
      </w:r>
      <w:r w:rsidRPr="00852C90">
        <w:rPr>
          <w:rFonts w:cstheme="minorHAnsi"/>
          <w:b/>
          <w:bCs/>
          <w:sz w:val="20"/>
          <w:szCs w:val="20"/>
        </w:rPr>
        <w:t>Council of Chapters Traveling Course</w:t>
      </w:r>
    </w:p>
    <w:p w14:paraId="6D70C484" w14:textId="41110D5F" w:rsidR="00302EDD" w:rsidRPr="00852C90" w:rsidRDefault="00CB58E9" w:rsidP="00DB3C3A">
      <w:pPr>
        <w:spacing w:after="120"/>
        <w:rPr>
          <w:rFonts w:cstheme="minorHAnsi"/>
          <w:b/>
          <w:bCs/>
          <w:sz w:val="20"/>
          <w:szCs w:val="20"/>
        </w:rPr>
      </w:pPr>
      <w:r>
        <w:rPr>
          <w:rFonts w:cstheme="minorHAnsi"/>
          <w:b/>
          <w:bCs/>
          <w:sz w:val="20"/>
          <w:szCs w:val="20"/>
        </w:rPr>
        <w:t xml:space="preserve">Organized by: </w:t>
      </w:r>
      <w:r w:rsidR="00302EDD" w:rsidRPr="00852C90">
        <w:rPr>
          <w:rFonts w:cstheme="minorHAnsi"/>
          <w:b/>
          <w:bCs/>
          <w:sz w:val="20"/>
          <w:szCs w:val="20"/>
        </w:rPr>
        <w:t>Northeastern Illinois Chapter</w:t>
      </w:r>
    </w:p>
    <w:p w14:paraId="3831BDED" w14:textId="34E38353" w:rsidR="006216E3" w:rsidRPr="00852C90" w:rsidRDefault="006216E3" w:rsidP="006216E3">
      <w:pPr>
        <w:spacing w:after="120"/>
        <w:rPr>
          <w:rFonts w:cstheme="minorHAnsi"/>
          <w:b/>
          <w:bCs/>
          <w:sz w:val="20"/>
          <w:szCs w:val="20"/>
        </w:rPr>
      </w:pPr>
      <w:r>
        <w:rPr>
          <w:rFonts w:cstheme="minorHAnsi"/>
          <w:b/>
          <w:bCs/>
          <w:sz w:val="20"/>
          <w:szCs w:val="20"/>
        </w:rPr>
        <w:t xml:space="preserve">Course </w:t>
      </w:r>
      <w:r w:rsidRPr="00852C90">
        <w:rPr>
          <w:rFonts w:cstheme="minorHAnsi"/>
          <w:b/>
          <w:bCs/>
          <w:sz w:val="20"/>
          <w:szCs w:val="20"/>
        </w:rPr>
        <w:t>Title: Clinical Trials Using Master Protocol and Its Applications</w:t>
      </w:r>
    </w:p>
    <w:p w14:paraId="11BE3616" w14:textId="79F22D89" w:rsidR="00302EDD" w:rsidRDefault="00825578" w:rsidP="00230A95">
      <w:pPr>
        <w:spacing w:after="120"/>
        <w:rPr>
          <w:rFonts w:cstheme="minorHAnsi"/>
          <w:b/>
          <w:bCs/>
          <w:sz w:val="20"/>
          <w:szCs w:val="20"/>
        </w:rPr>
      </w:pPr>
      <w:r w:rsidRPr="00852C90">
        <w:rPr>
          <w:rFonts w:cstheme="minorHAnsi"/>
          <w:b/>
          <w:bCs/>
          <w:sz w:val="20"/>
          <w:szCs w:val="20"/>
        </w:rPr>
        <w:t xml:space="preserve">When: </w:t>
      </w:r>
      <w:r w:rsidR="00302EDD" w:rsidRPr="00852C90">
        <w:rPr>
          <w:rFonts w:cstheme="minorHAnsi"/>
          <w:b/>
          <w:bCs/>
          <w:sz w:val="20"/>
          <w:szCs w:val="20"/>
        </w:rPr>
        <w:t xml:space="preserve">Friday, May </w:t>
      </w:r>
      <w:r w:rsidR="00F44ECE" w:rsidRPr="00852C90">
        <w:rPr>
          <w:rFonts w:cstheme="minorHAnsi"/>
          <w:b/>
          <w:bCs/>
          <w:sz w:val="20"/>
          <w:szCs w:val="20"/>
        </w:rPr>
        <w:t>13</w:t>
      </w:r>
      <w:r w:rsidR="00302EDD" w:rsidRPr="00852C90">
        <w:rPr>
          <w:rFonts w:cstheme="minorHAnsi"/>
          <w:b/>
          <w:bCs/>
          <w:sz w:val="20"/>
          <w:szCs w:val="20"/>
        </w:rPr>
        <w:t>, 202</w:t>
      </w:r>
      <w:r w:rsidR="00F44ECE" w:rsidRPr="00852C90">
        <w:rPr>
          <w:rFonts w:cstheme="minorHAnsi"/>
          <w:b/>
          <w:bCs/>
          <w:sz w:val="20"/>
          <w:szCs w:val="20"/>
        </w:rPr>
        <w:t>2</w:t>
      </w:r>
      <w:r w:rsidR="00D97DE3" w:rsidRPr="00852C90">
        <w:rPr>
          <w:rFonts w:cstheme="minorHAnsi"/>
          <w:b/>
          <w:bCs/>
          <w:sz w:val="20"/>
          <w:szCs w:val="20"/>
        </w:rPr>
        <w:t xml:space="preserve">, </w:t>
      </w:r>
      <w:r w:rsidR="00302EDD" w:rsidRPr="00852C90">
        <w:rPr>
          <w:rFonts w:cstheme="minorHAnsi"/>
          <w:b/>
          <w:bCs/>
          <w:sz w:val="20"/>
          <w:szCs w:val="20"/>
        </w:rPr>
        <w:t xml:space="preserve">9:00 am – 1:00 pm </w:t>
      </w:r>
      <w:r w:rsidR="00D97DE3" w:rsidRPr="00852C90">
        <w:rPr>
          <w:rFonts w:cstheme="minorHAnsi"/>
          <w:b/>
          <w:bCs/>
          <w:sz w:val="20"/>
          <w:szCs w:val="20"/>
        </w:rPr>
        <w:t>Central Time</w:t>
      </w:r>
    </w:p>
    <w:p w14:paraId="5AC9EC96" w14:textId="4F9C8268" w:rsidR="00EE274D" w:rsidRPr="00E37C44" w:rsidRDefault="00EE274D" w:rsidP="00230A95">
      <w:pPr>
        <w:spacing w:after="120"/>
        <w:rPr>
          <w:rFonts w:cstheme="minorHAnsi"/>
          <w:sz w:val="20"/>
          <w:szCs w:val="20"/>
        </w:rPr>
      </w:pPr>
      <w:r w:rsidRPr="00EE274D">
        <w:rPr>
          <w:rFonts w:cstheme="minorHAnsi"/>
          <w:b/>
          <w:bCs/>
          <w:sz w:val="20"/>
          <w:szCs w:val="20"/>
        </w:rPr>
        <w:t>Registration</w:t>
      </w:r>
      <w:r w:rsidRPr="00EE274D">
        <w:rPr>
          <w:rFonts w:cstheme="minorHAnsi"/>
          <w:sz w:val="20"/>
          <w:szCs w:val="20"/>
        </w:rPr>
        <w:t>:</w:t>
      </w:r>
      <w:r w:rsidRPr="00EE274D">
        <w:rPr>
          <w:rFonts w:cstheme="minorHAnsi"/>
          <w:b/>
          <w:bCs/>
          <w:sz w:val="20"/>
          <w:szCs w:val="20"/>
        </w:rPr>
        <w:t> $25</w:t>
      </w:r>
      <w:r w:rsidR="00E37C44">
        <w:rPr>
          <w:rFonts w:cstheme="minorHAnsi"/>
          <w:b/>
          <w:bCs/>
          <w:sz w:val="20"/>
          <w:szCs w:val="20"/>
        </w:rPr>
        <w:t xml:space="preserve">. </w:t>
      </w:r>
      <w:hyperlink r:id="rId4" w:history="1">
        <w:r w:rsidR="00E37C44" w:rsidRPr="00E37C44">
          <w:rPr>
            <w:rStyle w:val="Hyperlink"/>
            <w:rFonts w:cstheme="minorHAnsi"/>
            <w:sz w:val="20"/>
            <w:szCs w:val="20"/>
          </w:rPr>
          <w:t>registration link</w:t>
        </w:r>
      </w:hyperlink>
    </w:p>
    <w:p w14:paraId="2E855286" w14:textId="147593AB" w:rsidR="00D97DE3" w:rsidRPr="00852C90" w:rsidRDefault="00D97DE3" w:rsidP="00D97DE3">
      <w:pPr>
        <w:pStyle w:val="NormalWeb"/>
        <w:shd w:val="clear" w:color="auto" w:fill="FFFFFF"/>
        <w:spacing w:before="0" w:beforeAutospacing="0" w:after="150" w:afterAutospacing="0"/>
        <w:rPr>
          <w:rFonts w:asciiTheme="minorHAnsi" w:hAnsiTheme="minorHAnsi" w:cstheme="minorHAnsi"/>
          <w:color w:val="111111"/>
          <w:sz w:val="20"/>
          <w:szCs w:val="20"/>
        </w:rPr>
      </w:pPr>
      <w:r w:rsidRPr="00852C90">
        <w:rPr>
          <w:rStyle w:val="Strong"/>
          <w:rFonts w:asciiTheme="minorHAnsi" w:hAnsiTheme="minorHAnsi" w:cstheme="minorHAnsi"/>
          <w:color w:val="111111"/>
          <w:sz w:val="20"/>
          <w:szCs w:val="20"/>
        </w:rPr>
        <w:t>Instructors</w:t>
      </w:r>
      <w:r w:rsidRPr="00852C90">
        <w:rPr>
          <w:rFonts w:asciiTheme="minorHAnsi" w:hAnsiTheme="minorHAnsi" w:cstheme="minorHAnsi"/>
          <w:color w:val="111111"/>
          <w:sz w:val="20"/>
          <w:szCs w:val="20"/>
        </w:rPr>
        <w:t xml:space="preserve">: </w:t>
      </w:r>
      <w:proofErr w:type="spellStart"/>
      <w:r w:rsidRPr="00852C90">
        <w:rPr>
          <w:rFonts w:asciiTheme="minorHAnsi" w:hAnsiTheme="minorHAnsi" w:cstheme="minorHAnsi"/>
          <w:color w:val="111111"/>
          <w:sz w:val="20"/>
          <w:szCs w:val="20"/>
        </w:rPr>
        <w:t>Jingjing</w:t>
      </w:r>
      <w:proofErr w:type="spellEnd"/>
      <w:r w:rsidRPr="00852C90">
        <w:rPr>
          <w:rFonts w:asciiTheme="minorHAnsi" w:hAnsiTheme="minorHAnsi" w:cstheme="minorHAnsi"/>
          <w:color w:val="111111"/>
          <w:sz w:val="20"/>
          <w:szCs w:val="20"/>
        </w:rPr>
        <w:t xml:space="preserve"> Ye, PhD, </w:t>
      </w:r>
      <w:proofErr w:type="spellStart"/>
      <w:r w:rsidRPr="00852C90">
        <w:rPr>
          <w:rFonts w:asciiTheme="minorHAnsi" w:hAnsiTheme="minorHAnsi" w:cstheme="minorHAnsi"/>
          <w:color w:val="111111"/>
          <w:sz w:val="20"/>
          <w:szCs w:val="20"/>
        </w:rPr>
        <w:t>Xiaoyun</w:t>
      </w:r>
      <w:proofErr w:type="spellEnd"/>
      <w:r w:rsidRPr="00852C90">
        <w:rPr>
          <w:rFonts w:asciiTheme="minorHAnsi" w:hAnsiTheme="minorHAnsi" w:cstheme="minorHAnsi"/>
          <w:color w:val="111111"/>
          <w:sz w:val="20"/>
          <w:szCs w:val="20"/>
        </w:rPr>
        <w:t xml:space="preserve"> (Nicole) </w:t>
      </w:r>
      <w:proofErr w:type="gramStart"/>
      <w:r w:rsidRPr="00852C90">
        <w:rPr>
          <w:rFonts w:asciiTheme="minorHAnsi" w:hAnsiTheme="minorHAnsi" w:cstheme="minorHAnsi"/>
          <w:color w:val="111111"/>
          <w:sz w:val="20"/>
          <w:szCs w:val="20"/>
        </w:rPr>
        <w:t>Li ,</w:t>
      </w:r>
      <w:proofErr w:type="gramEnd"/>
      <w:r w:rsidR="00852C90" w:rsidRPr="00852C90">
        <w:rPr>
          <w:rFonts w:asciiTheme="minorHAnsi" w:hAnsiTheme="minorHAnsi" w:cstheme="minorHAnsi"/>
          <w:color w:val="111111"/>
          <w:sz w:val="20"/>
          <w:szCs w:val="20"/>
        </w:rPr>
        <w:t xml:space="preserve"> </w:t>
      </w:r>
      <w:r w:rsidRPr="00852C90">
        <w:rPr>
          <w:rFonts w:asciiTheme="minorHAnsi" w:hAnsiTheme="minorHAnsi" w:cstheme="minorHAnsi"/>
          <w:color w:val="111111"/>
          <w:sz w:val="20"/>
          <w:szCs w:val="20"/>
        </w:rPr>
        <w:t xml:space="preserve">PhD, </w:t>
      </w:r>
      <w:proofErr w:type="spellStart"/>
      <w:r w:rsidRPr="00852C90">
        <w:rPr>
          <w:rFonts w:asciiTheme="minorHAnsi" w:hAnsiTheme="minorHAnsi" w:cstheme="minorHAnsi"/>
          <w:color w:val="111111"/>
          <w:sz w:val="20"/>
          <w:szCs w:val="20"/>
        </w:rPr>
        <w:t>Chengxing</w:t>
      </w:r>
      <w:proofErr w:type="spellEnd"/>
      <w:r w:rsidRPr="00852C90">
        <w:rPr>
          <w:rFonts w:asciiTheme="minorHAnsi" w:hAnsiTheme="minorHAnsi" w:cstheme="minorHAnsi"/>
          <w:color w:val="111111"/>
          <w:sz w:val="20"/>
          <w:szCs w:val="20"/>
        </w:rPr>
        <w:t xml:space="preserve"> (Cindy) Lu ,PhD</w:t>
      </w:r>
    </w:p>
    <w:p w14:paraId="775F7632" w14:textId="704A1EA3" w:rsidR="00D97DE3" w:rsidRPr="00852C90" w:rsidRDefault="00AD57B1" w:rsidP="006216E3">
      <w:pPr>
        <w:pStyle w:val="NormalWeb"/>
        <w:shd w:val="clear" w:color="auto" w:fill="FFFFFF"/>
        <w:spacing w:before="0" w:beforeAutospacing="0" w:after="120" w:afterAutospacing="0"/>
        <w:rPr>
          <w:rFonts w:asciiTheme="minorHAnsi" w:hAnsiTheme="minorHAnsi" w:cstheme="minorHAnsi"/>
          <w:color w:val="111111"/>
          <w:sz w:val="20"/>
          <w:szCs w:val="20"/>
        </w:rPr>
      </w:pPr>
      <w:r>
        <w:rPr>
          <w:rStyle w:val="Strong"/>
          <w:rFonts w:asciiTheme="minorHAnsi" w:hAnsiTheme="minorHAnsi" w:cstheme="minorHAnsi"/>
          <w:color w:val="111111"/>
          <w:sz w:val="20"/>
          <w:szCs w:val="20"/>
        </w:rPr>
        <w:t>Course Description</w:t>
      </w:r>
      <w:r w:rsidR="00D97DE3" w:rsidRPr="00852C90">
        <w:rPr>
          <w:rFonts w:asciiTheme="minorHAnsi" w:hAnsiTheme="minorHAnsi" w:cstheme="minorHAnsi"/>
          <w:color w:val="111111"/>
          <w:sz w:val="20"/>
          <w:szCs w:val="20"/>
        </w:rPr>
        <w:t>:</w:t>
      </w:r>
    </w:p>
    <w:p w14:paraId="7F09498E" w14:textId="77777777" w:rsidR="00262F23" w:rsidRPr="00262F23" w:rsidRDefault="00D97DE3" w:rsidP="006216E3">
      <w:pPr>
        <w:pStyle w:val="NormalWeb"/>
        <w:shd w:val="clear" w:color="auto" w:fill="FFFFFF"/>
        <w:spacing w:before="0" w:beforeAutospacing="0" w:after="120" w:afterAutospacing="0"/>
        <w:rPr>
          <w:rFonts w:asciiTheme="minorHAnsi" w:hAnsiTheme="minorHAnsi" w:cstheme="minorHAnsi"/>
          <w:color w:val="111111"/>
          <w:sz w:val="20"/>
          <w:szCs w:val="20"/>
        </w:rPr>
      </w:pPr>
      <w:r w:rsidRPr="00852C90">
        <w:rPr>
          <w:rFonts w:asciiTheme="minorHAnsi" w:hAnsiTheme="minorHAnsi" w:cstheme="minorHAnsi"/>
          <w:color w:val="111111"/>
          <w:sz w:val="20"/>
          <w:szCs w:val="20"/>
        </w:rPr>
        <w:t xml:space="preserve">As the paradigm of drug development shifts to personalized medicine and targeted therapies, pool of eligible clinical trial patients becomes increasingly smaller and there is a need for rapid learning and confirmation of clinically meaningful treatment effect. Master protocol, including umbrella, basket, and platform trials, promotes innovation in clinical trials and aims at improving efficiency, avoiding duplication and competition, and accelerating the drug development process. Though master protocols used to be primarily sponsored by nonprofit organizations, academic </w:t>
      </w:r>
      <w:proofErr w:type="gramStart"/>
      <w:r w:rsidRPr="00852C90">
        <w:rPr>
          <w:rFonts w:asciiTheme="minorHAnsi" w:hAnsiTheme="minorHAnsi" w:cstheme="minorHAnsi"/>
          <w:color w:val="111111"/>
          <w:sz w:val="20"/>
          <w:szCs w:val="20"/>
        </w:rPr>
        <w:t>institutes</w:t>
      </w:r>
      <w:proofErr w:type="gramEnd"/>
      <w:r w:rsidRPr="00852C90">
        <w:rPr>
          <w:rFonts w:asciiTheme="minorHAnsi" w:hAnsiTheme="minorHAnsi" w:cstheme="minorHAnsi"/>
          <w:color w:val="111111"/>
          <w:sz w:val="20"/>
          <w:szCs w:val="20"/>
        </w:rPr>
        <w:t xml:space="preserve"> and government agencies mostly in oncology area, there is a growing trend of conducting clinical trials using master protocol in recent years from the pharmaceutical industry in oncology and other therapeutic areas. Regulatory agencies across the globe have issued guidance on master protocols. In 2018, the ASA Biopharmaceutical Section Oncology Scientific Working Group (SWG) was chartered to explore innovative statistics in oncology drug development and a sub-team on master protocol in oncology was formed. In this short course, instructors from the Oncology SWG master protocol sub-team will provide an overview on master protocol, its regulatory landscape, statistical methodologies, special statistical considerations, </w:t>
      </w:r>
      <w:proofErr w:type="gramStart"/>
      <w:r w:rsidRPr="00852C90">
        <w:rPr>
          <w:rFonts w:asciiTheme="minorHAnsi" w:hAnsiTheme="minorHAnsi" w:cstheme="minorHAnsi"/>
          <w:color w:val="111111"/>
          <w:sz w:val="20"/>
          <w:szCs w:val="20"/>
        </w:rPr>
        <w:t>challenges</w:t>
      </w:r>
      <w:proofErr w:type="gramEnd"/>
      <w:r w:rsidRPr="00852C90">
        <w:rPr>
          <w:rFonts w:asciiTheme="minorHAnsi" w:hAnsiTheme="minorHAnsi" w:cstheme="minorHAnsi"/>
          <w:color w:val="111111"/>
          <w:sz w:val="20"/>
          <w:szCs w:val="20"/>
        </w:rPr>
        <w:t xml:space="preserve"> and opportunities both statistically and operationally. The last part of this short course will include a case study of a COVID platform trial: RECOVERY Trial, with detailed illustrations on how to implement the considerations discussed in the earlier part of the short course. </w:t>
      </w:r>
      <w:r w:rsidR="00262F23" w:rsidRPr="00262F23">
        <w:rPr>
          <w:rFonts w:asciiTheme="minorHAnsi" w:hAnsiTheme="minorHAnsi" w:cstheme="minorHAnsi"/>
          <w:color w:val="111111"/>
          <w:sz w:val="20"/>
          <w:szCs w:val="20"/>
        </w:rPr>
        <w:t>See below the structure of the short course:</w:t>
      </w:r>
    </w:p>
    <w:p w14:paraId="1A899377" w14:textId="77777777" w:rsidR="00262F23" w:rsidRPr="00262F23" w:rsidRDefault="00262F23" w:rsidP="00262F23">
      <w:pPr>
        <w:pStyle w:val="NormalWeb"/>
        <w:shd w:val="clear" w:color="auto" w:fill="FFFFFF"/>
        <w:spacing w:before="0" w:beforeAutospacing="0" w:after="80" w:afterAutospacing="0"/>
        <w:rPr>
          <w:rFonts w:asciiTheme="minorHAnsi" w:hAnsiTheme="minorHAnsi" w:cstheme="minorHAnsi"/>
          <w:color w:val="111111"/>
          <w:sz w:val="20"/>
          <w:szCs w:val="20"/>
        </w:rPr>
      </w:pPr>
      <w:r w:rsidRPr="00262F23">
        <w:rPr>
          <w:rFonts w:asciiTheme="minorHAnsi" w:hAnsiTheme="minorHAnsi" w:cstheme="minorHAnsi"/>
          <w:color w:val="111111"/>
          <w:sz w:val="20"/>
          <w:szCs w:val="20"/>
        </w:rPr>
        <w:t>Part 1: Overview of master protocol</w:t>
      </w:r>
    </w:p>
    <w:p w14:paraId="2AEAF0AF" w14:textId="77777777" w:rsidR="00262F23" w:rsidRPr="00262F23" w:rsidRDefault="00262F23" w:rsidP="00262F23">
      <w:pPr>
        <w:pStyle w:val="NormalWeb"/>
        <w:shd w:val="clear" w:color="auto" w:fill="FFFFFF"/>
        <w:spacing w:before="0" w:beforeAutospacing="0" w:after="80" w:afterAutospacing="0"/>
        <w:ind w:left="630"/>
        <w:rPr>
          <w:rFonts w:asciiTheme="minorHAnsi" w:hAnsiTheme="minorHAnsi" w:cstheme="minorHAnsi"/>
          <w:color w:val="111111"/>
          <w:sz w:val="20"/>
          <w:szCs w:val="20"/>
        </w:rPr>
      </w:pPr>
      <w:r w:rsidRPr="00262F23">
        <w:rPr>
          <w:rFonts w:asciiTheme="minorHAnsi" w:hAnsiTheme="minorHAnsi" w:cstheme="minorHAnsi"/>
          <w:color w:val="111111"/>
          <w:sz w:val="20"/>
          <w:szCs w:val="20"/>
        </w:rPr>
        <w:t>a. Overview of master protocol: Definitions, Examples</w:t>
      </w:r>
    </w:p>
    <w:p w14:paraId="122022BF" w14:textId="77777777" w:rsidR="00262F23" w:rsidRPr="00262F23" w:rsidRDefault="00262F23" w:rsidP="00262F23">
      <w:pPr>
        <w:pStyle w:val="NormalWeb"/>
        <w:shd w:val="clear" w:color="auto" w:fill="FFFFFF"/>
        <w:spacing w:before="0" w:beforeAutospacing="0" w:after="80" w:afterAutospacing="0"/>
        <w:ind w:left="630"/>
        <w:rPr>
          <w:rFonts w:asciiTheme="minorHAnsi" w:hAnsiTheme="minorHAnsi" w:cstheme="minorHAnsi"/>
          <w:color w:val="111111"/>
          <w:sz w:val="20"/>
          <w:szCs w:val="20"/>
        </w:rPr>
      </w:pPr>
      <w:r w:rsidRPr="00262F23">
        <w:rPr>
          <w:rFonts w:asciiTheme="minorHAnsi" w:hAnsiTheme="minorHAnsi" w:cstheme="minorHAnsi"/>
          <w:color w:val="111111"/>
          <w:sz w:val="20"/>
          <w:szCs w:val="20"/>
        </w:rPr>
        <w:t>b. Review of Regulatory Landscape: US and Rest-of-World regulatory guidance</w:t>
      </w:r>
    </w:p>
    <w:p w14:paraId="711864C5" w14:textId="2700174D" w:rsidR="00262F23" w:rsidRPr="00262F23" w:rsidRDefault="00262F23" w:rsidP="00262F23">
      <w:pPr>
        <w:pStyle w:val="NormalWeb"/>
        <w:shd w:val="clear" w:color="auto" w:fill="FFFFFF"/>
        <w:spacing w:before="0" w:beforeAutospacing="0" w:after="80" w:afterAutospacing="0"/>
        <w:ind w:left="630"/>
        <w:rPr>
          <w:rFonts w:asciiTheme="minorHAnsi" w:hAnsiTheme="minorHAnsi" w:cstheme="minorHAnsi"/>
          <w:color w:val="111111"/>
          <w:sz w:val="20"/>
          <w:szCs w:val="20"/>
        </w:rPr>
      </w:pPr>
      <w:r w:rsidRPr="00262F23">
        <w:rPr>
          <w:rFonts w:asciiTheme="minorHAnsi" w:hAnsiTheme="minorHAnsi" w:cstheme="minorHAnsi"/>
          <w:color w:val="111111"/>
          <w:sz w:val="20"/>
          <w:szCs w:val="20"/>
        </w:rPr>
        <w:t>c. Practical Considerations</w:t>
      </w:r>
    </w:p>
    <w:p w14:paraId="4FDEC457" w14:textId="77777777" w:rsidR="00262F23" w:rsidRPr="00262F23" w:rsidRDefault="00262F23" w:rsidP="00262F23">
      <w:pPr>
        <w:pStyle w:val="NormalWeb"/>
        <w:shd w:val="clear" w:color="auto" w:fill="FFFFFF"/>
        <w:spacing w:before="0" w:beforeAutospacing="0" w:after="80" w:afterAutospacing="0"/>
        <w:rPr>
          <w:rFonts w:asciiTheme="minorHAnsi" w:hAnsiTheme="minorHAnsi" w:cstheme="minorHAnsi"/>
          <w:color w:val="111111"/>
          <w:sz w:val="20"/>
          <w:szCs w:val="20"/>
        </w:rPr>
      </w:pPr>
      <w:r w:rsidRPr="00262F23">
        <w:rPr>
          <w:rFonts w:asciiTheme="minorHAnsi" w:hAnsiTheme="minorHAnsi" w:cstheme="minorHAnsi"/>
          <w:color w:val="111111"/>
          <w:sz w:val="20"/>
          <w:szCs w:val="20"/>
        </w:rPr>
        <w:t>Part 2: Novel statistical methodologies used in master protocol trials, statistical and operational consideration</w:t>
      </w:r>
    </w:p>
    <w:p w14:paraId="4E7E2F63" w14:textId="301F114D" w:rsidR="00302EDD" w:rsidRPr="00852C90" w:rsidRDefault="00262F23" w:rsidP="00262F23">
      <w:pPr>
        <w:pStyle w:val="NormalWeb"/>
        <w:shd w:val="clear" w:color="auto" w:fill="FFFFFF"/>
        <w:spacing w:before="0" w:beforeAutospacing="0" w:after="240" w:afterAutospacing="0"/>
        <w:rPr>
          <w:rFonts w:asciiTheme="minorHAnsi" w:hAnsiTheme="minorHAnsi" w:cstheme="minorHAnsi"/>
          <w:color w:val="111111"/>
          <w:sz w:val="20"/>
          <w:szCs w:val="20"/>
        </w:rPr>
      </w:pPr>
      <w:r w:rsidRPr="00262F23">
        <w:rPr>
          <w:rFonts w:asciiTheme="minorHAnsi" w:hAnsiTheme="minorHAnsi" w:cstheme="minorHAnsi"/>
          <w:color w:val="111111"/>
          <w:sz w:val="20"/>
          <w:szCs w:val="20"/>
        </w:rPr>
        <w:t>Part 3: Case Study of a COVID platform trial: RECOVERY Trial</w:t>
      </w:r>
    </w:p>
    <w:p w14:paraId="1EC0120B" w14:textId="041D2AB8" w:rsidR="00852C90" w:rsidRDefault="00852C90" w:rsidP="00852C90">
      <w:pPr>
        <w:pStyle w:val="NormalWeb"/>
        <w:shd w:val="clear" w:color="auto" w:fill="FFFFFF"/>
        <w:spacing w:before="0" w:beforeAutospacing="0" w:after="150" w:afterAutospacing="0"/>
        <w:rPr>
          <w:rFonts w:asciiTheme="minorHAnsi" w:hAnsiTheme="minorHAnsi" w:cstheme="minorHAnsi"/>
          <w:color w:val="111111"/>
          <w:sz w:val="20"/>
          <w:szCs w:val="20"/>
        </w:rPr>
      </w:pPr>
      <w:r w:rsidRPr="00852C90">
        <w:rPr>
          <w:rFonts w:asciiTheme="minorHAnsi" w:hAnsiTheme="minorHAnsi" w:cstheme="minorHAnsi"/>
          <w:b/>
          <w:bCs/>
          <w:sz w:val="20"/>
          <w:szCs w:val="20"/>
        </w:rPr>
        <w:t>About the Instructors</w:t>
      </w:r>
      <w:r w:rsidRPr="00852C90">
        <w:rPr>
          <w:rFonts w:asciiTheme="minorHAnsi" w:hAnsiTheme="minorHAnsi" w:cstheme="minorHAnsi"/>
          <w:color w:val="111111"/>
          <w:sz w:val="20"/>
          <w:szCs w:val="20"/>
        </w:rPr>
        <w:t>:</w:t>
      </w:r>
      <w:r w:rsidRPr="00852C90">
        <w:rPr>
          <w:rFonts w:asciiTheme="minorHAnsi" w:hAnsiTheme="minorHAnsi" w:cstheme="minorHAnsi"/>
          <w:color w:val="111111"/>
          <w:sz w:val="20"/>
          <w:szCs w:val="20"/>
        </w:rPr>
        <w:br/>
        <w:t xml:space="preserve">The instructors have given the short course in Deming Conference 2020 under the same title. Nicole and Cindy are the co-leads of Master Protocol sub-team under the ASA Biopharmaceutical Section Oncology Scientific Working Group (SWG) since 2018. </w:t>
      </w:r>
      <w:proofErr w:type="spellStart"/>
      <w:r w:rsidRPr="00852C90">
        <w:rPr>
          <w:rFonts w:asciiTheme="minorHAnsi" w:hAnsiTheme="minorHAnsi" w:cstheme="minorHAnsi"/>
          <w:color w:val="111111"/>
          <w:sz w:val="20"/>
          <w:szCs w:val="20"/>
        </w:rPr>
        <w:t>Jingjing</w:t>
      </w:r>
      <w:proofErr w:type="spellEnd"/>
      <w:r w:rsidRPr="00852C90">
        <w:rPr>
          <w:rFonts w:asciiTheme="minorHAnsi" w:hAnsiTheme="minorHAnsi" w:cstheme="minorHAnsi"/>
          <w:color w:val="111111"/>
          <w:sz w:val="20"/>
          <w:szCs w:val="20"/>
        </w:rPr>
        <w:t>, Nicole and Cindy are the current co-leads of Joint DIA-ASA Master Protocol Working Group. The ASA WG manuscript “Practical guide and recommendations for master protocol framework: basket, umbrella and platform trials” is published on Therapeutic Innovation &amp; Regulatory Science.</w:t>
      </w:r>
    </w:p>
    <w:p w14:paraId="0D6533B0" w14:textId="77777777" w:rsidR="00621227" w:rsidRDefault="00621227" w:rsidP="00621227">
      <w:pPr>
        <w:spacing w:after="0" w:line="240" w:lineRule="auto"/>
        <w:rPr>
          <w:rFonts w:cstheme="minorHAnsi"/>
          <w:sz w:val="20"/>
          <w:szCs w:val="20"/>
        </w:rPr>
      </w:pPr>
      <w:r>
        <w:rPr>
          <w:rFonts w:cstheme="minorHAnsi"/>
          <w:sz w:val="20"/>
          <w:szCs w:val="20"/>
        </w:rPr>
        <w:t>-----</w:t>
      </w:r>
    </w:p>
    <w:p w14:paraId="7E7C95EA" w14:textId="77777777" w:rsidR="00621227" w:rsidRDefault="00621227" w:rsidP="00621227">
      <w:pPr>
        <w:spacing w:after="0" w:line="240" w:lineRule="auto"/>
        <w:rPr>
          <w:rFonts w:cstheme="minorHAnsi"/>
          <w:sz w:val="20"/>
          <w:szCs w:val="20"/>
        </w:rPr>
      </w:pPr>
      <w:r>
        <w:rPr>
          <w:rFonts w:cstheme="minorHAnsi"/>
          <w:sz w:val="20"/>
          <w:szCs w:val="20"/>
        </w:rPr>
        <w:t>Saurabh Mukhopadhyay</w:t>
      </w:r>
    </w:p>
    <w:p w14:paraId="0C902DF1" w14:textId="77777777" w:rsidR="00621227" w:rsidRDefault="00621227" w:rsidP="00621227">
      <w:pPr>
        <w:spacing w:after="0" w:line="240" w:lineRule="auto"/>
        <w:rPr>
          <w:rFonts w:cstheme="minorHAnsi"/>
          <w:sz w:val="20"/>
          <w:szCs w:val="20"/>
        </w:rPr>
      </w:pPr>
      <w:r w:rsidRPr="00701B94">
        <w:rPr>
          <w:rFonts w:cstheme="minorHAnsi"/>
          <w:sz w:val="20"/>
          <w:szCs w:val="20"/>
        </w:rPr>
        <w:t xml:space="preserve">AbbVie </w:t>
      </w:r>
    </w:p>
    <w:p w14:paraId="6DFC9175" w14:textId="64C9B328" w:rsidR="00621227" w:rsidRPr="00621227" w:rsidRDefault="00621227" w:rsidP="00621227">
      <w:pPr>
        <w:spacing w:after="0" w:line="240" w:lineRule="auto"/>
        <w:rPr>
          <w:rFonts w:cstheme="minorHAnsi"/>
          <w:sz w:val="20"/>
          <w:szCs w:val="20"/>
        </w:rPr>
      </w:pPr>
      <w:r>
        <w:rPr>
          <w:rFonts w:cstheme="minorHAnsi"/>
          <w:sz w:val="20"/>
          <w:szCs w:val="20"/>
        </w:rPr>
        <w:t>-----</w:t>
      </w:r>
    </w:p>
    <w:sectPr w:rsidR="00621227" w:rsidRPr="00621227" w:rsidSect="00EE274D">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EDD"/>
    <w:rsid w:val="000F4A18"/>
    <w:rsid w:val="00137AD3"/>
    <w:rsid w:val="001A2BD2"/>
    <w:rsid w:val="001B55D5"/>
    <w:rsid w:val="001D0CA8"/>
    <w:rsid w:val="001D135D"/>
    <w:rsid w:val="00230A95"/>
    <w:rsid w:val="00262F23"/>
    <w:rsid w:val="00302EDD"/>
    <w:rsid w:val="00324D38"/>
    <w:rsid w:val="003B06CF"/>
    <w:rsid w:val="003E2FB8"/>
    <w:rsid w:val="0041682A"/>
    <w:rsid w:val="004C541A"/>
    <w:rsid w:val="004C715D"/>
    <w:rsid w:val="005417C8"/>
    <w:rsid w:val="005452F0"/>
    <w:rsid w:val="00585C7F"/>
    <w:rsid w:val="00621227"/>
    <w:rsid w:val="006216E3"/>
    <w:rsid w:val="00701B94"/>
    <w:rsid w:val="00727BBF"/>
    <w:rsid w:val="0076215C"/>
    <w:rsid w:val="00787555"/>
    <w:rsid w:val="00825578"/>
    <w:rsid w:val="00843DD7"/>
    <w:rsid w:val="00852C90"/>
    <w:rsid w:val="00883B51"/>
    <w:rsid w:val="009372A5"/>
    <w:rsid w:val="009537A6"/>
    <w:rsid w:val="009F07C1"/>
    <w:rsid w:val="00A450A8"/>
    <w:rsid w:val="00AB2805"/>
    <w:rsid w:val="00AC3E93"/>
    <w:rsid w:val="00AD57B1"/>
    <w:rsid w:val="00C61383"/>
    <w:rsid w:val="00CB58E9"/>
    <w:rsid w:val="00D97DE3"/>
    <w:rsid w:val="00DB3C3A"/>
    <w:rsid w:val="00DC3DA3"/>
    <w:rsid w:val="00DC6E02"/>
    <w:rsid w:val="00E02AAB"/>
    <w:rsid w:val="00E37C44"/>
    <w:rsid w:val="00EE274D"/>
    <w:rsid w:val="00F44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1B672"/>
  <w15:chartTrackingRefBased/>
  <w15:docId w15:val="{175739DA-1828-4602-AACC-85C2A9B4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7D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7DE3"/>
    <w:rPr>
      <w:b/>
      <w:bCs/>
    </w:rPr>
  </w:style>
  <w:style w:type="character" w:styleId="Hyperlink">
    <w:name w:val="Hyperlink"/>
    <w:basedOn w:val="DefaultParagraphFont"/>
    <w:uiPriority w:val="99"/>
    <w:unhideWhenUsed/>
    <w:rsid w:val="003B06CF"/>
    <w:rPr>
      <w:color w:val="0000FF" w:themeColor="hyperlink"/>
      <w:u w:val="single"/>
    </w:rPr>
  </w:style>
  <w:style w:type="character" w:styleId="UnresolvedMention">
    <w:name w:val="Unresolved Mention"/>
    <w:basedOn w:val="DefaultParagraphFont"/>
    <w:uiPriority w:val="99"/>
    <w:semiHidden/>
    <w:unhideWhenUsed/>
    <w:rsid w:val="003B0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2043">
      <w:bodyDiv w:val="1"/>
      <w:marLeft w:val="0"/>
      <w:marRight w:val="0"/>
      <w:marTop w:val="0"/>
      <w:marBottom w:val="0"/>
      <w:divBdr>
        <w:top w:val="none" w:sz="0" w:space="0" w:color="auto"/>
        <w:left w:val="none" w:sz="0" w:space="0" w:color="auto"/>
        <w:bottom w:val="none" w:sz="0" w:space="0" w:color="auto"/>
        <w:right w:val="none" w:sz="0" w:space="0" w:color="auto"/>
      </w:divBdr>
    </w:div>
    <w:div w:id="186825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ventbrite.com/e/clinical-trials-using-master-protocol-and-its-applications-tickets-3059763725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3115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Mukhopadhyay, Saurabh</dc:creator>
  <cp:keywords/>
  <dc:description/>
  <cp:lastModifiedBy>Jiewei</cp:lastModifiedBy>
  <cp:revision>2</cp:revision>
  <dcterms:created xsi:type="dcterms:W3CDTF">2022-06-20T18:54:00Z</dcterms:created>
  <dcterms:modified xsi:type="dcterms:W3CDTF">2022-06-20T18:54:00Z</dcterms:modified>
</cp:coreProperties>
</file>